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24D77">
      <w:pPr>
        <w:pStyle w:val="5"/>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分项报价表</w:t>
      </w:r>
    </w:p>
    <w:p w14:paraId="5C6739A1">
      <w:pPr>
        <w:pStyle w:val="5"/>
        <w:jc w:val="center"/>
        <w:rPr>
          <w:rFonts w:hint="eastAsia" w:ascii="仿宋_GB2312" w:hAnsi="仿宋_GB2312" w:eastAsia="仿宋_GB2312" w:cs="仿宋_GB2312"/>
          <w:b/>
          <w:bCs/>
          <w:color w:val="auto"/>
          <w:sz w:val="24"/>
          <w:szCs w:val="24"/>
          <w:highlight w:val="none"/>
          <w:lang w:val="en-US" w:eastAsia="zh-CN"/>
        </w:rPr>
      </w:pPr>
    </w:p>
    <w:tbl>
      <w:tblPr>
        <w:tblStyle w:val="3"/>
        <w:tblW w:w="708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0"/>
        <w:gridCol w:w="2370"/>
        <w:gridCol w:w="1380"/>
        <w:gridCol w:w="1530"/>
        <w:gridCol w:w="1096"/>
      </w:tblGrid>
      <w:tr w14:paraId="72491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6"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C37ABB">
            <w:pPr>
              <w:pStyle w:val="5"/>
              <w:jc w:val="center"/>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序号</w:t>
            </w:r>
          </w:p>
        </w:tc>
        <w:tc>
          <w:tcPr>
            <w:tcW w:w="23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7D8514">
            <w:pPr>
              <w:pStyle w:val="5"/>
              <w:jc w:val="center"/>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分项</w:t>
            </w:r>
          </w:p>
        </w:tc>
        <w:tc>
          <w:tcPr>
            <w:tcW w:w="13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9FBBDD">
            <w:pPr>
              <w:pStyle w:val="5"/>
              <w:jc w:val="center"/>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数量（单位）</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C27BB0">
            <w:pPr>
              <w:pStyle w:val="5"/>
              <w:jc w:val="center"/>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报价（元）</w:t>
            </w: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49496C">
            <w:pPr>
              <w:pStyle w:val="5"/>
              <w:jc w:val="center"/>
              <w:rPr>
                <w:rFonts w:hint="default"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备注</w:t>
            </w:r>
          </w:p>
        </w:tc>
      </w:tr>
      <w:tr w14:paraId="06DE6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87AE5C">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23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2728E2">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天桥小型油饰工程</w:t>
            </w:r>
          </w:p>
        </w:tc>
        <w:tc>
          <w:tcPr>
            <w:tcW w:w="13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DBC2B5">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1（项)</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348D68">
            <w:pPr>
              <w:pStyle w:val="5"/>
              <w:jc w:val="center"/>
              <w:rPr>
                <w:rFonts w:hint="eastAsia" w:ascii="仿宋_GB2312" w:hAnsi="仿宋_GB2312" w:eastAsia="仿宋_GB2312" w:cs="仿宋_GB2312"/>
                <w:color w:val="auto"/>
                <w:sz w:val="24"/>
                <w:szCs w:val="24"/>
                <w:highlight w:val="none"/>
                <w:lang w:val="en-US" w:eastAsia="zh-CN"/>
              </w:rPr>
            </w:pP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AFE400">
            <w:pPr>
              <w:pStyle w:val="5"/>
              <w:jc w:val="center"/>
              <w:rPr>
                <w:rFonts w:hint="eastAsia" w:ascii="仿宋_GB2312" w:hAnsi="仿宋_GB2312" w:eastAsia="仿宋_GB2312" w:cs="仿宋_GB2312"/>
                <w:color w:val="auto"/>
                <w:sz w:val="24"/>
                <w:szCs w:val="24"/>
                <w:highlight w:val="none"/>
                <w:lang w:val="en-US" w:eastAsia="zh-CN"/>
              </w:rPr>
            </w:pPr>
          </w:p>
        </w:tc>
      </w:tr>
      <w:tr w14:paraId="4E8CC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E97817">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23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A4C247">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天桥桥面橡胶板铺装</w:t>
            </w:r>
          </w:p>
        </w:tc>
        <w:tc>
          <w:tcPr>
            <w:tcW w:w="13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C44993">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1（项)</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35B061">
            <w:pPr>
              <w:pStyle w:val="5"/>
              <w:jc w:val="center"/>
              <w:rPr>
                <w:rFonts w:hint="eastAsia" w:ascii="仿宋_GB2312" w:hAnsi="仿宋_GB2312" w:eastAsia="仿宋_GB2312" w:cs="仿宋_GB2312"/>
                <w:color w:val="auto"/>
                <w:sz w:val="24"/>
                <w:szCs w:val="24"/>
                <w:highlight w:val="none"/>
                <w:lang w:val="en-US" w:eastAsia="zh-CN"/>
              </w:rPr>
            </w:pP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2F38A7">
            <w:pPr>
              <w:pStyle w:val="5"/>
              <w:jc w:val="center"/>
              <w:rPr>
                <w:rFonts w:hint="eastAsia" w:ascii="仿宋_GB2312" w:hAnsi="仿宋_GB2312" w:eastAsia="仿宋_GB2312" w:cs="仿宋_GB2312"/>
                <w:color w:val="auto"/>
                <w:sz w:val="24"/>
                <w:szCs w:val="24"/>
                <w:highlight w:val="none"/>
                <w:lang w:val="en-US" w:eastAsia="zh-CN"/>
              </w:rPr>
            </w:pPr>
          </w:p>
        </w:tc>
      </w:tr>
      <w:tr w14:paraId="18955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E4DA25">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23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B46AFF">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天桥桥面护栏维修</w:t>
            </w:r>
          </w:p>
        </w:tc>
        <w:tc>
          <w:tcPr>
            <w:tcW w:w="13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31F8BC">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1（项)</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655FDA">
            <w:pPr>
              <w:pStyle w:val="5"/>
              <w:jc w:val="center"/>
              <w:rPr>
                <w:rFonts w:hint="eastAsia" w:ascii="仿宋_GB2312" w:hAnsi="仿宋_GB2312" w:eastAsia="仿宋_GB2312" w:cs="仿宋_GB2312"/>
                <w:color w:val="auto"/>
                <w:sz w:val="24"/>
                <w:szCs w:val="24"/>
                <w:highlight w:val="none"/>
                <w:lang w:val="en-US" w:eastAsia="zh-CN"/>
              </w:rPr>
            </w:pP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7716E7">
            <w:pPr>
              <w:pStyle w:val="5"/>
              <w:jc w:val="center"/>
              <w:rPr>
                <w:rFonts w:hint="eastAsia" w:ascii="仿宋_GB2312" w:hAnsi="仿宋_GB2312" w:eastAsia="仿宋_GB2312" w:cs="仿宋_GB2312"/>
                <w:color w:val="auto"/>
                <w:sz w:val="24"/>
                <w:szCs w:val="24"/>
                <w:highlight w:val="none"/>
                <w:lang w:val="en-US" w:eastAsia="zh-CN"/>
              </w:rPr>
            </w:pPr>
          </w:p>
        </w:tc>
      </w:tr>
      <w:tr w14:paraId="2D9D9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7FCB51">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23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4A8A00">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天桥桥铭牌维修更换</w:t>
            </w:r>
          </w:p>
        </w:tc>
        <w:tc>
          <w:tcPr>
            <w:tcW w:w="13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336FEC">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1（项)</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AC6667">
            <w:pPr>
              <w:pStyle w:val="5"/>
              <w:jc w:val="center"/>
              <w:rPr>
                <w:rFonts w:hint="eastAsia" w:ascii="仿宋_GB2312" w:hAnsi="仿宋_GB2312" w:eastAsia="仿宋_GB2312" w:cs="仿宋_GB2312"/>
                <w:color w:val="auto"/>
                <w:sz w:val="24"/>
                <w:szCs w:val="24"/>
                <w:highlight w:val="none"/>
                <w:lang w:val="en-US" w:eastAsia="zh-CN"/>
              </w:rPr>
            </w:pP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534422">
            <w:pPr>
              <w:pStyle w:val="5"/>
              <w:jc w:val="center"/>
              <w:rPr>
                <w:rFonts w:hint="eastAsia" w:ascii="仿宋_GB2312" w:hAnsi="仿宋_GB2312" w:eastAsia="仿宋_GB2312" w:cs="仿宋_GB2312"/>
                <w:color w:val="auto"/>
                <w:sz w:val="24"/>
                <w:szCs w:val="24"/>
                <w:highlight w:val="none"/>
                <w:lang w:val="en-US" w:eastAsia="zh-CN"/>
              </w:rPr>
            </w:pPr>
          </w:p>
        </w:tc>
      </w:tr>
      <w:tr w14:paraId="0ACFC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96C553">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23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15824E">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天桥小型维修及材料费</w:t>
            </w:r>
          </w:p>
        </w:tc>
        <w:tc>
          <w:tcPr>
            <w:tcW w:w="13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F54EEB">
            <w:pPr>
              <w:pStyle w:val="5"/>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1（项)</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FC0925">
            <w:pPr>
              <w:pStyle w:val="5"/>
              <w:jc w:val="center"/>
              <w:rPr>
                <w:rFonts w:hint="eastAsia" w:ascii="仿宋_GB2312" w:hAnsi="仿宋_GB2312" w:eastAsia="仿宋_GB2312" w:cs="仿宋_GB2312"/>
                <w:color w:val="auto"/>
                <w:sz w:val="24"/>
                <w:szCs w:val="24"/>
                <w:highlight w:val="none"/>
                <w:lang w:val="en-US" w:eastAsia="zh-CN"/>
              </w:rPr>
            </w:pP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588C96">
            <w:pPr>
              <w:pStyle w:val="5"/>
              <w:jc w:val="center"/>
              <w:rPr>
                <w:rFonts w:hint="eastAsia" w:ascii="仿宋_GB2312" w:hAnsi="仿宋_GB2312" w:eastAsia="仿宋_GB2312" w:cs="仿宋_GB2312"/>
                <w:color w:val="auto"/>
                <w:sz w:val="24"/>
                <w:szCs w:val="24"/>
                <w:highlight w:val="none"/>
                <w:lang w:val="en-US" w:eastAsia="zh-CN"/>
              </w:rPr>
            </w:pPr>
          </w:p>
        </w:tc>
      </w:tr>
      <w:tr w14:paraId="30B5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2" w:hRule="atLeast"/>
          <w:jc w:val="center"/>
        </w:trPr>
        <w:tc>
          <w:tcPr>
            <w:tcW w:w="30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DB427F">
            <w:pPr>
              <w:pStyle w:val="5"/>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合计（元）</w:t>
            </w:r>
          </w:p>
        </w:tc>
        <w:tc>
          <w:tcPr>
            <w:tcW w:w="29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684DD16">
            <w:pPr>
              <w:pStyle w:val="5"/>
              <w:rPr>
                <w:rFonts w:hint="eastAsia" w:ascii="仿宋_GB2312" w:hAnsi="仿宋_GB2312" w:eastAsia="仿宋_GB2312" w:cs="仿宋_GB2312"/>
                <w:color w:val="auto"/>
                <w:sz w:val="24"/>
                <w:szCs w:val="24"/>
                <w:highlight w:val="none"/>
                <w:lang w:val="en-US" w:eastAsia="zh-CN"/>
              </w:rPr>
            </w:pPr>
          </w:p>
        </w:tc>
        <w:tc>
          <w:tcPr>
            <w:tcW w:w="10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B88DAE">
            <w:pPr>
              <w:pStyle w:val="5"/>
              <w:rPr>
                <w:rFonts w:hint="eastAsia" w:ascii="仿宋_GB2312" w:hAnsi="仿宋_GB2312" w:eastAsia="仿宋_GB2312" w:cs="仿宋_GB2312"/>
                <w:color w:val="auto"/>
                <w:sz w:val="24"/>
                <w:szCs w:val="24"/>
                <w:highlight w:val="none"/>
                <w:lang w:val="en-US" w:eastAsia="zh-CN"/>
              </w:rPr>
            </w:pPr>
          </w:p>
        </w:tc>
      </w:tr>
    </w:tbl>
    <w:p w14:paraId="470CE0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358" w:firstLineChars="1460"/>
        <w:textAlignment w:val="baseline"/>
        <w:rPr>
          <w:rFonts w:ascii="仿宋" w:hAnsi="仿宋" w:eastAsia="仿宋" w:cs="仿宋"/>
          <w:color w:val="auto"/>
          <w:spacing w:val="-5"/>
          <w:sz w:val="24"/>
          <w:szCs w:val="24"/>
          <w:highlight w:val="none"/>
        </w:rPr>
      </w:pPr>
    </w:p>
    <w:p w14:paraId="3D65D5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法定代表人或被授权代表</w:t>
      </w:r>
    </w:p>
    <w:p w14:paraId="42423F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color w:val="auto"/>
          <w:sz w:val="24"/>
          <w:szCs w:val="24"/>
          <w:highlight w:val="none"/>
        </w:rPr>
      </w:pPr>
      <w:r>
        <w:rPr>
          <w:rFonts w:hint="eastAsia" w:ascii="仿宋" w:hAnsi="仿宋" w:eastAsia="仿宋" w:cs="仿宋"/>
          <w:color w:val="auto"/>
          <w:spacing w:val="8"/>
          <w:sz w:val="24"/>
          <w:szCs w:val="24"/>
          <w:highlight w:val="none"/>
          <w:lang w:val="en-US" w:eastAsia="zh-CN"/>
        </w:rPr>
        <w:t>签字或盖章：</w:t>
      </w:r>
      <w:r>
        <w:rPr>
          <w:rFonts w:ascii="仿宋" w:hAnsi="仿宋" w:eastAsia="仿宋" w:cs="仿宋"/>
          <w:color w:val="auto"/>
          <w:spacing w:val="-69"/>
          <w:sz w:val="24"/>
          <w:szCs w:val="24"/>
          <w:highlight w:val="none"/>
        </w:rPr>
        <w:t xml:space="preserve"> </w:t>
      </w:r>
      <w:r>
        <w:rPr>
          <w:rFonts w:ascii="仿宋" w:hAnsi="仿宋" w:eastAsia="仿宋" w:cs="仿宋"/>
          <w:color w:val="auto"/>
          <w:sz w:val="24"/>
          <w:szCs w:val="24"/>
          <w:highlight w:val="none"/>
          <w:u w:val="single" w:color="auto"/>
        </w:rPr>
        <w:t xml:space="preserve">              </w:t>
      </w:r>
    </w:p>
    <w:p w14:paraId="3B20D61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color w:val="auto"/>
          <w:sz w:val="24"/>
          <w:szCs w:val="24"/>
          <w:highlight w:val="none"/>
        </w:rPr>
      </w:pPr>
      <w:r>
        <w:rPr>
          <w:rFonts w:hint="eastAsia" w:ascii="仿宋" w:hAnsi="仿宋" w:eastAsia="仿宋" w:cs="仿宋"/>
          <w:color w:val="auto"/>
          <w:spacing w:val="8"/>
          <w:sz w:val="24"/>
          <w:szCs w:val="24"/>
          <w:highlight w:val="none"/>
          <w:lang w:val="en-US" w:eastAsia="zh-CN"/>
        </w:rPr>
        <w:t>投</w:t>
      </w:r>
      <w:r>
        <w:rPr>
          <w:rFonts w:ascii="仿宋" w:hAnsi="仿宋" w:eastAsia="仿宋" w:cs="仿宋"/>
          <w:color w:val="auto"/>
          <w:spacing w:val="8"/>
          <w:sz w:val="24"/>
          <w:szCs w:val="24"/>
          <w:highlight w:val="none"/>
        </w:rPr>
        <w:t xml:space="preserve">  </w:t>
      </w:r>
      <w:r>
        <w:rPr>
          <w:rFonts w:hint="eastAsia" w:ascii="仿宋" w:hAnsi="仿宋" w:eastAsia="仿宋" w:cs="仿宋"/>
          <w:color w:val="auto"/>
          <w:spacing w:val="8"/>
          <w:sz w:val="24"/>
          <w:szCs w:val="24"/>
          <w:highlight w:val="none"/>
          <w:lang w:val="en-US" w:eastAsia="zh-CN"/>
        </w:rPr>
        <w:t>标  人</w:t>
      </w:r>
      <w:r>
        <w:rPr>
          <w:rFonts w:ascii="仿宋" w:hAnsi="仿宋" w:eastAsia="仿宋" w:cs="仿宋"/>
          <w:color w:val="auto"/>
          <w:spacing w:val="8"/>
          <w:sz w:val="24"/>
          <w:szCs w:val="24"/>
          <w:highlight w:val="none"/>
        </w:rPr>
        <w:t>：</w:t>
      </w:r>
      <w:r>
        <w:rPr>
          <w:rFonts w:ascii="仿宋" w:hAnsi="仿宋" w:eastAsia="仿宋" w:cs="仿宋"/>
          <w:color w:val="auto"/>
          <w:spacing w:val="-73"/>
          <w:sz w:val="24"/>
          <w:szCs w:val="24"/>
          <w:highlight w:val="none"/>
        </w:rPr>
        <w:t xml:space="preserve"> </w:t>
      </w:r>
      <w:r>
        <w:rPr>
          <w:rFonts w:ascii="仿宋" w:hAnsi="仿宋" w:eastAsia="仿宋" w:cs="仿宋"/>
          <w:color w:val="auto"/>
          <w:sz w:val="24"/>
          <w:szCs w:val="24"/>
          <w:highlight w:val="none"/>
          <w:u w:val="single" w:color="auto"/>
        </w:rPr>
        <w:t xml:space="preserve">              </w:t>
      </w:r>
    </w:p>
    <w:p w14:paraId="534457C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color w:val="auto"/>
          <w:sz w:val="24"/>
          <w:szCs w:val="24"/>
          <w:highlight w:val="none"/>
        </w:rPr>
      </w:pPr>
      <w:r>
        <w:rPr>
          <w:rFonts w:hint="eastAsia" w:ascii="仿宋" w:hAnsi="仿宋" w:eastAsia="仿宋" w:cs="仿宋"/>
          <w:color w:val="auto"/>
          <w:spacing w:val="8"/>
          <w:sz w:val="24"/>
          <w:szCs w:val="24"/>
          <w:highlight w:val="none"/>
          <w:lang w:val="en-US" w:eastAsia="zh-CN"/>
        </w:rPr>
        <w:t>日      期：</w:t>
      </w:r>
      <w:r>
        <w:rPr>
          <w:rFonts w:ascii="仿宋" w:hAnsi="仿宋" w:eastAsia="仿宋" w:cs="仿宋"/>
          <w:color w:val="auto"/>
          <w:sz w:val="24"/>
          <w:szCs w:val="24"/>
          <w:highlight w:val="none"/>
          <w:u w:val="single" w:color="auto"/>
        </w:rPr>
        <w:t xml:space="preserve">              </w:t>
      </w:r>
    </w:p>
    <w:p w14:paraId="1FC780F4">
      <w:pPr>
        <w:pStyle w:val="5"/>
        <w:jc w:val="center"/>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br w:type="page"/>
      </w:r>
      <w:r>
        <w:rPr>
          <w:rFonts w:hint="eastAsia" w:ascii="仿宋_GB2312" w:hAnsi="仿宋_GB2312" w:eastAsia="仿宋_GB2312" w:cs="仿宋_GB2312"/>
          <w:b/>
          <w:bCs/>
          <w:color w:val="auto"/>
          <w:sz w:val="28"/>
          <w:szCs w:val="28"/>
          <w:highlight w:val="none"/>
          <w:lang w:val="en-US" w:eastAsia="zh-CN"/>
        </w:rPr>
        <w:t>清  单</w:t>
      </w:r>
    </w:p>
    <w:tbl>
      <w:tblPr>
        <w:tblStyle w:val="3"/>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2734"/>
        <w:gridCol w:w="777"/>
        <w:gridCol w:w="1113"/>
        <w:gridCol w:w="1387"/>
        <w:gridCol w:w="1350"/>
      </w:tblGrid>
      <w:tr w14:paraId="12D02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14:paraId="7328EF4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序号</w:t>
            </w:r>
          </w:p>
        </w:tc>
        <w:tc>
          <w:tcPr>
            <w:tcW w:w="2734"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2C15C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项目名称</w:t>
            </w:r>
          </w:p>
        </w:tc>
        <w:tc>
          <w:tcPr>
            <w:tcW w:w="77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6C51B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计量</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单位</w:t>
            </w:r>
          </w:p>
        </w:tc>
        <w:tc>
          <w:tcPr>
            <w:tcW w:w="1113"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7F888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工程数量</w:t>
            </w:r>
          </w:p>
        </w:tc>
        <w:tc>
          <w:tcPr>
            <w:tcW w:w="2737"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14:paraId="766E8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金额（元）</w:t>
            </w:r>
          </w:p>
        </w:tc>
      </w:tr>
      <w:tr w14:paraId="2C718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14:paraId="2E4AB4CB">
            <w:pPr>
              <w:jc w:val="center"/>
              <w:rPr>
                <w:rFonts w:hint="eastAsia" w:ascii="宋体" w:hAnsi="宋体" w:eastAsia="宋体" w:cs="宋体"/>
                <w:b w:val="0"/>
                <w:bCs w:val="0"/>
                <w:i w:val="0"/>
                <w:iCs w:val="0"/>
                <w:color w:val="000000"/>
                <w:sz w:val="20"/>
                <w:szCs w:val="20"/>
                <w:u w:val="none"/>
              </w:rPr>
            </w:pPr>
          </w:p>
        </w:tc>
        <w:tc>
          <w:tcPr>
            <w:tcW w:w="2734"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2DF66D31">
            <w:pPr>
              <w:jc w:val="center"/>
              <w:rPr>
                <w:rFonts w:hint="eastAsia" w:ascii="宋体" w:hAnsi="宋体" w:eastAsia="宋体" w:cs="宋体"/>
                <w:i w:val="0"/>
                <w:iCs w:val="0"/>
                <w:color w:val="000000"/>
                <w:sz w:val="20"/>
                <w:szCs w:val="20"/>
                <w:u w:val="none"/>
              </w:rPr>
            </w:pPr>
          </w:p>
        </w:tc>
        <w:tc>
          <w:tcPr>
            <w:tcW w:w="77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65D29372">
            <w:pPr>
              <w:jc w:val="center"/>
              <w:rPr>
                <w:rFonts w:hint="eastAsia" w:ascii="宋体" w:hAnsi="宋体" w:eastAsia="宋体" w:cs="宋体"/>
                <w:i w:val="0"/>
                <w:iCs w:val="0"/>
                <w:color w:val="000000"/>
                <w:sz w:val="20"/>
                <w:szCs w:val="20"/>
                <w:u w:val="none"/>
              </w:rPr>
            </w:pPr>
          </w:p>
        </w:tc>
        <w:tc>
          <w:tcPr>
            <w:tcW w:w="1113"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00850BA5">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BA5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全费用综合单价</w:t>
            </w: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C19A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合价</w:t>
            </w:r>
          </w:p>
        </w:tc>
      </w:tr>
      <w:tr w14:paraId="63C4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D1DF73">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一</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068C1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天桥小型油饰工程</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76AF1B">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BDD8FC">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02E3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98E2B0">
            <w:pPr>
              <w:jc w:val="center"/>
              <w:rPr>
                <w:rFonts w:hint="eastAsia" w:ascii="宋体" w:hAnsi="宋体" w:eastAsia="宋体" w:cs="宋体"/>
                <w:i w:val="0"/>
                <w:iCs w:val="0"/>
                <w:color w:val="000000"/>
                <w:sz w:val="20"/>
                <w:szCs w:val="20"/>
                <w:u w:val="none"/>
              </w:rPr>
            </w:pPr>
          </w:p>
        </w:tc>
      </w:tr>
      <w:tr w14:paraId="43354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7DC6C5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F8A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钢结构基底处理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1.部位:钢箱梁、钢栏杆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基层处理:钢结构基层：对钢结构天桥箱体及踏步底部的部分修饰涂层区域采用铲刀向周边完好的涂层处铲除，确认锈蚀涂层范围；采用动力磨具对锈蚀区域进行手工打磨，将残留在钢板表面的锈蚀涂层完全打磨清除至裸露的钢板表面，达到ST3级。没有锈蚀损坏至底层的涂层，需要打磨拉毛原有的涂层。</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1.基层处理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35DC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A5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9BC9C5">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1D0A9">
            <w:pPr>
              <w:jc w:val="center"/>
              <w:rPr>
                <w:rFonts w:hint="eastAsia" w:ascii="宋体" w:hAnsi="宋体" w:eastAsia="宋体" w:cs="宋体"/>
                <w:i w:val="0"/>
                <w:iCs w:val="0"/>
                <w:color w:val="000000"/>
                <w:sz w:val="20"/>
                <w:szCs w:val="20"/>
                <w:u w:val="none"/>
              </w:rPr>
            </w:pPr>
          </w:p>
        </w:tc>
      </w:tr>
      <w:tr w14:paraId="6399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E9A47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2D1C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桥梁钢结构油饰</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1.部位:钢箱梁、钢栏杆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2.涂装工艺要求:环氧富锌防锈底漆两遍，厚度为40μm；环氧云铁中间漆两遍，厚度为60μm；金属氟碳面漆两遍，厚度为40μm.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1.基层处理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2.涂料涂刷</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6637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377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12B53F">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450DA5">
            <w:pPr>
              <w:jc w:val="center"/>
              <w:rPr>
                <w:rFonts w:hint="eastAsia" w:ascii="宋体" w:hAnsi="宋体" w:eastAsia="宋体" w:cs="宋体"/>
                <w:i w:val="0"/>
                <w:iCs w:val="0"/>
                <w:color w:val="000000"/>
                <w:sz w:val="20"/>
                <w:szCs w:val="20"/>
                <w:u w:val="none"/>
              </w:rPr>
            </w:pPr>
          </w:p>
        </w:tc>
      </w:tr>
      <w:tr w14:paraId="5CAC5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ACE478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1DB9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混凝土结构基底处理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1.部位:混凝土结构外露面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2.基层处理:电动打磨机打毛旧涂层，混凝土面拉毛</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1.基层处理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A1E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3B6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6F529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E98591">
            <w:pPr>
              <w:jc w:val="center"/>
              <w:rPr>
                <w:rFonts w:hint="eastAsia" w:ascii="宋体" w:hAnsi="宋体" w:eastAsia="宋体" w:cs="宋体"/>
                <w:i w:val="0"/>
                <w:iCs w:val="0"/>
                <w:color w:val="000000"/>
                <w:sz w:val="20"/>
                <w:szCs w:val="20"/>
                <w:u w:val="none"/>
              </w:rPr>
            </w:pPr>
          </w:p>
        </w:tc>
      </w:tr>
      <w:tr w14:paraId="4318A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1BA96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128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混凝土桥体外露面油饰</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1.部位:混凝土结构外露部分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2.涂装工艺要求:环氧腻子（抗裂、光面）各一遍；水性丙烯酸封闭底漆两遍，厚度为80μm；氟碳面漆两遍，厚度为40μm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1.涂料涂刷</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330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FB40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0AD16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AE0748">
            <w:pPr>
              <w:jc w:val="center"/>
              <w:rPr>
                <w:rFonts w:hint="eastAsia" w:ascii="宋体" w:hAnsi="宋体" w:eastAsia="宋体" w:cs="宋体"/>
                <w:i w:val="0"/>
                <w:iCs w:val="0"/>
                <w:color w:val="000000"/>
                <w:sz w:val="20"/>
                <w:szCs w:val="20"/>
                <w:u w:val="none"/>
              </w:rPr>
            </w:pPr>
          </w:p>
        </w:tc>
      </w:tr>
      <w:tr w14:paraId="27AFE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3B4FF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5</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53E1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桥墩警示漆涂装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1.材料品种:黑黄间隔警示漆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2.部位:桥墩柱底1.2m高范围内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3.遍数:两遍</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1.涂料涂刷</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E2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DB6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737.49</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34006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A36C0A">
            <w:pPr>
              <w:jc w:val="center"/>
              <w:rPr>
                <w:rFonts w:hint="eastAsia" w:ascii="宋体" w:hAnsi="宋体" w:eastAsia="宋体" w:cs="宋体"/>
                <w:i w:val="0"/>
                <w:iCs w:val="0"/>
                <w:color w:val="000000"/>
                <w:sz w:val="20"/>
                <w:szCs w:val="20"/>
                <w:u w:val="none"/>
              </w:rPr>
            </w:pPr>
          </w:p>
        </w:tc>
      </w:tr>
      <w:tr w14:paraId="11EFB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29A04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6</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55FD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野广告铲除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1.桥体外漏部分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1.人工铲除</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2C6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763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D73D3F">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B2BB89">
            <w:pPr>
              <w:jc w:val="center"/>
              <w:rPr>
                <w:rFonts w:hint="eastAsia" w:ascii="宋体" w:hAnsi="宋体" w:eastAsia="宋体" w:cs="宋体"/>
                <w:i w:val="0"/>
                <w:iCs w:val="0"/>
                <w:color w:val="000000"/>
                <w:sz w:val="20"/>
                <w:szCs w:val="20"/>
                <w:u w:val="none"/>
              </w:rPr>
            </w:pPr>
          </w:p>
        </w:tc>
      </w:tr>
      <w:tr w14:paraId="2DA8D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D4DC6B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7</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2752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野广告铲除后油饰修复</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1.基底除锈、涂刷表面油漆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1.基底除锈</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2.油漆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13A8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CE3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D572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D0EC44">
            <w:pPr>
              <w:jc w:val="center"/>
              <w:rPr>
                <w:rFonts w:hint="eastAsia" w:ascii="宋体" w:hAnsi="宋体" w:eastAsia="宋体" w:cs="宋体"/>
                <w:i w:val="0"/>
                <w:iCs w:val="0"/>
                <w:color w:val="000000"/>
                <w:sz w:val="20"/>
                <w:szCs w:val="20"/>
                <w:u w:val="none"/>
              </w:rPr>
            </w:pPr>
          </w:p>
        </w:tc>
      </w:tr>
      <w:tr w14:paraId="124B1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3BF0BB">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AD14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分部小计</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A32FEA">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521028">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0FF81C">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F8B725">
            <w:pPr>
              <w:jc w:val="center"/>
              <w:rPr>
                <w:rFonts w:hint="eastAsia" w:ascii="宋体" w:hAnsi="宋体" w:eastAsia="宋体" w:cs="宋体"/>
                <w:i w:val="0"/>
                <w:iCs w:val="0"/>
                <w:color w:val="000000"/>
                <w:sz w:val="20"/>
                <w:szCs w:val="20"/>
                <w:u w:val="none"/>
              </w:rPr>
            </w:pPr>
          </w:p>
        </w:tc>
      </w:tr>
      <w:tr w14:paraId="2B835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96E3F8">
            <w:pPr>
              <w:jc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二</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301C6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天桥桥面橡胶板铺装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0B7893">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64BBE8">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C2577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1B6C43">
            <w:pPr>
              <w:jc w:val="center"/>
              <w:rPr>
                <w:rFonts w:hint="eastAsia" w:ascii="宋体" w:hAnsi="宋体" w:eastAsia="宋体" w:cs="宋体"/>
                <w:i w:val="0"/>
                <w:iCs w:val="0"/>
                <w:color w:val="000000"/>
                <w:sz w:val="20"/>
                <w:szCs w:val="20"/>
                <w:u w:val="none"/>
              </w:rPr>
            </w:pPr>
          </w:p>
        </w:tc>
      </w:tr>
      <w:tr w14:paraId="5A371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307D0B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8</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4B35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1.鼓包、起皮、开胶的橡胶板拆除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1.橡胶板拆除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2.垃圾外运</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EBED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231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1F558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69270B">
            <w:pPr>
              <w:jc w:val="center"/>
              <w:rPr>
                <w:rFonts w:hint="eastAsia" w:ascii="宋体" w:hAnsi="宋体" w:eastAsia="宋体" w:cs="宋体"/>
                <w:i w:val="0"/>
                <w:iCs w:val="0"/>
                <w:color w:val="000000"/>
                <w:sz w:val="20"/>
                <w:szCs w:val="20"/>
                <w:u w:val="none"/>
              </w:rPr>
            </w:pPr>
          </w:p>
        </w:tc>
      </w:tr>
      <w:tr w14:paraId="1276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3A812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9</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2AC9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橡胶板基底处理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1.抛光打磨基础锈蚀部分，清理表面灰尘。</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1.基础打磨、抛光</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E96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F21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AF08B">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6FE937">
            <w:pPr>
              <w:jc w:val="center"/>
              <w:rPr>
                <w:rFonts w:hint="eastAsia" w:ascii="宋体" w:hAnsi="宋体" w:eastAsia="宋体" w:cs="宋体"/>
                <w:i w:val="0"/>
                <w:iCs w:val="0"/>
                <w:color w:val="000000"/>
                <w:sz w:val="20"/>
                <w:szCs w:val="20"/>
                <w:u w:val="none"/>
              </w:rPr>
            </w:pPr>
          </w:p>
        </w:tc>
      </w:tr>
      <w:tr w14:paraId="2D077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67CA0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10</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590B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橡胶防滑板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1.材料名称:15mm厚橡胶防滑板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1.配料</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2.铺贴</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B72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BBE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56F4CE">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D4CD4A">
            <w:pPr>
              <w:jc w:val="center"/>
              <w:rPr>
                <w:rFonts w:hint="eastAsia" w:ascii="宋体" w:hAnsi="宋体" w:eastAsia="宋体" w:cs="宋体"/>
                <w:i w:val="0"/>
                <w:iCs w:val="0"/>
                <w:color w:val="000000"/>
                <w:sz w:val="20"/>
                <w:szCs w:val="20"/>
                <w:u w:val="none"/>
              </w:rPr>
            </w:pPr>
          </w:p>
        </w:tc>
      </w:tr>
      <w:tr w14:paraId="2EA23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34EE45">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1210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分部小计</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384495">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6AA5F6">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1B0523">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92AFE1">
            <w:pPr>
              <w:jc w:val="center"/>
              <w:rPr>
                <w:rFonts w:hint="eastAsia" w:ascii="宋体" w:hAnsi="宋体" w:eastAsia="宋体" w:cs="宋体"/>
                <w:i w:val="0"/>
                <w:iCs w:val="0"/>
                <w:color w:val="000000"/>
                <w:sz w:val="20"/>
                <w:szCs w:val="20"/>
                <w:u w:val="none"/>
              </w:rPr>
            </w:pPr>
          </w:p>
        </w:tc>
      </w:tr>
      <w:tr w14:paraId="6B250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57F71FE">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三</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4614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天桥桥面护栏维修</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3A09C3">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5811F1">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9375E9">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BA5272">
            <w:pPr>
              <w:jc w:val="center"/>
              <w:rPr>
                <w:rFonts w:hint="eastAsia" w:ascii="宋体" w:hAnsi="宋体" w:eastAsia="宋体" w:cs="宋体"/>
                <w:i w:val="0"/>
                <w:iCs w:val="0"/>
                <w:color w:val="000000"/>
                <w:sz w:val="20"/>
                <w:szCs w:val="20"/>
                <w:u w:val="none"/>
              </w:rPr>
            </w:pPr>
          </w:p>
        </w:tc>
      </w:tr>
      <w:tr w14:paraId="6FF00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0D28B7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E9DF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原桥栏杆改造</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1.原桥护栏损坏、断裂、配件缺失等所有安全隐患的维修</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1.栏杆维修</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8F2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F5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496.52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A19D6">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6551C3">
            <w:pPr>
              <w:jc w:val="center"/>
              <w:rPr>
                <w:rFonts w:hint="eastAsia" w:ascii="宋体" w:hAnsi="宋体" w:eastAsia="宋体" w:cs="宋体"/>
                <w:i w:val="0"/>
                <w:iCs w:val="0"/>
                <w:color w:val="000000"/>
                <w:sz w:val="20"/>
                <w:szCs w:val="20"/>
                <w:u w:val="none"/>
              </w:rPr>
            </w:pPr>
          </w:p>
        </w:tc>
      </w:tr>
      <w:tr w14:paraId="7B6C8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2A3DE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A028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旧栏杆拆除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1.旧桥栏杆拆除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EEF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BE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FD796E">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300DCF">
            <w:pPr>
              <w:jc w:val="center"/>
              <w:rPr>
                <w:rFonts w:hint="eastAsia" w:ascii="宋体" w:hAnsi="宋体" w:eastAsia="宋体" w:cs="宋体"/>
                <w:i w:val="0"/>
                <w:iCs w:val="0"/>
                <w:color w:val="000000"/>
                <w:sz w:val="20"/>
                <w:szCs w:val="20"/>
                <w:u w:val="none"/>
              </w:rPr>
            </w:pPr>
          </w:p>
        </w:tc>
      </w:tr>
      <w:tr w14:paraId="3C714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1A854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7524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新建金属栏杆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1.材质:镀锌方钢管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2.规格:原桥规格</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3.油漆品种、工艺要求:各构件外表面喷砂除锈，除锈等级Sa2.5，底漆采用聚氨酯底漆2遍，厚度70μm，面漆采用丙烯酸脂肪族聚氨酯面漆2遍，厚度80μm。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1.制作、运输、安装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2.除锈、刷油漆</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67B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AC8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50F9A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1A0911">
            <w:pPr>
              <w:jc w:val="center"/>
              <w:rPr>
                <w:rFonts w:hint="eastAsia" w:ascii="宋体" w:hAnsi="宋体" w:eastAsia="宋体" w:cs="宋体"/>
                <w:i w:val="0"/>
                <w:iCs w:val="0"/>
                <w:color w:val="000000"/>
                <w:sz w:val="20"/>
                <w:szCs w:val="20"/>
                <w:u w:val="none"/>
              </w:rPr>
            </w:pPr>
          </w:p>
        </w:tc>
      </w:tr>
      <w:tr w14:paraId="6BD84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5A7F80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C759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新建金属栏杆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1.材质:不锈钢栏杆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2.规格:原桥规格</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1.制作、运输、安装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794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52BE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2B6B63">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0F4A59">
            <w:pPr>
              <w:jc w:val="center"/>
              <w:rPr>
                <w:rFonts w:hint="eastAsia" w:ascii="宋体" w:hAnsi="宋体" w:eastAsia="宋体" w:cs="宋体"/>
                <w:i w:val="0"/>
                <w:iCs w:val="0"/>
                <w:color w:val="000000"/>
                <w:sz w:val="20"/>
                <w:szCs w:val="20"/>
                <w:u w:val="none"/>
              </w:rPr>
            </w:pPr>
          </w:p>
        </w:tc>
      </w:tr>
      <w:tr w14:paraId="484E7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8CA66BD">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647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分部小计</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AF8000">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016CEB">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DAB5C">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6A85D3">
            <w:pPr>
              <w:jc w:val="center"/>
              <w:rPr>
                <w:rFonts w:hint="eastAsia" w:ascii="宋体" w:hAnsi="宋体" w:eastAsia="宋体" w:cs="宋体"/>
                <w:i w:val="0"/>
                <w:iCs w:val="0"/>
                <w:color w:val="000000"/>
                <w:sz w:val="20"/>
                <w:szCs w:val="20"/>
                <w:u w:val="none"/>
              </w:rPr>
            </w:pPr>
          </w:p>
        </w:tc>
      </w:tr>
      <w:tr w14:paraId="51D34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9A8FFA">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四</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9493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天桥桥铭牌维修更换</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C1E5D4">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7FB5FB">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0E1666">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F966A8">
            <w:pPr>
              <w:jc w:val="center"/>
              <w:rPr>
                <w:rFonts w:hint="eastAsia" w:ascii="宋体" w:hAnsi="宋体" w:eastAsia="宋体" w:cs="宋体"/>
                <w:i w:val="0"/>
                <w:iCs w:val="0"/>
                <w:color w:val="000000"/>
                <w:sz w:val="20"/>
                <w:szCs w:val="20"/>
                <w:u w:val="none"/>
              </w:rPr>
            </w:pPr>
          </w:p>
        </w:tc>
      </w:tr>
      <w:tr w14:paraId="2AC8C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B3C0B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15</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196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桥铭牌更换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1.材料品种:限高标识牌</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2.规格:Φ800</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3.材质:硬质铝合金板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1.标志板拆除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2.标志板制作、安装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3BD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B12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EDA86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12FF2F">
            <w:pPr>
              <w:jc w:val="center"/>
              <w:rPr>
                <w:rFonts w:hint="eastAsia" w:ascii="宋体" w:hAnsi="宋体" w:eastAsia="宋体" w:cs="宋体"/>
                <w:i w:val="0"/>
                <w:iCs w:val="0"/>
                <w:color w:val="000000"/>
                <w:sz w:val="20"/>
                <w:szCs w:val="20"/>
                <w:u w:val="none"/>
              </w:rPr>
            </w:pPr>
          </w:p>
        </w:tc>
      </w:tr>
      <w:tr w14:paraId="6C2CC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5D8F6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16</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099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桥铭牌更换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1.材料品种:行人过街标志牌</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2.规格:0.8*0.4m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3.材质:硬质铝合金板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1.标志板拆除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2.标志板制作、安装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AD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D08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E479E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DF3AAA">
            <w:pPr>
              <w:jc w:val="center"/>
              <w:rPr>
                <w:rFonts w:hint="eastAsia" w:ascii="宋体" w:hAnsi="宋体" w:eastAsia="宋体" w:cs="宋体"/>
                <w:i w:val="0"/>
                <w:iCs w:val="0"/>
                <w:color w:val="000000"/>
                <w:sz w:val="20"/>
                <w:szCs w:val="20"/>
                <w:u w:val="none"/>
              </w:rPr>
            </w:pPr>
          </w:p>
        </w:tc>
      </w:tr>
      <w:tr w14:paraId="6B3AA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214E8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17</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2D99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桥铭牌更换</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1.材料品种:×××人行天桥</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2.规格:原桥型号6.0*1.1m</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3.材质:硬质铝合金板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1.桥铭牌拆除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2.桥铭牌制作、安装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55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87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15D4B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CF8D4F">
            <w:pPr>
              <w:jc w:val="center"/>
              <w:rPr>
                <w:rFonts w:hint="eastAsia" w:ascii="宋体" w:hAnsi="宋体" w:eastAsia="宋体" w:cs="宋体"/>
                <w:i w:val="0"/>
                <w:iCs w:val="0"/>
                <w:color w:val="000000"/>
                <w:sz w:val="20"/>
                <w:szCs w:val="20"/>
                <w:u w:val="none"/>
              </w:rPr>
            </w:pPr>
          </w:p>
        </w:tc>
      </w:tr>
      <w:tr w14:paraId="3102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D61BB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18</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AD0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平台升降机</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1.升降机机械费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1.大型机械场外运输、安装、拆卸费等</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DDF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台次</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0E1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CD0CAB">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9936CA">
            <w:pPr>
              <w:jc w:val="center"/>
              <w:rPr>
                <w:rFonts w:hint="eastAsia" w:ascii="宋体" w:hAnsi="宋体" w:eastAsia="宋体" w:cs="宋体"/>
                <w:i w:val="0"/>
                <w:iCs w:val="0"/>
                <w:color w:val="000000"/>
                <w:sz w:val="20"/>
                <w:szCs w:val="20"/>
                <w:u w:val="none"/>
              </w:rPr>
            </w:pPr>
          </w:p>
        </w:tc>
      </w:tr>
      <w:tr w14:paraId="24936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16D0F16">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562A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分部小计</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1B04EF">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169BD">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D2AA03">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4F438A">
            <w:pPr>
              <w:jc w:val="center"/>
              <w:rPr>
                <w:rFonts w:hint="eastAsia" w:ascii="宋体" w:hAnsi="宋体" w:eastAsia="宋体" w:cs="宋体"/>
                <w:i w:val="0"/>
                <w:iCs w:val="0"/>
                <w:color w:val="000000"/>
                <w:sz w:val="20"/>
                <w:szCs w:val="20"/>
                <w:u w:val="none"/>
              </w:rPr>
            </w:pPr>
          </w:p>
        </w:tc>
      </w:tr>
      <w:tr w14:paraId="47C38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A03190">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五</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22C13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天桥小型维修及材料费</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D5055">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907E2D">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2B0C27">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68AFC8">
            <w:pPr>
              <w:jc w:val="center"/>
              <w:rPr>
                <w:rFonts w:hint="eastAsia" w:ascii="宋体" w:hAnsi="宋体" w:eastAsia="宋体" w:cs="宋体"/>
                <w:i w:val="0"/>
                <w:iCs w:val="0"/>
                <w:color w:val="000000"/>
                <w:sz w:val="20"/>
                <w:szCs w:val="20"/>
                <w:u w:val="none"/>
              </w:rPr>
            </w:pPr>
          </w:p>
        </w:tc>
      </w:tr>
      <w:tr w14:paraId="597B9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C7B1E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19</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635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巡视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1.巡视人工费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1.人工</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12A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工日</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B63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365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FA1872">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E7BAC9">
            <w:pPr>
              <w:jc w:val="center"/>
              <w:rPr>
                <w:rFonts w:hint="eastAsia" w:ascii="宋体" w:hAnsi="宋体" w:eastAsia="宋体" w:cs="宋体"/>
                <w:i w:val="0"/>
                <w:iCs w:val="0"/>
                <w:color w:val="000000"/>
                <w:sz w:val="20"/>
                <w:szCs w:val="20"/>
                <w:u w:val="none"/>
              </w:rPr>
            </w:pPr>
          </w:p>
        </w:tc>
      </w:tr>
      <w:tr w14:paraId="1421A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71796B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20</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BAAD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巡视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1.巡视机械费（载货汽车3t）</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1.机械</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271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台班</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D98F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365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987C2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8E2673">
            <w:pPr>
              <w:jc w:val="center"/>
              <w:rPr>
                <w:rFonts w:hint="eastAsia" w:ascii="宋体" w:hAnsi="宋体" w:eastAsia="宋体" w:cs="宋体"/>
                <w:i w:val="0"/>
                <w:iCs w:val="0"/>
                <w:color w:val="000000"/>
                <w:sz w:val="20"/>
                <w:szCs w:val="20"/>
                <w:u w:val="none"/>
              </w:rPr>
            </w:pPr>
          </w:p>
        </w:tc>
      </w:tr>
      <w:tr w14:paraId="5C69F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E1A53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21C3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彩钢板围挡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1.彩钢板围挡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1.围挡运输、固定、安装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2.围挡拆除、运输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13B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AA0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840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AAC9CF">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B90FD2">
            <w:pPr>
              <w:jc w:val="center"/>
              <w:rPr>
                <w:rFonts w:hint="eastAsia" w:ascii="宋体" w:hAnsi="宋体" w:eastAsia="宋体" w:cs="宋体"/>
                <w:i w:val="0"/>
                <w:iCs w:val="0"/>
                <w:color w:val="000000"/>
                <w:sz w:val="20"/>
                <w:szCs w:val="20"/>
                <w:u w:val="none"/>
              </w:rPr>
            </w:pPr>
          </w:p>
        </w:tc>
      </w:tr>
      <w:tr w14:paraId="22A88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12DB65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0031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简易施工围挡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1.简易施工围挡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1.围挡安装、固定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2.拆除、拉运</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0F8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3CC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1130.15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BD2AD2">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EA98D4">
            <w:pPr>
              <w:jc w:val="center"/>
              <w:rPr>
                <w:rFonts w:hint="eastAsia" w:ascii="宋体" w:hAnsi="宋体" w:eastAsia="宋体" w:cs="宋体"/>
                <w:i w:val="0"/>
                <w:iCs w:val="0"/>
                <w:color w:val="000000"/>
                <w:sz w:val="20"/>
                <w:szCs w:val="20"/>
                <w:u w:val="none"/>
              </w:rPr>
            </w:pPr>
          </w:p>
        </w:tc>
      </w:tr>
      <w:tr w14:paraId="128D7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0B978F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5FF3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平台升降机进出场费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1.升降机进出场费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2.每次进出场包含机械往返一次</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1.机械</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C59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台班</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AD3C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B0899">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0B76C8">
            <w:pPr>
              <w:jc w:val="center"/>
              <w:rPr>
                <w:rFonts w:hint="eastAsia" w:ascii="宋体" w:hAnsi="宋体" w:eastAsia="宋体" w:cs="宋体"/>
                <w:i w:val="0"/>
                <w:iCs w:val="0"/>
                <w:color w:val="000000"/>
                <w:sz w:val="20"/>
                <w:szCs w:val="20"/>
                <w:u w:val="none"/>
              </w:rPr>
            </w:pPr>
          </w:p>
        </w:tc>
      </w:tr>
      <w:tr w14:paraId="4091E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6C3D9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7C6F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平台升降机</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1.升降机机械费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1.大型机械场外运输、安装、拆卸费等</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09C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台次</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A05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315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B4DA6D">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1D1A70">
            <w:pPr>
              <w:jc w:val="center"/>
              <w:rPr>
                <w:rFonts w:hint="eastAsia" w:ascii="宋体" w:hAnsi="宋体" w:eastAsia="宋体" w:cs="宋体"/>
                <w:i w:val="0"/>
                <w:iCs w:val="0"/>
                <w:color w:val="000000"/>
                <w:sz w:val="20"/>
                <w:szCs w:val="20"/>
                <w:u w:val="none"/>
              </w:rPr>
            </w:pPr>
          </w:p>
        </w:tc>
      </w:tr>
      <w:tr w14:paraId="651BF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8A3F7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25</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43AD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拆除提示盲道</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1.材质:塑胶盲道</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CC6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5F31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D99CFA">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FD0D6C">
            <w:pPr>
              <w:jc w:val="center"/>
              <w:rPr>
                <w:rFonts w:hint="eastAsia" w:ascii="宋体" w:hAnsi="宋体" w:eastAsia="宋体" w:cs="宋体"/>
                <w:i w:val="0"/>
                <w:iCs w:val="0"/>
                <w:color w:val="000000"/>
                <w:sz w:val="20"/>
                <w:szCs w:val="20"/>
                <w:u w:val="none"/>
              </w:rPr>
            </w:pPr>
          </w:p>
        </w:tc>
      </w:tr>
      <w:tr w14:paraId="0E595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D61FA6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26</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797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提示盲道铺装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1.类型:15mm厚，胶粘</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[工程内容]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1.铺装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7C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52B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3A5522">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ADF460">
            <w:pPr>
              <w:jc w:val="center"/>
              <w:rPr>
                <w:rFonts w:hint="eastAsia" w:ascii="宋体" w:hAnsi="宋体" w:eastAsia="宋体" w:cs="宋体"/>
                <w:i w:val="0"/>
                <w:iCs w:val="0"/>
                <w:color w:val="000000"/>
                <w:sz w:val="20"/>
                <w:szCs w:val="20"/>
                <w:u w:val="none"/>
              </w:rPr>
            </w:pPr>
          </w:p>
        </w:tc>
      </w:tr>
      <w:tr w14:paraId="044AC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CBA7E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27</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1DFA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清除标线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1.清除方法:化学清除</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1.清除</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1127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125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BDD245">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9D6D0">
            <w:pPr>
              <w:jc w:val="center"/>
              <w:rPr>
                <w:rFonts w:hint="eastAsia" w:ascii="宋体" w:hAnsi="宋体" w:eastAsia="宋体" w:cs="宋体"/>
                <w:i w:val="0"/>
                <w:iCs w:val="0"/>
                <w:color w:val="000000"/>
                <w:sz w:val="20"/>
                <w:szCs w:val="20"/>
                <w:u w:val="none"/>
              </w:rPr>
            </w:pPr>
          </w:p>
        </w:tc>
      </w:tr>
      <w:tr w14:paraId="65CA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3EC10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28</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E322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标线</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1.油漆品种:氯化橡胶耐磨标线漆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2.工艺:冷漆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1.画线</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53E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km</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5B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0.42</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560DCA">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7A07270">
            <w:pPr>
              <w:jc w:val="center"/>
              <w:rPr>
                <w:rFonts w:hint="eastAsia" w:ascii="宋体" w:hAnsi="宋体" w:eastAsia="宋体" w:cs="宋体"/>
                <w:i w:val="0"/>
                <w:iCs w:val="0"/>
                <w:color w:val="000000"/>
                <w:sz w:val="20"/>
                <w:szCs w:val="20"/>
                <w:u w:val="none"/>
              </w:rPr>
            </w:pPr>
          </w:p>
        </w:tc>
      </w:tr>
      <w:tr w14:paraId="2A358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0C47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29</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4FAB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拆除雨棚玻璃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1.部位:桥面雨棚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B1B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F33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D3D950">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4B494C">
            <w:pPr>
              <w:jc w:val="center"/>
              <w:rPr>
                <w:rFonts w:hint="eastAsia" w:ascii="宋体" w:hAnsi="宋体" w:eastAsia="宋体" w:cs="宋体"/>
                <w:i w:val="0"/>
                <w:iCs w:val="0"/>
                <w:color w:val="000000"/>
                <w:sz w:val="20"/>
                <w:szCs w:val="20"/>
                <w:u w:val="none"/>
              </w:rPr>
            </w:pPr>
          </w:p>
        </w:tc>
      </w:tr>
      <w:tr w14:paraId="010EE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AE1AA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30</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4B5A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更换玻璃雨棚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1.面层材料品种、规格、品牌:8mm+1.52PVB胶+8mm夹胶钢化玻璃，玻璃颜色为透明，顶棚设置双向横坡，高差由玻璃不锈钢爪调节</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2.驳接爪:220不锈钢驳接爪</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1.玻璃安装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2.嵌缝、塞口</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3.清洗</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BA8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C9D4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CEBFB1">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784AB">
            <w:pPr>
              <w:jc w:val="center"/>
              <w:rPr>
                <w:rFonts w:hint="eastAsia" w:ascii="宋体" w:hAnsi="宋体" w:eastAsia="宋体" w:cs="宋体"/>
                <w:i w:val="0"/>
                <w:iCs w:val="0"/>
                <w:color w:val="000000"/>
                <w:sz w:val="20"/>
                <w:szCs w:val="20"/>
                <w:u w:val="none"/>
              </w:rPr>
            </w:pPr>
          </w:p>
        </w:tc>
      </w:tr>
      <w:tr w14:paraId="408B8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9ED388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31</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7D2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拆除栏杆玻璃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1.部位:桥梁栏杆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C94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212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2A6E5C">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36A162">
            <w:pPr>
              <w:jc w:val="center"/>
              <w:rPr>
                <w:rFonts w:hint="eastAsia" w:ascii="宋体" w:hAnsi="宋体" w:eastAsia="宋体" w:cs="宋体"/>
                <w:i w:val="0"/>
                <w:iCs w:val="0"/>
                <w:color w:val="000000"/>
                <w:sz w:val="20"/>
                <w:szCs w:val="20"/>
                <w:u w:val="none"/>
              </w:rPr>
            </w:pPr>
          </w:p>
        </w:tc>
      </w:tr>
      <w:tr w14:paraId="01C77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B206B2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32</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A7F7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更换栏杆玻璃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1.部位:桥梁栏杆</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2.材料:12mm厚淡蓝色夹胶玻璃</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1.玻璃安装</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2.嵌缝、塞口</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3.清洗</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316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8EE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5471BE">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8B7A358">
            <w:pPr>
              <w:jc w:val="center"/>
              <w:rPr>
                <w:rFonts w:hint="eastAsia" w:ascii="宋体" w:hAnsi="宋体" w:eastAsia="宋体" w:cs="宋体"/>
                <w:i w:val="0"/>
                <w:iCs w:val="0"/>
                <w:color w:val="000000"/>
                <w:sz w:val="20"/>
                <w:szCs w:val="20"/>
                <w:u w:val="none"/>
              </w:rPr>
            </w:pPr>
          </w:p>
        </w:tc>
      </w:tr>
      <w:tr w14:paraId="53324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61EEF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33</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B1A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拆除绝缘棚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CB8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1B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F21CC1">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48F9FA">
            <w:pPr>
              <w:jc w:val="center"/>
              <w:rPr>
                <w:rFonts w:hint="eastAsia" w:ascii="宋体" w:hAnsi="宋体" w:eastAsia="宋体" w:cs="宋体"/>
                <w:i w:val="0"/>
                <w:iCs w:val="0"/>
                <w:color w:val="000000"/>
                <w:sz w:val="20"/>
                <w:szCs w:val="20"/>
                <w:u w:val="none"/>
              </w:rPr>
            </w:pPr>
          </w:p>
        </w:tc>
      </w:tr>
      <w:tr w14:paraId="7D37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C233135">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0FE3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1.桥面绝缘棚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1.拆除、运输</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8D725C">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7BD4F2">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0BFE1">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975E51">
            <w:pPr>
              <w:jc w:val="center"/>
              <w:rPr>
                <w:rFonts w:hint="eastAsia" w:ascii="宋体" w:hAnsi="宋体" w:eastAsia="宋体" w:cs="宋体"/>
                <w:i w:val="0"/>
                <w:iCs w:val="0"/>
                <w:color w:val="000000"/>
                <w:sz w:val="20"/>
                <w:szCs w:val="20"/>
                <w:u w:val="none"/>
              </w:rPr>
            </w:pPr>
          </w:p>
        </w:tc>
      </w:tr>
      <w:tr w14:paraId="16FC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33DCF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34</w:t>
            </w: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42CF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更换绝缘棚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[项目特征]</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1.材质:5mm厚绝缘棚</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[工作内容]</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1.安装</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593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m2</w:t>
            </w: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22D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w:t>
            </w: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D42AF9">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03ADDB">
            <w:pPr>
              <w:jc w:val="center"/>
              <w:rPr>
                <w:rFonts w:hint="eastAsia" w:ascii="宋体" w:hAnsi="宋体" w:eastAsia="宋体" w:cs="宋体"/>
                <w:i w:val="0"/>
                <w:iCs w:val="0"/>
                <w:color w:val="000000"/>
                <w:sz w:val="20"/>
                <w:szCs w:val="20"/>
                <w:u w:val="none"/>
              </w:rPr>
            </w:pPr>
          </w:p>
        </w:tc>
      </w:tr>
      <w:tr w14:paraId="14943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76"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925BF3">
            <w:pPr>
              <w:jc w:val="center"/>
              <w:rPr>
                <w:rFonts w:hint="eastAsia" w:ascii="宋体" w:hAnsi="宋体" w:eastAsia="宋体" w:cs="宋体"/>
                <w:b w:val="0"/>
                <w:bCs w:val="0"/>
                <w:i w:val="0"/>
                <w:iCs w:val="0"/>
                <w:color w:val="000000"/>
                <w:sz w:val="20"/>
                <w:szCs w:val="20"/>
                <w:u w:val="none"/>
              </w:rPr>
            </w:pPr>
          </w:p>
        </w:tc>
        <w:tc>
          <w:tcPr>
            <w:tcW w:w="27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2E78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分部小计</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46B5C2">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6A885D">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6C9C04">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99D4AE">
            <w:pPr>
              <w:jc w:val="center"/>
              <w:rPr>
                <w:rFonts w:hint="eastAsia" w:ascii="宋体" w:hAnsi="宋体" w:eastAsia="宋体" w:cs="宋体"/>
                <w:i w:val="0"/>
                <w:iCs w:val="0"/>
                <w:color w:val="000000"/>
                <w:sz w:val="20"/>
                <w:szCs w:val="20"/>
                <w:u w:val="none"/>
              </w:rPr>
            </w:pPr>
          </w:p>
        </w:tc>
      </w:tr>
      <w:tr w14:paraId="26B48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jc w:val="center"/>
        </w:trPr>
        <w:tc>
          <w:tcPr>
            <w:tcW w:w="3310" w:type="dxa"/>
            <w:gridSpan w:val="2"/>
            <w:tcBorders>
              <w:top w:val="single" w:color="000000" w:sz="4" w:space="0"/>
              <w:left w:val="single" w:color="000000" w:sz="8" w:space="0"/>
              <w:bottom w:val="single" w:color="000000" w:sz="4" w:space="0"/>
              <w:right w:val="single" w:color="000000" w:sz="4" w:space="0"/>
            </w:tcBorders>
            <w:shd w:val="clear" w:color="FFFFFF" w:fill="FFFFFF"/>
            <w:vAlign w:val="center"/>
          </w:tcPr>
          <w:p w14:paraId="6E9318F5">
            <w:pPr>
              <w:jc w:val="center"/>
              <w:rPr>
                <w:rFonts w:hint="eastAsia" w:ascii="宋体" w:hAnsi="宋体" w:eastAsia="宋体" w:cs="宋体"/>
                <w:b w:val="0"/>
                <w:bCs w:val="0"/>
                <w:i w:val="0"/>
                <w:iCs w:val="0"/>
                <w:color w:val="000000"/>
                <w:sz w:val="20"/>
                <w:szCs w:val="20"/>
                <w:u w:val="none"/>
                <w:lang w:val="en-US" w:eastAsia="zh-CN"/>
              </w:rPr>
            </w:pPr>
            <w:r>
              <w:rPr>
                <w:rFonts w:hint="eastAsia" w:ascii="宋体" w:hAnsi="宋体" w:eastAsia="宋体" w:cs="宋体"/>
                <w:b w:val="0"/>
                <w:bCs w:val="0"/>
                <w:i w:val="0"/>
                <w:iCs w:val="0"/>
                <w:color w:val="000000"/>
                <w:sz w:val="20"/>
                <w:szCs w:val="20"/>
                <w:u w:val="none"/>
                <w:lang w:val="en-US" w:eastAsia="zh-CN"/>
              </w:rPr>
              <w:t>合计（元）</w:t>
            </w:r>
          </w:p>
        </w:tc>
        <w:tc>
          <w:tcPr>
            <w:tcW w:w="77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DF7949">
            <w:pPr>
              <w:jc w:val="center"/>
              <w:rPr>
                <w:rFonts w:hint="eastAsia" w:ascii="宋体" w:hAnsi="宋体" w:eastAsia="宋体" w:cs="宋体"/>
                <w:i w:val="0"/>
                <w:iCs w:val="0"/>
                <w:color w:val="000000"/>
                <w:sz w:val="20"/>
                <w:szCs w:val="20"/>
                <w:u w:val="none"/>
              </w:rPr>
            </w:pPr>
          </w:p>
        </w:tc>
        <w:tc>
          <w:tcPr>
            <w:tcW w:w="111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B7DB56">
            <w:pPr>
              <w:jc w:val="center"/>
              <w:rPr>
                <w:rFonts w:hint="eastAsia" w:ascii="宋体" w:hAnsi="宋体" w:eastAsia="宋体" w:cs="宋体"/>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1826E5">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151758">
            <w:pPr>
              <w:jc w:val="center"/>
              <w:rPr>
                <w:rFonts w:hint="eastAsia" w:ascii="宋体" w:hAnsi="宋体" w:eastAsia="宋体" w:cs="宋体"/>
                <w:i w:val="0"/>
                <w:iCs w:val="0"/>
                <w:color w:val="000000"/>
                <w:sz w:val="20"/>
                <w:szCs w:val="20"/>
                <w:u w:val="none"/>
              </w:rPr>
            </w:pPr>
          </w:p>
        </w:tc>
      </w:tr>
    </w:tbl>
    <w:p w14:paraId="56A8B576">
      <w:pPr>
        <w:pStyle w:val="5"/>
        <w:rPr>
          <w:rFonts w:hint="default" w:ascii="仿宋_GB2312" w:hAnsi="仿宋_GB2312" w:eastAsia="仿宋_GB2312" w:cs="仿宋_GB2312"/>
          <w:color w:val="auto"/>
          <w:highlight w:val="none"/>
          <w:lang w:val="en-US" w:eastAsia="zh-CN"/>
        </w:rPr>
      </w:pPr>
    </w:p>
    <w:p w14:paraId="0D65DD7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rFonts w:hint="eastAsia" w:ascii="仿宋" w:hAnsi="仿宋" w:eastAsia="仿宋" w:cs="仿宋"/>
          <w:color w:val="auto"/>
          <w:spacing w:val="8"/>
          <w:sz w:val="24"/>
          <w:szCs w:val="24"/>
          <w:highlight w:val="none"/>
          <w:lang w:val="en-US" w:eastAsia="zh-CN"/>
        </w:rPr>
      </w:pPr>
      <w:bookmarkStart w:id="0" w:name="_GoBack"/>
      <w:bookmarkEnd w:id="0"/>
    </w:p>
    <w:p w14:paraId="4D2FA19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法定代表人或被授权代表</w:t>
      </w:r>
    </w:p>
    <w:p w14:paraId="49260D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color w:val="auto"/>
          <w:sz w:val="24"/>
          <w:szCs w:val="24"/>
          <w:highlight w:val="none"/>
        </w:rPr>
      </w:pPr>
      <w:r>
        <w:rPr>
          <w:rFonts w:hint="eastAsia" w:ascii="仿宋" w:hAnsi="仿宋" w:eastAsia="仿宋" w:cs="仿宋"/>
          <w:color w:val="auto"/>
          <w:spacing w:val="8"/>
          <w:sz w:val="24"/>
          <w:szCs w:val="24"/>
          <w:highlight w:val="none"/>
          <w:lang w:val="en-US" w:eastAsia="zh-CN"/>
        </w:rPr>
        <w:t>签字或盖章：</w:t>
      </w:r>
      <w:r>
        <w:rPr>
          <w:rFonts w:ascii="仿宋" w:hAnsi="仿宋" w:eastAsia="仿宋" w:cs="仿宋"/>
          <w:color w:val="auto"/>
          <w:spacing w:val="-69"/>
          <w:sz w:val="24"/>
          <w:szCs w:val="24"/>
          <w:highlight w:val="none"/>
        </w:rPr>
        <w:t xml:space="preserve"> </w:t>
      </w:r>
      <w:r>
        <w:rPr>
          <w:rFonts w:ascii="仿宋" w:hAnsi="仿宋" w:eastAsia="仿宋" w:cs="仿宋"/>
          <w:color w:val="auto"/>
          <w:sz w:val="24"/>
          <w:szCs w:val="24"/>
          <w:highlight w:val="none"/>
          <w:u w:val="single" w:color="auto"/>
        </w:rPr>
        <w:t xml:space="preserve">              </w:t>
      </w:r>
    </w:p>
    <w:p w14:paraId="6C2189B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color w:val="auto"/>
          <w:sz w:val="24"/>
          <w:szCs w:val="24"/>
          <w:highlight w:val="none"/>
        </w:rPr>
      </w:pPr>
      <w:r>
        <w:rPr>
          <w:rFonts w:hint="eastAsia" w:ascii="仿宋" w:hAnsi="仿宋" w:eastAsia="仿宋" w:cs="仿宋"/>
          <w:color w:val="auto"/>
          <w:spacing w:val="8"/>
          <w:sz w:val="24"/>
          <w:szCs w:val="24"/>
          <w:highlight w:val="none"/>
          <w:lang w:val="en-US" w:eastAsia="zh-CN"/>
        </w:rPr>
        <w:t>投</w:t>
      </w:r>
      <w:r>
        <w:rPr>
          <w:rFonts w:ascii="仿宋" w:hAnsi="仿宋" w:eastAsia="仿宋" w:cs="仿宋"/>
          <w:color w:val="auto"/>
          <w:spacing w:val="8"/>
          <w:sz w:val="24"/>
          <w:szCs w:val="24"/>
          <w:highlight w:val="none"/>
        </w:rPr>
        <w:t xml:space="preserve">  </w:t>
      </w:r>
      <w:r>
        <w:rPr>
          <w:rFonts w:hint="eastAsia" w:ascii="仿宋" w:hAnsi="仿宋" w:eastAsia="仿宋" w:cs="仿宋"/>
          <w:color w:val="auto"/>
          <w:spacing w:val="8"/>
          <w:sz w:val="24"/>
          <w:szCs w:val="24"/>
          <w:highlight w:val="none"/>
          <w:lang w:val="en-US" w:eastAsia="zh-CN"/>
        </w:rPr>
        <w:t>标  人</w:t>
      </w:r>
      <w:r>
        <w:rPr>
          <w:rFonts w:ascii="仿宋" w:hAnsi="仿宋" w:eastAsia="仿宋" w:cs="仿宋"/>
          <w:color w:val="auto"/>
          <w:spacing w:val="8"/>
          <w:sz w:val="24"/>
          <w:szCs w:val="24"/>
          <w:highlight w:val="none"/>
        </w:rPr>
        <w:t>：</w:t>
      </w:r>
      <w:r>
        <w:rPr>
          <w:rFonts w:ascii="仿宋" w:hAnsi="仿宋" w:eastAsia="仿宋" w:cs="仿宋"/>
          <w:color w:val="auto"/>
          <w:spacing w:val="-73"/>
          <w:sz w:val="24"/>
          <w:szCs w:val="24"/>
          <w:highlight w:val="none"/>
        </w:rPr>
        <w:t xml:space="preserve"> </w:t>
      </w:r>
      <w:r>
        <w:rPr>
          <w:rFonts w:ascii="仿宋" w:hAnsi="仿宋" w:eastAsia="仿宋" w:cs="仿宋"/>
          <w:color w:val="auto"/>
          <w:sz w:val="24"/>
          <w:szCs w:val="24"/>
          <w:highlight w:val="none"/>
          <w:u w:val="single" w:color="auto"/>
        </w:rPr>
        <w:t xml:space="preserve">              </w:t>
      </w:r>
    </w:p>
    <w:p w14:paraId="1116969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737" w:firstLineChars="1460"/>
        <w:textAlignment w:val="baseline"/>
        <w:rPr>
          <w:color w:val="auto"/>
          <w:sz w:val="24"/>
          <w:szCs w:val="24"/>
          <w:highlight w:val="none"/>
        </w:rPr>
      </w:pPr>
      <w:r>
        <w:rPr>
          <w:rFonts w:hint="eastAsia" w:ascii="仿宋" w:hAnsi="仿宋" w:eastAsia="仿宋" w:cs="仿宋"/>
          <w:color w:val="auto"/>
          <w:spacing w:val="8"/>
          <w:sz w:val="24"/>
          <w:szCs w:val="24"/>
          <w:highlight w:val="none"/>
          <w:lang w:val="en-US" w:eastAsia="zh-CN"/>
        </w:rPr>
        <w:t>日      期：</w:t>
      </w:r>
      <w:r>
        <w:rPr>
          <w:rFonts w:ascii="仿宋" w:hAnsi="仿宋" w:eastAsia="仿宋" w:cs="仿宋"/>
          <w:color w:val="auto"/>
          <w:sz w:val="24"/>
          <w:szCs w:val="24"/>
          <w:highlight w:val="none"/>
          <w:u w:val="single" w:color="auto"/>
        </w:rPr>
        <w:t xml:space="preserve">              </w:t>
      </w:r>
    </w:p>
    <w:p w14:paraId="240E62E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D54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2025-08-07T05:49:30Z</dcterms:created>
  <dc:creator>lenovo</dc:creator>
  <cp:lastModifiedBy>唯一</cp:lastModifiedBy>
  <dcterms:modified xsi:type="dcterms:W3CDTF">2025-08-07T05:50:12Z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eyJoZGlkIjoiNjA3YjNiMzgzMGE5NzFmYWNiNzE4NTcwYzQ0YmVkYTMiLCJ1c2VySWQiOiIxNzI1ODI5MjM1In0=</vt:lpwstr>
  </property>
  <property fmtid="{D5CDD505-2E9C-101B-9397-08002B2CF9AE}" pid="4" name="ICV">
    <vt:lpwstr>B164CFA8CC2C47899FFCF50B861FED3E_12</vt:lpwstr>
  </property>
</Properties>
</file>