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cs="Times New Roman"/>
        </w:rPr>
      </w:pPr>
      <w:r>
        <w:rPr>
          <w:rFonts w:cs="Times New Roman"/>
        </w:rPr>
        <w:t>项目编号：</w:t>
      </w:r>
      <w:r>
        <w:rPr>
          <w:rFonts w:cs="Times New Roman"/>
          <w:u w:val="single"/>
        </w:rPr>
        <w:t xml:space="preserve"> </w:t>
      </w:r>
    </w:p>
    <w:p>
      <w:pPr>
        <w:ind w:firstLine="0" w:firstLineChars="0"/>
        <w:rPr>
          <w:rFonts w:cs="Times New Roman"/>
        </w:rPr>
      </w:pPr>
    </w:p>
    <w:p>
      <w:pPr>
        <w:ind w:firstLine="0" w:firstLineChars="0"/>
        <w:rPr>
          <w:rFonts w:cs="Times New Roman"/>
        </w:rPr>
      </w:pPr>
    </w:p>
    <w:p>
      <w:pPr>
        <w:ind w:firstLine="0" w:firstLineChars="0"/>
        <w:rPr>
          <w:rFonts w:cs="Times New Roman"/>
        </w:rPr>
      </w:pPr>
    </w:p>
    <w:p>
      <w:pPr>
        <w:ind w:firstLine="0" w:firstLineChars="0"/>
        <w:rPr>
          <w:rFonts w:cs="Times New Roman"/>
        </w:rPr>
      </w:pPr>
    </w:p>
    <w:p>
      <w:pPr>
        <w:ind w:firstLine="0" w:firstLineChars="0"/>
        <w:rPr>
          <w:rFonts w:cs="Times New Roman"/>
        </w:rPr>
      </w:pPr>
    </w:p>
    <w:p>
      <w:pPr>
        <w:ind w:firstLine="0" w:firstLineChars="0"/>
        <w:jc w:val="center"/>
        <w:rPr>
          <w:rFonts w:eastAsia="仿宋" w:cs="Times New Roman"/>
          <w:b/>
          <w:bCs/>
          <w:sz w:val="44"/>
          <w:szCs w:val="44"/>
        </w:rPr>
      </w:pPr>
      <w:r>
        <w:rPr>
          <w:rFonts w:eastAsia="仿宋" w:cs="Times New Roman"/>
          <w:b/>
          <w:bCs/>
          <w:sz w:val="44"/>
          <w:szCs w:val="44"/>
        </w:rPr>
        <w:t>钟鼓楼自动化监测及研判</w:t>
      </w:r>
      <w:r>
        <w:rPr>
          <w:rFonts w:hint="eastAsia" w:eastAsia="仿宋" w:cs="Times New Roman"/>
          <w:b/>
          <w:bCs/>
          <w:sz w:val="44"/>
          <w:szCs w:val="44"/>
          <w:lang w:eastAsia="zh-CN"/>
        </w:rPr>
        <w:t>延续</w:t>
      </w:r>
      <w:r>
        <w:rPr>
          <w:rFonts w:eastAsia="仿宋" w:cs="Times New Roman"/>
          <w:b/>
          <w:bCs/>
          <w:sz w:val="44"/>
          <w:szCs w:val="44"/>
        </w:rPr>
        <w:t>项目</w:t>
      </w:r>
    </w:p>
    <w:p>
      <w:pPr>
        <w:ind w:firstLine="0" w:firstLineChars="0"/>
        <w:rPr>
          <w:rFonts w:cs="Times New Roman"/>
        </w:rPr>
      </w:pPr>
    </w:p>
    <w:p>
      <w:pPr>
        <w:ind w:firstLine="0" w:firstLineChars="0"/>
        <w:rPr>
          <w:rFonts w:cs="Times New Roman"/>
        </w:rPr>
      </w:pPr>
    </w:p>
    <w:p>
      <w:pPr>
        <w:ind w:firstLine="0" w:firstLineChars="0"/>
        <w:rPr>
          <w:rFonts w:cs="Times New Roman"/>
        </w:rPr>
      </w:pPr>
    </w:p>
    <w:p>
      <w:pPr>
        <w:ind w:firstLine="0" w:firstLineChars="0"/>
        <w:rPr>
          <w:rFonts w:cs="Times New Roman"/>
        </w:rPr>
      </w:pPr>
    </w:p>
    <w:p>
      <w:pPr>
        <w:ind w:firstLine="0" w:firstLineChars="0"/>
        <w:jc w:val="center"/>
        <w:rPr>
          <w:rFonts w:cs="Times New Roman"/>
          <w:sz w:val="44"/>
          <w:szCs w:val="44"/>
        </w:rPr>
      </w:pPr>
      <w:r>
        <w:rPr>
          <w:rFonts w:cs="Times New Roman"/>
          <w:sz w:val="44"/>
          <w:szCs w:val="44"/>
        </w:rPr>
        <w:t>政 府 采 购 合 同</w:t>
      </w:r>
    </w:p>
    <w:p>
      <w:pPr>
        <w:ind w:firstLine="0" w:firstLineChars="0"/>
        <w:rPr>
          <w:rFonts w:cs="Times New Roman"/>
        </w:rPr>
      </w:pPr>
    </w:p>
    <w:p>
      <w:pPr>
        <w:ind w:firstLine="0" w:firstLineChars="0"/>
        <w:rPr>
          <w:rFonts w:cs="Times New Roman"/>
        </w:rPr>
      </w:pPr>
    </w:p>
    <w:p>
      <w:pPr>
        <w:ind w:firstLine="0" w:firstLineChars="0"/>
        <w:rPr>
          <w:rFonts w:cs="Times New Roman"/>
        </w:rPr>
      </w:pPr>
    </w:p>
    <w:p>
      <w:pPr>
        <w:ind w:firstLine="0" w:firstLineChars="0"/>
        <w:rPr>
          <w:rFonts w:cs="Times New Roman"/>
        </w:rPr>
      </w:pPr>
    </w:p>
    <w:p>
      <w:pPr>
        <w:ind w:firstLine="0" w:firstLineChars="0"/>
        <w:rPr>
          <w:rFonts w:cs="Times New Roman"/>
        </w:rPr>
      </w:pPr>
    </w:p>
    <w:p>
      <w:pPr>
        <w:ind w:left="1260" w:firstLine="420" w:firstLineChars="0"/>
        <w:rPr>
          <w:rFonts w:cs="Times New Roman"/>
        </w:rPr>
      </w:pPr>
      <w:r>
        <w:rPr>
          <w:rFonts w:cs="Times New Roman"/>
        </w:rPr>
        <w:t>甲    方：</w:t>
      </w:r>
      <w:r>
        <w:rPr>
          <w:rFonts w:cs="Times New Roman"/>
          <w:u w:val="single"/>
        </w:rPr>
        <w:t xml:space="preserve"> </w:t>
      </w:r>
      <w:r>
        <w:rPr>
          <w:rFonts w:hint="eastAsia" w:cs="Times New Roman"/>
          <w:u w:val="single"/>
          <w:lang w:val="en-US" w:eastAsia="zh-CN"/>
        </w:rPr>
        <w:t xml:space="preserve">                </w:t>
      </w:r>
      <w:r>
        <w:rPr>
          <w:rFonts w:cs="Times New Roman"/>
          <w:u w:val="single"/>
        </w:rPr>
        <w:t xml:space="preserve"> </w:t>
      </w:r>
    </w:p>
    <w:p>
      <w:pPr>
        <w:ind w:left="1260" w:firstLine="420" w:firstLineChars="0"/>
        <w:rPr>
          <w:rFonts w:cs="Times New Roman"/>
        </w:rPr>
      </w:pPr>
      <w:r>
        <w:rPr>
          <w:rFonts w:cs="Times New Roman"/>
        </w:rPr>
        <w:t>乙    方：</w:t>
      </w:r>
      <w:r>
        <w:rPr>
          <w:rFonts w:cs="Times New Roman"/>
          <w:u w:val="single"/>
        </w:rPr>
        <w:t xml:space="preserve"> </w:t>
      </w:r>
      <w:r>
        <w:rPr>
          <w:rFonts w:hint="eastAsia" w:cs="Times New Roman"/>
          <w:u w:val="single"/>
          <w:lang w:val="en-US" w:eastAsia="zh-CN"/>
        </w:rPr>
        <w:t xml:space="preserve">                  </w:t>
      </w:r>
      <w:r>
        <w:rPr>
          <w:rFonts w:cs="Times New Roman"/>
          <w:u w:val="single"/>
        </w:rPr>
        <w:t xml:space="preserve"> </w:t>
      </w:r>
    </w:p>
    <w:p>
      <w:pPr>
        <w:ind w:left="1260" w:firstLine="420" w:firstLineChars="0"/>
        <w:rPr>
          <w:rFonts w:cs="Times New Roman"/>
        </w:rPr>
      </w:pPr>
      <w:r>
        <w:rPr>
          <w:rFonts w:cs="Times New Roman"/>
        </w:rPr>
        <w:t>日    期：</w:t>
      </w:r>
      <w:r>
        <w:rPr>
          <w:rFonts w:cs="Times New Roman"/>
          <w:u w:val="single"/>
        </w:rPr>
        <w:t xml:space="preserve"> </w:t>
      </w:r>
      <w:r>
        <w:rPr>
          <w:rFonts w:hint="eastAsia" w:cs="Times New Roman"/>
          <w:u w:val="single"/>
          <w:lang w:val="en-US" w:eastAsia="zh-CN"/>
        </w:rPr>
        <w:t xml:space="preserve">  </w:t>
      </w:r>
      <w:r>
        <w:rPr>
          <w:rFonts w:cs="Times New Roman"/>
          <w:u w:val="single"/>
        </w:rPr>
        <w:t xml:space="preserve"> 年    月    日 </w:t>
      </w:r>
    </w:p>
    <w:p>
      <w:pPr>
        <w:ind w:firstLine="0" w:firstLineChars="0"/>
        <w:rPr>
          <w:rFonts w:cs="Times New Roman"/>
        </w:rPr>
      </w:pPr>
    </w:p>
    <w:p>
      <w:pPr>
        <w:ind w:firstLine="560"/>
        <w:rPr>
          <w:rFonts w:cs="Times New Roman"/>
        </w:rPr>
      </w:pPr>
      <w:r>
        <w:rPr>
          <w:rFonts w:cs="Times New Roman"/>
        </w:rPr>
        <w:br w:type="page"/>
      </w:r>
    </w:p>
    <w:p>
      <w:pPr>
        <w:ind w:firstLine="480"/>
        <w:rPr>
          <w:rFonts w:eastAsia="仿宋" w:cs="Times New Roman"/>
          <w:sz w:val="24"/>
          <w:szCs w:val="24"/>
        </w:rPr>
      </w:pPr>
      <w:r>
        <w:rPr>
          <w:rFonts w:eastAsia="仿宋" w:cs="Times New Roman"/>
          <w:sz w:val="24"/>
          <w:szCs w:val="24"/>
        </w:rPr>
        <w:t>甲方：</w:t>
      </w:r>
      <w:r>
        <w:rPr>
          <w:rFonts w:eastAsia="仿宋" w:cs="Times New Roman"/>
          <w:sz w:val="24"/>
          <w:szCs w:val="24"/>
          <w:u w:val="single"/>
        </w:rPr>
        <w:t xml:space="preserve"> </w:t>
      </w:r>
      <w:r>
        <w:rPr>
          <w:rFonts w:hint="eastAsia" w:eastAsia="仿宋" w:cs="Times New Roman"/>
          <w:sz w:val="24"/>
          <w:szCs w:val="24"/>
          <w:u w:val="single"/>
          <w:lang w:val="en-US" w:eastAsia="zh-CN"/>
        </w:rPr>
        <w:t xml:space="preserve">              </w:t>
      </w:r>
      <w:r>
        <w:rPr>
          <w:rFonts w:eastAsia="仿宋" w:cs="Times New Roman"/>
          <w:sz w:val="24"/>
          <w:szCs w:val="24"/>
          <w:u w:val="single"/>
        </w:rPr>
        <w:t xml:space="preserve"> </w:t>
      </w:r>
    </w:p>
    <w:p>
      <w:pPr>
        <w:ind w:firstLine="480"/>
        <w:rPr>
          <w:rFonts w:eastAsia="仿宋" w:cs="Times New Roman"/>
          <w:sz w:val="24"/>
          <w:szCs w:val="24"/>
        </w:rPr>
      </w:pPr>
      <w:r>
        <w:rPr>
          <w:rFonts w:eastAsia="仿宋" w:cs="Times New Roman"/>
          <w:sz w:val="24"/>
          <w:szCs w:val="24"/>
        </w:rPr>
        <w:t>乙方：</w:t>
      </w:r>
      <w:r>
        <w:rPr>
          <w:rFonts w:eastAsia="仿宋" w:cs="Times New Roman"/>
          <w:sz w:val="24"/>
          <w:szCs w:val="24"/>
          <w:u w:val="single"/>
        </w:rPr>
        <w:t xml:space="preserve"> </w:t>
      </w:r>
      <w:r>
        <w:rPr>
          <w:rFonts w:hint="eastAsia" w:eastAsia="仿宋" w:cs="Times New Roman"/>
          <w:sz w:val="24"/>
          <w:szCs w:val="24"/>
          <w:u w:val="single"/>
          <w:lang w:val="en-US" w:eastAsia="zh-CN"/>
        </w:rPr>
        <w:t xml:space="preserve">              </w:t>
      </w:r>
      <w:r>
        <w:rPr>
          <w:rFonts w:eastAsia="仿宋" w:cs="Times New Roman"/>
          <w:sz w:val="24"/>
          <w:szCs w:val="24"/>
          <w:u w:val="single"/>
        </w:rPr>
        <w:t xml:space="preserve"> </w:t>
      </w:r>
    </w:p>
    <w:p>
      <w:pPr>
        <w:ind w:firstLine="480"/>
        <w:rPr>
          <w:rFonts w:eastAsia="仿宋" w:cs="Times New Roman"/>
          <w:sz w:val="24"/>
          <w:szCs w:val="24"/>
        </w:rPr>
      </w:pPr>
      <w:r>
        <w:rPr>
          <w:rFonts w:eastAsia="仿宋" w:cs="Times New Roman"/>
          <w:sz w:val="24"/>
          <w:szCs w:val="24"/>
        </w:rPr>
        <w:t>钟鼓楼自动化监测及研判</w:t>
      </w:r>
      <w:r>
        <w:rPr>
          <w:rFonts w:hint="eastAsia" w:eastAsia="仿宋" w:cs="Times New Roman"/>
          <w:sz w:val="24"/>
          <w:szCs w:val="24"/>
          <w:lang w:eastAsia="zh-CN"/>
        </w:rPr>
        <w:t>延续</w:t>
      </w:r>
      <w:r>
        <w:rPr>
          <w:rFonts w:eastAsia="仿宋" w:cs="Times New Roman"/>
          <w:sz w:val="24"/>
          <w:szCs w:val="24"/>
        </w:rPr>
        <w:t>项目</w:t>
      </w:r>
      <w:r>
        <w:rPr>
          <w:rFonts w:hint="eastAsia" w:eastAsia="仿宋" w:cs="Times New Roman"/>
          <w:sz w:val="24"/>
          <w:szCs w:val="24"/>
        </w:rPr>
        <w:t>（</w:t>
      </w:r>
      <w:r>
        <w:rPr>
          <w:rFonts w:eastAsia="仿宋" w:cs="Times New Roman"/>
          <w:sz w:val="24"/>
          <w:szCs w:val="24"/>
        </w:rPr>
        <w:t>项目编号：</w:t>
      </w:r>
      <w:r>
        <w:rPr>
          <w:rFonts w:hint="eastAsia" w:eastAsia="仿宋" w:cs="Times New Roman"/>
          <w:sz w:val="24"/>
          <w:szCs w:val="24"/>
        </w:rPr>
        <w:t>）</w:t>
      </w:r>
      <w:r>
        <w:rPr>
          <w:rFonts w:eastAsia="仿宋" w:cs="Times New Roman"/>
          <w:sz w:val="24"/>
          <w:szCs w:val="24"/>
        </w:rPr>
        <w:t>由众合国际项目管理有限公司组织竞争性磋商活动，</w:t>
      </w:r>
      <w:r>
        <w:rPr>
          <w:rFonts w:eastAsia="仿宋" w:cs="Times New Roman"/>
          <w:sz w:val="24"/>
          <w:szCs w:val="24"/>
          <w:u w:val="single"/>
        </w:rPr>
        <w:t xml:space="preserve"> </w:t>
      </w:r>
      <w:r>
        <w:rPr>
          <w:rFonts w:hint="eastAsia" w:eastAsia="仿宋" w:cs="Times New Roman"/>
          <w:sz w:val="24"/>
          <w:szCs w:val="24"/>
          <w:u w:val="single"/>
          <w:lang w:val="en-US" w:eastAsia="zh-CN"/>
        </w:rPr>
        <w:t xml:space="preserve">           </w:t>
      </w:r>
      <w:r>
        <w:rPr>
          <w:rFonts w:eastAsia="仿宋" w:cs="Times New Roman"/>
          <w:sz w:val="24"/>
          <w:szCs w:val="24"/>
          <w:u w:val="single"/>
        </w:rPr>
        <w:t xml:space="preserve"> </w:t>
      </w:r>
      <w:r>
        <w:rPr>
          <w:rFonts w:hint="eastAsia" w:eastAsia="仿宋" w:cs="Times New Roman"/>
          <w:sz w:val="24"/>
          <w:szCs w:val="24"/>
        </w:rPr>
        <w:t>（</w:t>
      </w:r>
      <w:r>
        <w:rPr>
          <w:rFonts w:eastAsia="仿宋" w:cs="Times New Roman"/>
          <w:sz w:val="24"/>
          <w:szCs w:val="24"/>
        </w:rPr>
        <w:t>以下简称“甲方”</w:t>
      </w:r>
      <w:r>
        <w:rPr>
          <w:rFonts w:hint="eastAsia" w:eastAsia="仿宋" w:cs="Times New Roman"/>
          <w:sz w:val="24"/>
          <w:szCs w:val="24"/>
        </w:rPr>
        <w:t>）</w:t>
      </w:r>
      <w:r>
        <w:rPr>
          <w:rFonts w:eastAsia="仿宋" w:cs="Times New Roman"/>
          <w:sz w:val="24"/>
          <w:szCs w:val="24"/>
        </w:rPr>
        <w:t>确定</w:t>
      </w:r>
      <w:r>
        <w:rPr>
          <w:rFonts w:eastAsia="仿宋" w:cs="Times New Roman"/>
          <w:sz w:val="24"/>
          <w:szCs w:val="24"/>
          <w:u w:val="single"/>
        </w:rPr>
        <w:t xml:space="preserve"> </w:t>
      </w:r>
      <w:r>
        <w:rPr>
          <w:rFonts w:hint="eastAsia" w:eastAsia="仿宋" w:cs="Times New Roman"/>
          <w:sz w:val="24"/>
          <w:szCs w:val="24"/>
          <w:u w:val="single"/>
          <w:lang w:val="en-US" w:eastAsia="zh-CN"/>
        </w:rPr>
        <w:t xml:space="preserve">            </w:t>
      </w:r>
      <w:r>
        <w:rPr>
          <w:rFonts w:eastAsia="仿宋" w:cs="Times New Roman"/>
          <w:sz w:val="24"/>
          <w:szCs w:val="24"/>
          <w:u w:val="single"/>
        </w:rPr>
        <w:t xml:space="preserve"> </w:t>
      </w:r>
      <w:r>
        <w:rPr>
          <w:rFonts w:eastAsia="仿宋" w:cs="Times New Roman"/>
          <w:sz w:val="24"/>
          <w:szCs w:val="24"/>
        </w:rPr>
        <w:t>（以下简称“乙方”）为成交供应商。</w:t>
      </w:r>
    </w:p>
    <w:p>
      <w:pPr>
        <w:ind w:firstLine="480"/>
        <w:rPr>
          <w:rFonts w:eastAsia="仿宋" w:cs="Times New Roman"/>
          <w:sz w:val="24"/>
          <w:szCs w:val="24"/>
        </w:rPr>
      </w:pPr>
      <w:r>
        <w:rPr>
          <w:rFonts w:eastAsia="仿宋" w:cs="Times New Roman"/>
          <w:sz w:val="24"/>
          <w:szCs w:val="24"/>
        </w:rPr>
        <w:t>依据《中华人民共和国政府采购法》、《中华人民共和国民法典》及相关法律法规，经双方协商按下述条款和条件签署本合同。</w:t>
      </w:r>
    </w:p>
    <w:p>
      <w:pPr>
        <w:spacing w:before="156" w:beforeLines="50" w:after="156" w:afterLines="50"/>
        <w:ind w:firstLine="482"/>
        <w:rPr>
          <w:rFonts w:eastAsia="仿宋" w:cs="Times New Roman"/>
          <w:b/>
          <w:bCs/>
          <w:sz w:val="24"/>
          <w:szCs w:val="24"/>
        </w:rPr>
      </w:pPr>
      <w:r>
        <w:rPr>
          <w:rFonts w:eastAsia="仿宋" w:cs="Times New Roman"/>
          <w:b/>
          <w:bCs/>
          <w:sz w:val="24"/>
          <w:szCs w:val="24"/>
        </w:rPr>
        <w:t>一、项目概况</w:t>
      </w:r>
    </w:p>
    <w:p>
      <w:pPr>
        <w:ind w:firstLine="480"/>
        <w:rPr>
          <w:rFonts w:eastAsia="仿宋" w:cs="Times New Roman"/>
          <w:sz w:val="24"/>
          <w:szCs w:val="24"/>
        </w:rPr>
      </w:pPr>
      <w:r>
        <w:rPr>
          <w:rFonts w:eastAsia="仿宋" w:cs="Times New Roman"/>
          <w:sz w:val="24"/>
          <w:szCs w:val="24"/>
        </w:rPr>
        <w:t>1.项目名称：</w:t>
      </w:r>
      <w:r>
        <w:rPr>
          <w:rFonts w:eastAsia="仿宋" w:cs="Times New Roman"/>
          <w:sz w:val="24"/>
          <w:szCs w:val="24"/>
          <w:u w:val="single"/>
        </w:rPr>
        <w:t>钟鼓楼自动化监测及研判</w:t>
      </w:r>
      <w:r>
        <w:rPr>
          <w:rFonts w:hint="eastAsia" w:eastAsia="仿宋" w:cs="Times New Roman"/>
          <w:sz w:val="24"/>
          <w:szCs w:val="24"/>
          <w:u w:val="single"/>
          <w:lang w:eastAsia="zh-CN"/>
        </w:rPr>
        <w:t>延续</w:t>
      </w:r>
      <w:r>
        <w:rPr>
          <w:rFonts w:eastAsia="仿宋" w:cs="Times New Roman"/>
          <w:sz w:val="24"/>
          <w:szCs w:val="24"/>
          <w:u w:val="single"/>
        </w:rPr>
        <w:t>项目</w:t>
      </w:r>
    </w:p>
    <w:p>
      <w:pPr>
        <w:ind w:firstLine="480"/>
        <w:rPr>
          <w:rFonts w:eastAsia="仿宋" w:cs="Times New Roman"/>
          <w:sz w:val="24"/>
          <w:szCs w:val="24"/>
        </w:rPr>
      </w:pPr>
      <w:r>
        <w:rPr>
          <w:rFonts w:eastAsia="仿宋" w:cs="Times New Roman"/>
          <w:sz w:val="24"/>
          <w:szCs w:val="24"/>
        </w:rPr>
        <w:t>2.项目地点：</w:t>
      </w:r>
      <w:r>
        <w:rPr>
          <w:rFonts w:eastAsia="仿宋" w:cs="Times New Roman"/>
          <w:sz w:val="24"/>
          <w:szCs w:val="24"/>
          <w:u w:val="single"/>
        </w:rPr>
        <w:t>西安钟楼、鼓楼</w:t>
      </w:r>
    </w:p>
    <w:p>
      <w:pPr>
        <w:ind w:firstLine="480"/>
        <w:rPr>
          <w:rFonts w:hint="eastAsia" w:eastAsia="仿宋" w:cs="Times New Roman"/>
          <w:sz w:val="24"/>
          <w:szCs w:val="24"/>
          <w:u w:val="single"/>
        </w:rPr>
      </w:pPr>
      <w:r>
        <w:rPr>
          <w:rFonts w:eastAsia="仿宋" w:cs="Times New Roman"/>
          <w:sz w:val="24"/>
          <w:szCs w:val="24"/>
        </w:rPr>
        <w:t>3.项目内容：</w:t>
      </w:r>
      <w:r>
        <w:rPr>
          <w:rFonts w:hint="eastAsia" w:eastAsia="仿宋" w:cs="Times New Roman"/>
          <w:sz w:val="24"/>
          <w:szCs w:val="24"/>
          <w:u w:val="single"/>
        </w:rPr>
        <w:t>（1）钟楼基座及木结构变形监测：利用现有4套监测设备，采集钟楼基座水平位移、竖向沉降、木结构位移等变形监测数据。</w:t>
      </w:r>
    </w:p>
    <w:p>
      <w:pPr>
        <w:ind w:firstLine="480"/>
        <w:rPr>
          <w:rFonts w:hint="eastAsia" w:eastAsia="仿宋" w:cs="Times New Roman"/>
          <w:sz w:val="24"/>
          <w:szCs w:val="24"/>
          <w:u w:val="single"/>
        </w:rPr>
      </w:pPr>
      <w:r>
        <w:rPr>
          <w:rFonts w:hint="eastAsia" w:eastAsia="仿宋" w:cs="Times New Roman"/>
          <w:sz w:val="24"/>
          <w:szCs w:val="24"/>
          <w:u w:val="single"/>
        </w:rPr>
        <w:t>（2）钟楼基座内部土体含水率监测：利用现有8套监测设备，采集钟楼基座内部土体含水率监测数据，掌握基座内部土体含水率变化规律。</w:t>
      </w:r>
    </w:p>
    <w:p>
      <w:pPr>
        <w:ind w:firstLine="480"/>
        <w:rPr>
          <w:rFonts w:hint="eastAsia" w:eastAsia="仿宋" w:cs="Times New Roman"/>
          <w:sz w:val="24"/>
          <w:szCs w:val="24"/>
          <w:u w:val="single"/>
        </w:rPr>
      </w:pPr>
      <w:r>
        <w:rPr>
          <w:rFonts w:hint="eastAsia" w:eastAsia="仿宋" w:cs="Times New Roman"/>
          <w:sz w:val="24"/>
          <w:szCs w:val="24"/>
          <w:u w:val="single"/>
        </w:rPr>
        <w:t>（3）钟楼振动监测：利用现有2套监测设备，采集钟楼基座顶部、木结构承重柱中上部振动监测数据，掌握地面交通、地铁等环境影响下基座及木结构的振动响应情况。</w:t>
      </w:r>
    </w:p>
    <w:p>
      <w:pPr>
        <w:ind w:firstLine="480"/>
        <w:rPr>
          <w:rFonts w:hint="eastAsia" w:eastAsia="仿宋" w:cs="Times New Roman"/>
          <w:sz w:val="24"/>
          <w:szCs w:val="24"/>
          <w:u w:val="single"/>
        </w:rPr>
      </w:pPr>
      <w:r>
        <w:rPr>
          <w:rFonts w:hint="eastAsia" w:eastAsia="仿宋" w:cs="Times New Roman"/>
          <w:sz w:val="24"/>
          <w:szCs w:val="24"/>
          <w:u w:val="single"/>
        </w:rPr>
        <w:t>（4）鼓楼基座及木结构变形监测：利用现有4套监测设备，采集鼓楼基座水平位移、竖向沉降、木结构位移等变形监测数据。</w:t>
      </w:r>
    </w:p>
    <w:p>
      <w:pPr>
        <w:ind w:firstLine="480"/>
        <w:rPr>
          <w:rFonts w:hint="eastAsia" w:eastAsia="仿宋" w:cs="Times New Roman"/>
          <w:sz w:val="24"/>
          <w:szCs w:val="24"/>
          <w:u w:val="single"/>
        </w:rPr>
      </w:pPr>
      <w:r>
        <w:rPr>
          <w:rFonts w:hint="eastAsia" w:eastAsia="仿宋" w:cs="Times New Roman"/>
          <w:sz w:val="24"/>
          <w:szCs w:val="24"/>
          <w:u w:val="single"/>
        </w:rPr>
        <w:t>（5）鼓楼振动监测：利用现有2套监测设备，采集鼓楼基座顶部、木结构承重柱中上部振动监测数据，掌握地面交通、地铁等环境影响下基座及木结构的振动响应情况。</w:t>
      </w:r>
    </w:p>
    <w:p>
      <w:pPr>
        <w:ind w:firstLine="480"/>
        <w:rPr>
          <w:rFonts w:hint="eastAsia" w:eastAsia="仿宋" w:cs="Times New Roman"/>
          <w:sz w:val="24"/>
          <w:szCs w:val="24"/>
          <w:u w:val="single"/>
        </w:rPr>
      </w:pPr>
      <w:r>
        <w:rPr>
          <w:rFonts w:hint="eastAsia" w:eastAsia="仿宋" w:cs="Times New Roman"/>
          <w:sz w:val="24"/>
          <w:szCs w:val="24"/>
          <w:u w:val="single"/>
        </w:rPr>
        <w:t>（6）钟楼、鼓楼人工巡查：开展人工巡查5次，检查文物本体、周边环境、监测设备设施是否存在异常。</w:t>
      </w:r>
    </w:p>
    <w:p>
      <w:pPr>
        <w:ind w:firstLine="480"/>
        <w:rPr>
          <w:rFonts w:hint="eastAsia" w:eastAsia="仿宋" w:cs="Times New Roman"/>
          <w:sz w:val="24"/>
          <w:szCs w:val="24"/>
          <w:lang w:eastAsia="zh-CN"/>
        </w:rPr>
      </w:pPr>
      <w:r>
        <w:rPr>
          <w:rFonts w:eastAsia="仿宋" w:cs="Times New Roman"/>
          <w:sz w:val="24"/>
          <w:szCs w:val="24"/>
        </w:rPr>
        <w:t>4.项目期限：</w:t>
      </w:r>
      <w:r>
        <w:rPr>
          <w:rFonts w:hint="eastAsia" w:eastAsia="仿宋" w:cs="Times New Roman"/>
          <w:sz w:val="24"/>
          <w:szCs w:val="24"/>
        </w:rPr>
        <w:t>签订合同后至2025年12月31日</w:t>
      </w:r>
      <w:r>
        <w:rPr>
          <w:rFonts w:hint="eastAsia" w:eastAsia="仿宋" w:cs="Times New Roman"/>
          <w:sz w:val="24"/>
          <w:szCs w:val="24"/>
          <w:lang w:eastAsia="zh-CN"/>
        </w:rPr>
        <w:t>。</w:t>
      </w:r>
    </w:p>
    <w:p>
      <w:pPr>
        <w:spacing w:before="156" w:beforeLines="50" w:after="156" w:afterLines="50"/>
        <w:ind w:firstLine="482"/>
        <w:rPr>
          <w:rFonts w:eastAsia="仿宋" w:cs="Times New Roman"/>
          <w:b/>
          <w:bCs/>
          <w:sz w:val="24"/>
          <w:szCs w:val="24"/>
        </w:rPr>
      </w:pPr>
      <w:r>
        <w:rPr>
          <w:rFonts w:eastAsia="仿宋" w:cs="Times New Roman"/>
          <w:b/>
          <w:bCs/>
          <w:sz w:val="24"/>
          <w:szCs w:val="24"/>
        </w:rPr>
        <w:t>二、合同价款</w:t>
      </w:r>
    </w:p>
    <w:p>
      <w:pPr>
        <w:ind w:firstLine="480"/>
        <w:rPr>
          <w:rFonts w:eastAsia="仿宋" w:cs="Times New Roman"/>
          <w:sz w:val="24"/>
          <w:szCs w:val="24"/>
        </w:rPr>
      </w:pPr>
      <w:r>
        <w:rPr>
          <w:rFonts w:eastAsia="仿宋" w:cs="Times New Roman"/>
          <w:sz w:val="24"/>
          <w:szCs w:val="24"/>
        </w:rPr>
        <w:t>（一）合同总价款为人民币（大写）</w:t>
      </w:r>
      <w:r>
        <w:rPr>
          <w:rFonts w:hint="eastAsia" w:eastAsia="仿宋" w:cs="Times New Roman"/>
          <w:sz w:val="24"/>
          <w:szCs w:val="24"/>
          <w:lang w:val="en-US" w:eastAsia="zh-CN"/>
        </w:rPr>
        <w:t xml:space="preserve">            </w:t>
      </w:r>
      <w:r>
        <w:rPr>
          <w:rFonts w:eastAsia="仿宋" w:cs="Times New Roman"/>
          <w:sz w:val="24"/>
          <w:szCs w:val="24"/>
        </w:rPr>
        <w:t>（￥</w:t>
      </w:r>
      <w:r>
        <w:rPr>
          <w:rFonts w:hint="eastAsia" w:eastAsia="仿宋" w:cs="Times New Roman"/>
          <w:sz w:val="24"/>
          <w:szCs w:val="24"/>
          <w:lang w:val="en-US" w:eastAsia="zh-CN"/>
        </w:rPr>
        <w:t xml:space="preserve">           </w:t>
      </w:r>
      <w:r>
        <w:rPr>
          <w:rFonts w:hint="eastAsia" w:eastAsia="仿宋" w:cs="Times New Roman"/>
          <w:sz w:val="24"/>
          <w:szCs w:val="24"/>
        </w:rPr>
        <w:t>元</w:t>
      </w:r>
      <w:r>
        <w:rPr>
          <w:rFonts w:eastAsia="仿宋" w:cs="Times New Roman"/>
          <w:sz w:val="24"/>
          <w:szCs w:val="24"/>
        </w:rPr>
        <w:t>）</w:t>
      </w:r>
      <w:r>
        <w:rPr>
          <w:rFonts w:hint="eastAsia" w:eastAsia="仿宋" w:cs="Times New Roman"/>
          <w:sz w:val="24"/>
          <w:szCs w:val="24"/>
        </w:rPr>
        <w:t>。</w:t>
      </w:r>
    </w:p>
    <w:p>
      <w:pPr>
        <w:ind w:firstLine="480"/>
        <w:rPr>
          <w:rFonts w:eastAsia="仿宋" w:cs="Times New Roman"/>
          <w:sz w:val="24"/>
          <w:szCs w:val="24"/>
        </w:rPr>
      </w:pPr>
      <w:r>
        <w:rPr>
          <w:rFonts w:eastAsia="仿宋" w:cs="Times New Roman"/>
          <w:sz w:val="24"/>
          <w:szCs w:val="24"/>
        </w:rPr>
        <w:t>（二）合同总价包括为完成本项目要求的全部服务内容的所有费用，甲方不再另行支付合同总价以外的其他任何费用。</w:t>
      </w:r>
    </w:p>
    <w:p>
      <w:pPr>
        <w:ind w:firstLine="480"/>
        <w:rPr>
          <w:rFonts w:eastAsia="仿宋" w:cs="Times New Roman"/>
          <w:sz w:val="24"/>
          <w:szCs w:val="24"/>
        </w:rPr>
      </w:pPr>
      <w:r>
        <w:rPr>
          <w:rFonts w:eastAsia="仿宋" w:cs="Times New Roman"/>
          <w:sz w:val="24"/>
          <w:szCs w:val="24"/>
        </w:rPr>
        <w:t>（三）合同总价一次性包死，不受市场价格变化因素的影响。</w:t>
      </w:r>
    </w:p>
    <w:p>
      <w:pPr>
        <w:spacing w:before="156" w:beforeLines="50" w:after="156" w:afterLines="50"/>
        <w:ind w:firstLine="482"/>
        <w:rPr>
          <w:rFonts w:eastAsia="仿宋" w:cs="Times New Roman"/>
          <w:b/>
          <w:bCs/>
          <w:sz w:val="24"/>
          <w:szCs w:val="24"/>
        </w:rPr>
      </w:pPr>
      <w:r>
        <w:rPr>
          <w:rFonts w:hint="eastAsia" w:eastAsia="仿宋" w:cs="Times New Roman"/>
          <w:b/>
          <w:bCs/>
          <w:sz w:val="24"/>
          <w:szCs w:val="24"/>
        </w:rPr>
        <w:t>三</w:t>
      </w:r>
      <w:r>
        <w:rPr>
          <w:rFonts w:eastAsia="仿宋" w:cs="Times New Roman"/>
          <w:b/>
          <w:bCs/>
          <w:sz w:val="24"/>
          <w:szCs w:val="24"/>
        </w:rPr>
        <w:t>、</w:t>
      </w:r>
      <w:r>
        <w:rPr>
          <w:rFonts w:hint="eastAsia" w:eastAsia="仿宋" w:cs="Times New Roman"/>
          <w:b/>
          <w:bCs/>
          <w:sz w:val="24"/>
          <w:szCs w:val="24"/>
        </w:rPr>
        <w:t>款项结算</w:t>
      </w:r>
    </w:p>
    <w:p>
      <w:pPr>
        <w:ind w:firstLine="480"/>
        <w:rPr>
          <w:rFonts w:eastAsia="仿宋" w:cs="Times New Roman"/>
          <w:sz w:val="24"/>
          <w:szCs w:val="24"/>
        </w:rPr>
      </w:pPr>
      <w:r>
        <w:rPr>
          <w:rFonts w:eastAsia="仿宋" w:cs="Times New Roman"/>
          <w:sz w:val="24"/>
          <w:szCs w:val="24"/>
        </w:rPr>
        <w:t>（一）结算方式：银行转账</w:t>
      </w:r>
    </w:p>
    <w:p>
      <w:pPr>
        <w:ind w:firstLine="480"/>
        <w:rPr>
          <w:rFonts w:eastAsia="仿宋" w:cs="Times New Roman"/>
          <w:sz w:val="24"/>
          <w:szCs w:val="24"/>
        </w:rPr>
      </w:pPr>
      <w:r>
        <w:rPr>
          <w:rFonts w:eastAsia="仿宋" w:cs="Times New Roman"/>
          <w:sz w:val="24"/>
          <w:szCs w:val="24"/>
        </w:rPr>
        <w:t>（二）付款条件说明：</w:t>
      </w:r>
    </w:p>
    <w:p>
      <w:pPr>
        <w:ind w:firstLine="480"/>
        <w:rPr>
          <w:rFonts w:eastAsia="仿宋" w:cs="Times New Roman"/>
          <w:sz w:val="24"/>
          <w:szCs w:val="24"/>
          <w:highlight w:val="none"/>
        </w:rPr>
      </w:pPr>
      <w:r>
        <w:rPr>
          <w:rFonts w:eastAsia="仿宋" w:cs="Times New Roman"/>
          <w:sz w:val="24"/>
          <w:szCs w:val="24"/>
          <w:highlight w:val="none"/>
        </w:rPr>
        <w:t>1）合同签订后，</w:t>
      </w:r>
      <w:r>
        <w:rPr>
          <w:rFonts w:hint="eastAsia" w:eastAsia="仿宋" w:cs="Times New Roman"/>
          <w:sz w:val="24"/>
          <w:szCs w:val="24"/>
          <w:highlight w:val="none"/>
          <w:lang w:val="en-US" w:eastAsia="zh-CN"/>
        </w:rPr>
        <w:t>乙方提供等额正规发票，甲方收到发票后</w:t>
      </w:r>
      <w:r>
        <w:rPr>
          <w:rFonts w:eastAsia="仿宋" w:cs="Times New Roman"/>
          <w:sz w:val="24"/>
          <w:szCs w:val="24"/>
          <w:highlight w:val="none"/>
        </w:rPr>
        <w:t>，达到付款条件起</w:t>
      </w:r>
      <w:r>
        <w:rPr>
          <w:rFonts w:hint="eastAsia" w:eastAsia="仿宋" w:cs="Times New Roman"/>
          <w:sz w:val="24"/>
          <w:szCs w:val="24"/>
          <w:highlight w:val="none"/>
          <w:u w:val="single"/>
          <w:lang w:val="en-US" w:eastAsia="zh-CN"/>
        </w:rPr>
        <w:t xml:space="preserve">30  </w:t>
      </w:r>
      <w:r>
        <w:rPr>
          <w:rFonts w:eastAsia="仿宋" w:cs="Times New Roman"/>
          <w:sz w:val="24"/>
          <w:szCs w:val="24"/>
          <w:highlight w:val="none"/>
        </w:rPr>
        <w:t>日内，支付合同总金额的</w:t>
      </w:r>
      <w:r>
        <w:rPr>
          <w:rFonts w:eastAsia="仿宋" w:cs="Times New Roman"/>
          <w:sz w:val="24"/>
          <w:szCs w:val="24"/>
          <w:highlight w:val="none"/>
          <w:u w:val="single"/>
        </w:rPr>
        <w:t xml:space="preserve"> 60.00%</w:t>
      </w:r>
      <w:r>
        <w:rPr>
          <w:rFonts w:hint="eastAsia" w:eastAsia="仿宋" w:cs="Times New Roman"/>
          <w:sz w:val="24"/>
          <w:szCs w:val="24"/>
          <w:highlight w:val="none"/>
          <w:u w:val="single"/>
        </w:rPr>
        <w:t xml:space="preserve"> </w:t>
      </w:r>
      <w:r>
        <w:rPr>
          <w:rFonts w:eastAsia="仿宋" w:cs="Times New Roman"/>
          <w:sz w:val="24"/>
          <w:szCs w:val="24"/>
          <w:highlight w:val="none"/>
        </w:rPr>
        <w:t>，即人民币（大写）</w:t>
      </w:r>
      <w:r>
        <w:rPr>
          <w:rFonts w:hint="eastAsia" w:eastAsia="仿宋" w:cs="Times New Roman"/>
          <w:sz w:val="24"/>
          <w:szCs w:val="24"/>
          <w:highlight w:val="none"/>
          <w:lang w:val="en-US" w:eastAsia="zh-CN"/>
        </w:rPr>
        <w:t xml:space="preserve">     </w:t>
      </w:r>
      <w:r>
        <w:rPr>
          <w:rFonts w:hint="eastAsia" w:eastAsia="仿宋" w:cs="Times New Roman"/>
          <w:sz w:val="24"/>
          <w:szCs w:val="24"/>
          <w:highlight w:val="none"/>
        </w:rPr>
        <w:t>（￥</w:t>
      </w:r>
      <w:r>
        <w:rPr>
          <w:rFonts w:hint="eastAsia" w:eastAsia="仿宋" w:cs="Times New Roman"/>
          <w:sz w:val="24"/>
          <w:szCs w:val="24"/>
          <w:highlight w:val="none"/>
          <w:lang w:val="en-US" w:eastAsia="zh-CN"/>
        </w:rPr>
        <w:t xml:space="preserve">              </w:t>
      </w:r>
      <w:r>
        <w:rPr>
          <w:rFonts w:eastAsia="仿宋" w:cs="Times New Roman"/>
          <w:sz w:val="24"/>
          <w:szCs w:val="24"/>
          <w:highlight w:val="none"/>
        </w:rPr>
        <w:t>元</w:t>
      </w:r>
      <w:r>
        <w:rPr>
          <w:rFonts w:hint="eastAsia" w:eastAsia="仿宋" w:cs="Times New Roman"/>
          <w:sz w:val="24"/>
          <w:szCs w:val="24"/>
          <w:highlight w:val="none"/>
        </w:rPr>
        <w:t>）</w:t>
      </w:r>
      <w:r>
        <w:rPr>
          <w:rFonts w:eastAsia="仿宋" w:cs="Times New Roman"/>
          <w:sz w:val="24"/>
          <w:szCs w:val="24"/>
          <w:highlight w:val="none"/>
        </w:rPr>
        <w:t>；</w:t>
      </w:r>
    </w:p>
    <w:p>
      <w:pPr>
        <w:ind w:firstLine="480"/>
        <w:rPr>
          <w:rFonts w:eastAsia="仿宋" w:cs="Times New Roman"/>
          <w:sz w:val="24"/>
          <w:szCs w:val="24"/>
          <w:highlight w:val="none"/>
        </w:rPr>
      </w:pPr>
      <w:r>
        <w:rPr>
          <w:rFonts w:eastAsia="仿宋" w:cs="Times New Roman"/>
          <w:sz w:val="24"/>
          <w:szCs w:val="24"/>
          <w:highlight w:val="none"/>
        </w:rPr>
        <w:t>2）</w:t>
      </w:r>
      <w:r>
        <w:rPr>
          <w:rFonts w:hint="eastAsia" w:eastAsia="仿宋" w:cs="Times New Roman"/>
          <w:sz w:val="24"/>
          <w:szCs w:val="24"/>
          <w:highlight w:val="none"/>
          <w:lang w:val="en-US" w:eastAsia="zh-CN"/>
        </w:rPr>
        <w:t>本合同约定的全部监测工作结束后，在乙方提供全部工作成果并</w:t>
      </w:r>
      <w:r>
        <w:rPr>
          <w:rFonts w:eastAsia="仿宋" w:cs="Times New Roman"/>
          <w:sz w:val="24"/>
          <w:szCs w:val="24"/>
          <w:highlight w:val="none"/>
        </w:rPr>
        <w:t>验收合格后</w:t>
      </w:r>
      <w:r>
        <w:rPr>
          <w:rFonts w:hint="eastAsia" w:eastAsia="仿宋" w:cs="Times New Roman"/>
          <w:sz w:val="24"/>
          <w:szCs w:val="24"/>
          <w:highlight w:val="none"/>
          <w:lang w:val="en-US" w:eastAsia="zh-CN"/>
        </w:rPr>
        <w:t>，乙方提供等额正规发票，甲方收到发票后</w:t>
      </w:r>
      <w:r>
        <w:rPr>
          <w:rFonts w:eastAsia="仿宋" w:cs="Times New Roman"/>
          <w:sz w:val="24"/>
          <w:szCs w:val="24"/>
          <w:highlight w:val="none"/>
        </w:rPr>
        <w:t>，达到付款条件起</w:t>
      </w:r>
      <w:r>
        <w:rPr>
          <w:rFonts w:hint="eastAsia" w:eastAsia="仿宋" w:cs="Times New Roman"/>
          <w:sz w:val="24"/>
          <w:szCs w:val="24"/>
          <w:highlight w:val="none"/>
          <w:u w:val="single"/>
          <w:lang w:val="en-US" w:eastAsia="zh-CN"/>
        </w:rPr>
        <w:t>30</w:t>
      </w:r>
      <w:r>
        <w:rPr>
          <w:rFonts w:eastAsia="仿宋" w:cs="Times New Roman"/>
          <w:sz w:val="24"/>
          <w:szCs w:val="24"/>
          <w:highlight w:val="none"/>
          <w:u w:val="single"/>
        </w:rPr>
        <w:t xml:space="preserve"> </w:t>
      </w:r>
      <w:r>
        <w:rPr>
          <w:rFonts w:eastAsia="仿宋" w:cs="Times New Roman"/>
          <w:sz w:val="24"/>
          <w:szCs w:val="24"/>
          <w:highlight w:val="none"/>
        </w:rPr>
        <w:t>日内，支付合同总金额的</w:t>
      </w:r>
      <w:r>
        <w:rPr>
          <w:rFonts w:eastAsia="仿宋" w:cs="Times New Roman"/>
          <w:sz w:val="24"/>
          <w:szCs w:val="24"/>
          <w:highlight w:val="none"/>
          <w:u w:val="single"/>
        </w:rPr>
        <w:t xml:space="preserve"> 40.00%</w:t>
      </w:r>
      <w:r>
        <w:rPr>
          <w:rFonts w:hint="eastAsia" w:eastAsia="仿宋" w:cs="Times New Roman"/>
          <w:sz w:val="24"/>
          <w:szCs w:val="24"/>
          <w:highlight w:val="none"/>
          <w:u w:val="single"/>
        </w:rPr>
        <w:t xml:space="preserve"> </w:t>
      </w:r>
      <w:r>
        <w:rPr>
          <w:rFonts w:eastAsia="仿宋" w:cs="Times New Roman"/>
          <w:sz w:val="24"/>
          <w:szCs w:val="24"/>
          <w:highlight w:val="none"/>
        </w:rPr>
        <w:t>，即人民币（大写）</w:t>
      </w:r>
      <w:r>
        <w:rPr>
          <w:rFonts w:hint="eastAsia" w:eastAsia="仿宋" w:cs="Times New Roman"/>
          <w:sz w:val="24"/>
          <w:szCs w:val="24"/>
          <w:highlight w:val="none"/>
          <w:lang w:val="en-US" w:eastAsia="zh-CN"/>
        </w:rPr>
        <w:t xml:space="preserve">            </w:t>
      </w:r>
      <w:r>
        <w:rPr>
          <w:rFonts w:eastAsia="仿宋" w:cs="Times New Roman"/>
          <w:sz w:val="24"/>
          <w:szCs w:val="24"/>
          <w:highlight w:val="none"/>
        </w:rPr>
        <w:t>（￥</w:t>
      </w:r>
      <w:r>
        <w:rPr>
          <w:rFonts w:hint="eastAsia" w:eastAsia="仿宋" w:cs="Times New Roman"/>
          <w:sz w:val="24"/>
          <w:szCs w:val="24"/>
          <w:highlight w:val="none"/>
          <w:lang w:val="en-US" w:eastAsia="zh-CN"/>
        </w:rPr>
        <w:t xml:space="preserve">             </w:t>
      </w:r>
      <w:r>
        <w:rPr>
          <w:rFonts w:eastAsia="仿宋" w:cs="Times New Roman"/>
          <w:sz w:val="24"/>
          <w:szCs w:val="24"/>
          <w:highlight w:val="none"/>
        </w:rPr>
        <w:t>元）。</w:t>
      </w:r>
    </w:p>
    <w:p>
      <w:pPr>
        <w:ind w:firstLine="480"/>
        <w:rPr>
          <w:rFonts w:eastAsia="仿宋" w:cs="Times New Roman"/>
          <w:sz w:val="24"/>
          <w:szCs w:val="24"/>
        </w:rPr>
      </w:pPr>
      <w:r>
        <w:rPr>
          <w:rFonts w:eastAsia="仿宋" w:cs="Times New Roman"/>
          <w:sz w:val="24"/>
          <w:szCs w:val="24"/>
        </w:rPr>
        <w:t>3）如因乙方责任而造成项目设备安装调试及监测成果提交延期的，每超过一天按合同总价款的5‰向甲方支付误期赔偿金。</w:t>
      </w:r>
    </w:p>
    <w:p>
      <w:pPr>
        <w:spacing w:before="156" w:beforeLines="50" w:after="156" w:afterLines="50"/>
        <w:ind w:firstLine="482"/>
        <w:rPr>
          <w:rFonts w:eastAsia="仿宋" w:cs="Times New Roman"/>
          <w:b/>
          <w:bCs/>
          <w:sz w:val="24"/>
          <w:szCs w:val="24"/>
        </w:rPr>
      </w:pPr>
      <w:r>
        <w:rPr>
          <w:rFonts w:hint="eastAsia" w:eastAsia="仿宋" w:cs="Times New Roman"/>
          <w:b/>
          <w:bCs/>
          <w:sz w:val="24"/>
          <w:szCs w:val="24"/>
        </w:rPr>
        <w:t>四</w:t>
      </w:r>
      <w:r>
        <w:rPr>
          <w:rFonts w:eastAsia="仿宋" w:cs="Times New Roman"/>
          <w:b/>
          <w:bCs/>
          <w:sz w:val="24"/>
          <w:szCs w:val="24"/>
        </w:rPr>
        <w:t>、</w:t>
      </w:r>
      <w:r>
        <w:rPr>
          <w:rFonts w:hint="eastAsia" w:eastAsia="仿宋" w:cs="Times New Roman"/>
          <w:b/>
          <w:bCs/>
          <w:sz w:val="24"/>
          <w:szCs w:val="24"/>
        </w:rPr>
        <w:t>监测目的及内容</w:t>
      </w:r>
    </w:p>
    <w:p>
      <w:pPr>
        <w:ind w:firstLine="480"/>
        <w:rPr>
          <w:rFonts w:hint="eastAsia" w:eastAsia="仿宋" w:cs="Times New Roman"/>
          <w:sz w:val="24"/>
          <w:szCs w:val="24"/>
        </w:rPr>
      </w:pPr>
      <w:r>
        <w:rPr>
          <w:rFonts w:hint="eastAsia" w:eastAsia="仿宋" w:cs="Times New Roman"/>
          <w:sz w:val="24"/>
          <w:szCs w:val="24"/>
        </w:rPr>
        <w:t>西安钟鼓楼承重木构架保存较好，局部存在木柱偏移、抱头梁下沉、顺纹开裂、厢拱错位等变形，已有监测成果表明变形量均较小，且未继续发展变化。2022年现状调查结果表明：钟楼基座东侧和北侧为中风险，南侧和西侧为低风险；鼓楼基座北侧为中风险，其余区域为低风险。钟鼓楼主要问题为汛期雨水不能够及时排出，部分渗入基座内部夯土使得夯土含水率增大，夯土层自身强度降低，而对四周墙体侧向土压力却增大，基座存在极大的安全隐患，并进一步影响其上木结构的安全。</w:t>
      </w:r>
    </w:p>
    <w:p>
      <w:pPr>
        <w:ind w:firstLine="480"/>
        <w:rPr>
          <w:rFonts w:hint="eastAsia" w:eastAsia="仿宋" w:cs="Times New Roman"/>
          <w:sz w:val="24"/>
          <w:szCs w:val="24"/>
        </w:rPr>
      </w:pPr>
      <w:r>
        <w:rPr>
          <w:rFonts w:hint="eastAsia" w:eastAsia="仿宋" w:cs="Times New Roman"/>
          <w:sz w:val="24"/>
          <w:szCs w:val="24"/>
        </w:rPr>
        <w:t>为了更好的保护西安钟鼓楼安全，本项目拟在西安钟鼓楼现有监测工作基础上，继续开展水平位移、沉降、土体含水率、振动等自动化监测。主要工作内容如下：</w:t>
      </w:r>
    </w:p>
    <w:p>
      <w:pPr>
        <w:ind w:firstLine="480"/>
        <w:rPr>
          <w:rFonts w:hint="eastAsia" w:eastAsia="仿宋" w:cs="Times New Roman"/>
          <w:sz w:val="24"/>
          <w:szCs w:val="24"/>
        </w:rPr>
      </w:pPr>
      <w:r>
        <w:rPr>
          <w:rFonts w:hint="eastAsia" w:eastAsia="仿宋" w:cs="Times New Roman"/>
          <w:sz w:val="24"/>
          <w:szCs w:val="24"/>
        </w:rPr>
        <w:t>（1）钟楼基座及木结构变形监测：利用现有4套监测设备，采集钟楼基座水平位移、竖向沉降、木结构位移等变形监测数据。</w:t>
      </w:r>
    </w:p>
    <w:p>
      <w:pPr>
        <w:ind w:firstLine="480"/>
        <w:rPr>
          <w:rFonts w:hint="eastAsia" w:eastAsia="仿宋" w:cs="Times New Roman"/>
          <w:sz w:val="24"/>
          <w:szCs w:val="24"/>
        </w:rPr>
      </w:pPr>
      <w:r>
        <w:rPr>
          <w:rFonts w:hint="eastAsia" w:eastAsia="仿宋" w:cs="Times New Roman"/>
          <w:sz w:val="24"/>
          <w:szCs w:val="24"/>
        </w:rPr>
        <w:t>（2）钟楼基座内部土体含水率监测：利用现有8套监测设备，采集钟楼基座内部土体含水率监测数据，掌握基座内部土体含水率变化规律。</w:t>
      </w:r>
    </w:p>
    <w:p>
      <w:pPr>
        <w:ind w:firstLine="480"/>
        <w:rPr>
          <w:rFonts w:hint="eastAsia" w:eastAsia="仿宋" w:cs="Times New Roman"/>
          <w:sz w:val="24"/>
          <w:szCs w:val="24"/>
        </w:rPr>
      </w:pPr>
      <w:r>
        <w:rPr>
          <w:rFonts w:hint="eastAsia" w:eastAsia="仿宋" w:cs="Times New Roman"/>
          <w:sz w:val="24"/>
          <w:szCs w:val="24"/>
        </w:rPr>
        <w:t>（3）钟楼振动监测：利用现有2套监测设备，采集钟楼基座顶部、木结构承重柱中上部振动监测数据，掌握地面交通、地铁等环境影响下基座及木结构的振动响应情况。</w:t>
      </w:r>
    </w:p>
    <w:p>
      <w:pPr>
        <w:ind w:firstLine="480"/>
        <w:rPr>
          <w:rFonts w:hint="eastAsia" w:eastAsia="仿宋" w:cs="Times New Roman"/>
          <w:sz w:val="24"/>
          <w:szCs w:val="24"/>
        </w:rPr>
      </w:pPr>
      <w:r>
        <w:rPr>
          <w:rFonts w:hint="eastAsia" w:eastAsia="仿宋" w:cs="Times New Roman"/>
          <w:sz w:val="24"/>
          <w:szCs w:val="24"/>
        </w:rPr>
        <w:t>（4）鼓楼基座及木结构变形监测：利用现有4套监测设备，采集鼓楼基座水平位移、竖向沉降、木结构位移等变形监测数据。</w:t>
      </w:r>
    </w:p>
    <w:p>
      <w:pPr>
        <w:ind w:firstLine="480"/>
        <w:rPr>
          <w:rFonts w:hint="eastAsia" w:eastAsia="仿宋" w:cs="Times New Roman"/>
          <w:sz w:val="24"/>
          <w:szCs w:val="24"/>
        </w:rPr>
      </w:pPr>
      <w:r>
        <w:rPr>
          <w:rFonts w:hint="eastAsia" w:eastAsia="仿宋" w:cs="Times New Roman"/>
          <w:sz w:val="24"/>
          <w:szCs w:val="24"/>
        </w:rPr>
        <w:t>（5）鼓楼振动监测：利用现有2套监测设备，采集鼓楼基座顶部、木结构承重柱中上部振动监测数据，掌握地面交通、地铁等环境影响下基座及木结构的振动响应情况。</w:t>
      </w:r>
    </w:p>
    <w:p>
      <w:pPr>
        <w:ind w:firstLine="480"/>
        <w:rPr>
          <w:rFonts w:eastAsia="仿宋" w:cs="Times New Roman"/>
          <w:sz w:val="24"/>
          <w:szCs w:val="24"/>
        </w:rPr>
      </w:pPr>
      <w:r>
        <w:rPr>
          <w:rFonts w:hint="eastAsia" w:eastAsia="仿宋" w:cs="Times New Roman"/>
          <w:sz w:val="24"/>
          <w:szCs w:val="24"/>
        </w:rPr>
        <w:t>（6）钟楼、鼓楼人工巡查：开展人工巡查5次，检查文物本体、周边环境、监测设备设施是否存在异常。</w:t>
      </w:r>
    </w:p>
    <w:p>
      <w:pPr>
        <w:spacing w:before="156" w:beforeLines="50" w:after="156" w:afterLines="50"/>
        <w:ind w:firstLine="482"/>
        <w:rPr>
          <w:rFonts w:eastAsia="仿宋" w:cs="Times New Roman"/>
          <w:b/>
          <w:bCs/>
          <w:sz w:val="24"/>
          <w:szCs w:val="24"/>
        </w:rPr>
      </w:pPr>
      <w:r>
        <w:rPr>
          <w:rFonts w:hint="eastAsia" w:eastAsia="仿宋" w:cs="Times New Roman"/>
          <w:b/>
          <w:bCs/>
          <w:sz w:val="24"/>
          <w:szCs w:val="24"/>
        </w:rPr>
        <w:t>五、监测方案编制依据</w:t>
      </w:r>
    </w:p>
    <w:p>
      <w:pPr>
        <w:ind w:firstLine="480"/>
        <w:rPr>
          <w:rFonts w:eastAsia="仿宋" w:cs="Times New Roman"/>
          <w:sz w:val="24"/>
          <w:szCs w:val="24"/>
        </w:rPr>
      </w:pPr>
      <w:r>
        <w:rPr>
          <w:rFonts w:eastAsia="仿宋" w:cs="Times New Roman"/>
          <w:sz w:val="24"/>
          <w:szCs w:val="24"/>
        </w:rPr>
        <w:t>1.《中华人民共和国文物保护法》；</w:t>
      </w:r>
    </w:p>
    <w:p>
      <w:pPr>
        <w:ind w:firstLine="480"/>
        <w:rPr>
          <w:rFonts w:eastAsia="仿宋" w:cs="Times New Roman"/>
          <w:sz w:val="24"/>
          <w:szCs w:val="24"/>
        </w:rPr>
      </w:pPr>
      <w:r>
        <w:rPr>
          <w:rFonts w:eastAsia="仿宋" w:cs="Times New Roman"/>
          <w:sz w:val="24"/>
          <w:szCs w:val="24"/>
        </w:rPr>
        <w:t>2.《中国文物古迹保护准则》；</w:t>
      </w:r>
    </w:p>
    <w:p>
      <w:pPr>
        <w:ind w:firstLine="480"/>
        <w:rPr>
          <w:rFonts w:eastAsia="仿宋" w:cs="Times New Roman"/>
          <w:sz w:val="24"/>
          <w:szCs w:val="24"/>
        </w:rPr>
      </w:pPr>
      <w:r>
        <w:rPr>
          <w:rFonts w:eastAsia="仿宋" w:cs="Times New Roman"/>
          <w:sz w:val="24"/>
          <w:szCs w:val="24"/>
        </w:rPr>
        <w:t>3.《陕西省文物保护管理条例》；</w:t>
      </w:r>
    </w:p>
    <w:p>
      <w:pPr>
        <w:ind w:firstLine="480"/>
        <w:rPr>
          <w:rFonts w:eastAsia="仿宋" w:cs="Times New Roman"/>
          <w:sz w:val="24"/>
          <w:szCs w:val="24"/>
        </w:rPr>
      </w:pPr>
      <w:r>
        <w:rPr>
          <w:rFonts w:eastAsia="仿宋" w:cs="Times New Roman"/>
          <w:sz w:val="24"/>
          <w:szCs w:val="24"/>
        </w:rPr>
        <w:t>4.《西安市不可移动文物保护条例》；</w:t>
      </w:r>
    </w:p>
    <w:p>
      <w:pPr>
        <w:ind w:firstLine="480"/>
        <w:rPr>
          <w:rFonts w:eastAsia="仿宋" w:cs="Times New Roman"/>
          <w:sz w:val="24"/>
          <w:szCs w:val="24"/>
        </w:rPr>
      </w:pPr>
      <w:r>
        <w:rPr>
          <w:rFonts w:eastAsia="仿宋" w:cs="Times New Roman"/>
          <w:sz w:val="24"/>
          <w:szCs w:val="24"/>
        </w:rPr>
        <w:t>5.《工程测量标准》（GB50026-2020）；</w:t>
      </w:r>
    </w:p>
    <w:p>
      <w:pPr>
        <w:ind w:firstLine="480"/>
        <w:rPr>
          <w:rFonts w:eastAsia="仿宋" w:cs="Times New Roman"/>
          <w:sz w:val="24"/>
          <w:szCs w:val="24"/>
        </w:rPr>
      </w:pPr>
      <w:r>
        <w:rPr>
          <w:rFonts w:eastAsia="仿宋" w:cs="Times New Roman"/>
          <w:sz w:val="24"/>
          <w:szCs w:val="24"/>
        </w:rPr>
        <w:t>6.《建筑变形测量规范》（JGJ8-2016）；</w:t>
      </w:r>
    </w:p>
    <w:p>
      <w:pPr>
        <w:ind w:firstLine="480"/>
        <w:rPr>
          <w:rFonts w:eastAsia="仿宋" w:cs="Times New Roman"/>
          <w:sz w:val="24"/>
          <w:szCs w:val="24"/>
        </w:rPr>
      </w:pPr>
      <w:r>
        <w:rPr>
          <w:rFonts w:hint="eastAsia" w:eastAsia="仿宋" w:cs="Times New Roman"/>
          <w:sz w:val="24"/>
          <w:szCs w:val="24"/>
          <w:lang w:val="en-US" w:eastAsia="zh-CN"/>
        </w:rPr>
        <w:t>7</w:t>
      </w:r>
      <w:r>
        <w:rPr>
          <w:rFonts w:eastAsia="仿宋" w:cs="Times New Roman"/>
          <w:sz w:val="24"/>
          <w:szCs w:val="24"/>
        </w:rPr>
        <w:t>.国家或行业其他相关规范、强制性标准。</w:t>
      </w:r>
    </w:p>
    <w:p>
      <w:pPr>
        <w:spacing w:before="156" w:beforeLines="50" w:after="156" w:afterLines="50"/>
        <w:ind w:firstLine="482"/>
        <w:rPr>
          <w:rFonts w:eastAsia="仿宋" w:cs="Times New Roman"/>
          <w:b/>
          <w:bCs/>
          <w:sz w:val="24"/>
          <w:szCs w:val="24"/>
        </w:rPr>
      </w:pPr>
      <w:r>
        <w:rPr>
          <w:rFonts w:hint="eastAsia" w:eastAsia="仿宋" w:cs="Times New Roman"/>
          <w:b/>
          <w:bCs/>
          <w:sz w:val="24"/>
          <w:szCs w:val="24"/>
        </w:rPr>
        <w:t>六、监测工程量</w:t>
      </w:r>
    </w:p>
    <w:tbl>
      <w:tblPr>
        <w:tblStyle w:val="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977"/>
        <w:gridCol w:w="1813"/>
        <w:gridCol w:w="1536"/>
        <w:gridCol w:w="1555"/>
        <w:gridCol w:w="2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73" w:type="pct"/>
            <w:noWrap w:val="0"/>
            <w:vAlign w:val="center"/>
          </w:tcPr>
          <w:p>
            <w:pPr>
              <w:pStyle w:val="6"/>
              <w:rPr>
                <w:b/>
                <w:bCs/>
                <w:sz w:val="21"/>
                <w:szCs w:val="21"/>
              </w:rPr>
            </w:pPr>
            <w:r>
              <w:rPr>
                <w:rFonts w:hint="eastAsia"/>
                <w:b/>
                <w:bCs/>
                <w:sz w:val="21"/>
                <w:szCs w:val="21"/>
              </w:rPr>
              <w:t>序号</w:t>
            </w:r>
          </w:p>
        </w:tc>
        <w:tc>
          <w:tcPr>
            <w:tcW w:w="546" w:type="pct"/>
            <w:noWrap w:val="0"/>
            <w:vAlign w:val="center"/>
          </w:tcPr>
          <w:p>
            <w:pPr>
              <w:pStyle w:val="6"/>
              <w:rPr>
                <w:b/>
                <w:bCs/>
                <w:sz w:val="21"/>
                <w:szCs w:val="21"/>
              </w:rPr>
            </w:pPr>
            <w:r>
              <w:rPr>
                <w:rFonts w:hint="eastAsia"/>
                <w:b/>
                <w:bCs/>
                <w:sz w:val="21"/>
                <w:szCs w:val="21"/>
              </w:rPr>
              <w:t>对象</w:t>
            </w:r>
          </w:p>
        </w:tc>
        <w:tc>
          <w:tcPr>
            <w:tcW w:w="1013" w:type="pct"/>
            <w:noWrap w:val="0"/>
            <w:vAlign w:val="center"/>
          </w:tcPr>
          <w:p>
            <w:pPr>
              <w:pStyle w:val="6"/>
              <w:rPr>
                <w:rFonts w:hint="default" w:eastAsia="宋体"/>
                <w:b/>
                <w:bCs/>
                <w:sz w:val="21"/>
                <w:szCs w:val="21"/>
                <w:lang w:val="en-US" w:eastAsia="zh-CN"/>
              </w:rPr>
            </w:pPr>
            <w:r>
              <w:rPr>
                <w:rFonts w:hint="eastAsia"/>
                <w:b/>
                <w:bCs/>
                <w:sz w:val="21"/>
                <w:szCs w:val="21"/>
                <w:lang w:val="en-US" w:eastAsia="zh-CN"/>
              </w:rPr>
              <w:t>内容</w:t>
            </w:r>
          </w:p>
        </w:tc>
        <w:tc>
          <w:tcPr>
            <w:tcW w:w="858" w:type="pct"/>
            <w:noWrap w:val="0"/>
            <w:vAlign w:val="center"/>
          </w:tcPr>
          <w:p>
            <w:pPr>
              <w:pStyle w:val="6"/>
              <w:rPr>
                <w:rFonts w:hint="eastAsia" w:eastAsia="宋体"/>
                <w:b/>
                <w:bCs/>
                <w:sz w:val="21"/>
                <w:szCs w:val="21"/>
                <w:lang w:eastAsia="zh-CN"/>
              </w:rPr>
            </w:pPr>
            <w:r>
              <w:rPr>
                <w:rFonts w:hint="eastAsia"/>
                <w:b/>
                <w:bCs/>
                <w:sz w:val="21"/>
                <w:szCs w:val="21"/>
                <w:lang w:val="en-US" w:eastAsia="zh-CN"/>
              </w:rPr>
              <w:t>计量单位</w:t>
            </w:r>
          </w:p>
        </w:tc>
        <w:tc>
          <w:tcPr>
            <w:tcW w:w="869" w:type="pct"/>
            <w:noWrap w:val="0"/>
            <w:vAlign w:val="center"/>
          </w:tcPr>
          <w:p>
            <w:pPr>
              <w:pStyle w:val="6"/>
              <w:rPr>
                <w:rFonts w:hint="eastAsia" w:eastAsia="宋体"/>
                <w:b/>
                <w:bCs/>
                <w:sz w:val="21"/>
                <w:szCs w:val="21"/>
                <w:lang w:eastAsia="zh-CN"/>
              </w:rPr>
            </w:pPr>
            <w:r>
              <w:rPr>
                <w:rFonts w:hint="eastAsia"/>
                <w:b/>
                <w:bCs/>
                <w:sz w:val="21"/>
                <w:szCs w:val="21"/>
                <w:lang w:val="en-US" w:eastAsia="zh-CN"/>
              </w:rPr>
              <w:t>预估工作量</w:t>
            </w:r>
          </w:p>
        </w:tc>
        <w:tc>
          <w:tcPr>
            <w:tcW w:w="1338" w:type="pct"/>
            <w:noWrap w:val="0"/>
            <w:vAlign w:val="center"/>
          </w:tcPr>
          <w:p>
            <w:pPr>
              <w:pStyle w:val="6"/>
              <w:rPr>
                <w:rFonts w:hint="eastAsia" w:eastAsia="宋体"/>
                <w:b/>
                <w:bCs/>
                <w:sz w:val="21"/>
                <w:szCs w:val="21"/>
                <w:lang w:val="en-US" w:eastAsia="zh-CN"/>
              </w:rPr>
            </w:pPr>
            <w:r>
              <w:rPr>
                <w:rFonts w:hint="eastAsia"/>
                <w:b/>
                <w:bCs/>
                <w:sz w:val="21"/>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noWrap w:val="0"/>
            <w:vAlign w:val="center"/>
          </w:tcPr>
          <w:p>
            <w:pPr>
              <w:pStyle w:val="6"/>
              <w:rPr>
                <w:sz w:val="21"/>
                <w:szCs w:val="21"/>
              </w:rPr>
            </w:pPr>
            <w:r>
              <w:rPr>
                <w:rFonts w:hint="eastAsia"/>
                <w:sz w:val="21"/>
                <w:szCs w:val="21"/>
              </w:rPr>
              <w:t>1</w:t>
            </w:r>
          </w:p>
        </w:tc>
        <w:tc>
          <w:tcPr>
            <w:tcW w:w="546" w:type="pct"/>
            <w:vMerge w:val="restart"/>
            <w:noWrap w:val="0"/>
            <w:vAlign w:val="center"/>
          </w:tcPr>
          <w:p>
            <w:pPr>
              <w:pStyle w:val="6"/>
              <w:rPr>
                <w:sz w:val="21"/>
                <w:szCs w:val="21"/>
              </w:rPr>
            </w:pPr>
            <w:r>
              <w:rPr>
                <w:rFonts w:hint="eastAsia"/>
                <w:sz w:val="21"/>
                <w:szCs w:val="21"/>
              </w:rPr>
              <w:t>钟楼</w:t>
            </w:r>
          </w:p>
        </w:tc>
        <w:tc>
          <w:tcPr>
            <w:tcW w:w="1013" w:type="pct"/>
            <w:noWrap w:val="0"/>
            <w:vAlign w:val="center"/>
          </w:tcPr>
          <w:p>
            <w:pPr>
              <w:pStyle w:val="6"/>
              <w:ind w:firstLine="0" w:firstLineChars="0"/>
              <w:rPr>
                <w:rFonts w:hint="default" w:eastAsia="宋体"/>
                <w:kern w:val="2"/>
                <w:sz w:val="21"/>
                <w:szCs w:val="21"/>
                <w:lang w:val="en-US" w:eastAsia="zh-CN" w:bidi="ar-SA"/>
              </w:rPr>
            </w:pPr>
            <w:r>
              <w:rPr>
                <w:rFonts w:hint="eastAsia"/>
                <w:sz w:val="21"/>
                <w:szCs w:val="21"/>
                <w:lang w:val="en-US" w:eastAsia="zh-CN"/>
              </w:rPr>
              <w:t>变形监测</w:t>
            </w:r>
          </w:p>
        </w:tc>
        <w:tc>
          <w:tcPr>
            <w:tcW w:w="858" w:type="pct"/>
            <w:noWrap w:val="0"/>
            <w:vAlign w:val="center"/>
          </w:tcPr>
          <w:p>
            <w:pPr>
              <w:pStyle w:val="6"/>
              <w:rPr>
                <w:rFonts w:hint="default"/>
                <w:sz w:val="21"/>
                <w:szCs w:val="21"/>
                <w:lang w:val="en-US"/>
              </w:rPr>
            </w:pPr>
            <w:r>
              <w:rPr>
                <w:rFonts w:hint="eastAsia" w:ascii="宋体" w:hAnsi="宋体" w:eastAsia="宋体" w:cs="宋体"/>
                <w:b w:val="0"/>
                <w:bCs w:val="0"/>
                <w:color w:val="000000"/>
                <w:sz w:val="21"/>
                <w:szCs w:val="21"/>
              </w:rPr>
              <w:t>点˙次</w:t>
            </w:r>
          </w:p>
        </w:tc>
        <w:tc>
          <w:tcPr>
            <w:tcW w:w="869" w:type="pct"/>
            <w:noWrap w:val="0"/>
            <w:vAlign w:val="center"/>
          </w:tcPr>
          <w:p>
            <w:pPr>
              <w:pStyle w:val="6"/>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58</w:t>
            </w:r>
          </w:p>
        </w:tc>
        <w:tc>
          <w:tcPr>
            <w:tcW w:w="1338" w:type="pct"/>
            <w:vMerge w:val="restart"/>
            <w:noWrap w:val="0"/>
            <w:vAlign w:val="center"/>
          </w:tcPr>
          <w:p>
            <w:pPr>
              <w:pStyle w:val="6"/>
              <w:rPr>
                <w:rFonts w:hint="default"/>
                <w:sz w:val="21"/>
                <w:szCs w:val="21"/>
                <w:lang w:val="en-US" w:eastAsia="zh-CN"/>
              </w:rPr>
            </w:pPr>
            <w:r>
              <w:rPr>
                <w:rFonts w:hint="eastAsia"/>
                <w:sz w:val="21"/>
                <w:szCs w:val="21"/>
                <w:lang w:val="en-US" w:eastAsia="zh-CN"/>
              </w:rPr>
              <w:t>利用现有监测设备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noWrap w:val="0"/>
            <w:vAlign w:val="center"/>
          </w:tcPr>
          <w:p>
            <w:pPr>
              <w:pStyle w:val="6"/>
              <w:ind w:firstLine="0" w:firstLineChars="0"/>
              <w:rPr>
                <w:rFonts w:hint="eastAsia" w:eastAsia="宋体"/>
                <w:kern w:val="2"/>
                <w:sz w:val="21"/>
                <w:szCs w:val="21"/>
                <w:lang w:val="en-US" w:eastAsia="zh-CN" w:bidi="ar-SA"/>
              </w:rPr>
            </w:pPr>
            <w:r>
              <w:rPr>
                <w:rFonts w:hint="eastAsia"/>
                <w:sz w:val="21"/>
                <w:szCs w:val="21"/>
                <w:lang w:val="en-US" w:eastAsia="zh-CN"/>
              </w:rPr>
              <w:t>2</w:t>
            </w:r>
          </w:p>
        </w:tc>
        <w:tc>
          <w:tcPr>
            <w:tcW w:w="546" w:type="pct"/>
            <w:vMerge w:val="continue"/>
            <w:noWrap w:val="0"/>
            <w:vAlign w:val="center"/>
          </w:tcPr>
          <w:p>
            <w:pPr>
              <w:pStyle w:val="6"/>
              <w:rPr>
                <w:rFonts w:hint="eastAsia"/>
                <w:sz w:val="21"/>
                <w:szCs w:val="21"/>
              </w:rPr>
            </w:pPr>
          </w:p>
        </w:tc>
        <w:tc>
          <w:tcPr>
            <w:tcW w:w="1013" w:type="pct"/>
            <w:noWrap w:val="0"/>
            <w:vAlign w:val="center"/>
          </w:tcPr>
          <w:p>
            <w:pPr>
              <w:pStyle w:val="6"/>
              <w:ind w:firstLine="0" w:firstLineChars="0"/>
              <w:rPr>
                <w:rFonts w:hint="default"/>
                <w:kern w:val="2"/>
                <w:sz w:val="21"/>
                <w:szCs w:val="21"/>
                <w:lang w:val="en-US" w:eastAsia="zh-CN" w:bidi="ar-SA"/>
              </w:rPr>
            </w:pPr>
            <w:r>
              <w:rPr>
                <w:rFonts w:hint="eastAsia"/>
                <w:sz w:val="21"/>
                <w:szCs w:val="21"/>
                <w:lang w:val="en-US" w:eastAsia="zh-CN"/>
              </w:rPr>
              <w:t>土体含水率</w:t>
            </w:r>
          </w:p>
        </w:tc>
        <w:tc>
          <w:tcPr>
            <w:tcW w:w="858" w:type="pct"/>
            <w:noWrap w:val="0"/>
            <w:vAlign w:val="center"/>
          </w:tcPr>
          <w:p>
            <w:pPr>
              <w:pStyle w:val="6"/>
              <w:rPr>
                <w:rFonts w:hint="default" w:eastAsia="宋体"/>
                <w:sz w:val="21"/>
                <w:szCs w:val="21"/>
                <w:lang w:val="en-US" w:eastAsia="zh-CN"/>
              </w:rPr>
            </w:pPr>
            <w:r>
              <w:rPr>
                <w:rFonts w:hint="eastAsia" w:ascii="宋体" w:hAnsi="宋体" w:eastAsia="宋体" w:cs="宋体"/>
                <w:b w:val="0"/>
                <w:bCs w:val="0"/>
                <w:color w:val="000000"/>
                <w:sz w:val="21"/>
                <w:szCs w:val="21"/>
              </w:rPr>
              <w:t>点˙次</w:t>
            </w:r>
          </w:p>
        </w:tc>
        <w:tc>
          <w:tcPr>
            <w:tcW w:w="869" w:type="pct"/>
            <w:noWrap w:val="0"/>
            <w:vAlign w:val="center"/>
          </w:tcPr>
          <w:p>
            <w:pPr>
              <w:pStyle w:val="6"/>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58</w:t>
            </w:r>
          </w:p>
        </w:tc>
        <w:tc>
          <w:tcPr>
            <w:tcW w:w="1338" w:type="pct"/>
            <w:vMerge w:val="continue"/>
            <w:noWrap w:val="0"/>
            <w:vAlign w:val="center"/>
          </w:tcPr>
          <w:p>
            <w:pPr>
              <w:pStyle w:val="6"/>
              <w:rPr>
                <w:rFonts w:hint="default" w:eastAsia="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noWrap w:val="0"/>
            <w:vAlign w:val="center"/>
          </w:tcPr>
          <w:p>
            <w:pPr>
              <w:pStyle w:val="6"/>
              <w:ind w:firstLine="0" w:firstLineChars="0"/>
              <w:rPr>
                <w:rFonts w:hint="eastAsia" w:eastAsia="宋体"/>
                <w:kern w:val="2"/>
                <w:sz w:val="21"/>
                <w:szCs w:val="21"/>
                <w:lang w:val="en-US" w:eastAsia="zh-CN" w:bidi="ar-SA"/>
              </w:rPr>
            </w:pPr>
            <w:r>
              <w:rPr>
                <w:rFonts w:hint="eastAsia"/>
                <w:sz w:val="21"/>
                <w:szCs w:val="21"/>
                <w:lang w:val="en-US" w:eastAsia="zh-CN"/>
              </w:rPr>
              <w:t>3</w:t>
            </w:r>
          </w:p>
        </w:tc>
        <w:tc>
          <w:tcPr>
            <w:tcW w:w="546" w:type="pct"/>
            <w:vMerge w:val="continue"/>
            <w:noWrap w:val="0"/>
            <w:vAlign w:val="center"/>
          </w:tcPr>
          <w:p>
            <w:pPr>
              <w:pStyle w:val="6"/>
              <w:rPr>
                <w:rFonts w:hint="eastAsia"/>
                <w:sz w:val="21"/>
                <w:szCs w:val="21"/>
              </w:rPr>
            </w:pPr>
          </w:p>
        </w:tc>
        <w:tc>
          <w:tcPr>
            <w:tcW w:w="1013" w:type="pct"/>
            <w:noWrap w:val="0"/>
            <w:vAlign w:val="center"/>
          </w:tcPr>
          <w:p>
            <w:pPr>
              <w:pStyle w:val="6"/>
              <w:ind w:firstLine="0" w:firstLineChars="0"/>
              <w:rPr>
                <w:rFonts w:hint="default" w:eastAsia="宋体"/>
                <w:kern w:val="2"/>
                <w:sz w:val="21"/>
                <w:szCs w:val="21"/>
                <w:lang w:val="en-US" w:eastAsia="zh-CN" w:bidi="ar-SA"/>
              </w:rPr>
            </w:pPr>
            <w:r>
              <w:rPr>
                <w:rFonts w:hint="eastAsia"/>
                <w:sz w:val="21"/>
                <w:szCs w:val="21"/>
                <w:lang w:val="en-US" w:eastAsia="zh-CN"/>
              </w:rPr>
              <w:t>振动</w:t>
            </w:r>
          </w:p>
        </w:tc>
        <w:tc>
          <w:tcPr>
            <w:tcW w:w="858" w:type="pct"/>
            <w:noWrap w:val="0"/>
            <w:vAlign w:val="center"/>
          </w:tcPr>
          <w:p>
            <w:pPr>
              <w:pStyle w:val="6"/>
              <w:rPr>
                <w:rFonts w:hint="default" w:eastAsia="宋体"/>
                <w:sz w:val="21"/>
                <w:szCs w:val="21"/>
                <w:lang w:val="en-US" w:eastAsia="zh-CN"/>
              </w:rPr>
            </w:pPr>
            <w:r>
              <w:rPr>
                <w:rFonts w:hint="eastAsia" w:ascii="宋体" w:hAnsi="宋体" w:eastAsia="宋体" w:cs="宋体"/>
                <w:b w:val="0"/>
                <w:bCs w:val="0"/>
                <w:color w:val="000000"/>
                <w:sz w:val="21"/>
                <w:szCs w:val="21"/>
              </w:rPr>
              <w:t>点˙次</w:t>
            </w:r>
          </w:p>
        </w:tc>
        <w:tc>
          <w:tcPr>
            <w:tcW w:w="869" w:type="pct"/>
            <w:noWrap w:val="0"/>
            <w:vAlign w:val="center"/>
          </w:tcPr>
          <w:p>
            <w:pPr>
              <w:pStyle w:val="6"/>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58</w:t>
            </w:r>
          </w:p>
        </w:tc>
        <w:tc>
          <w:tcPr>
            <w:tcW w:w="1338" w:type="pct"/>
            <w:vMerge w:val="continue"/>
            <w:noWrap w:val="0"/>
            <w:vAlign w:val="center"/>
          </w:tcPr>
          <w:p>
            <w:pPr>
              <w:pStyle w:val="6"/>
              <w:rPr>
                <w:rFonts w:hint="default" w:eastAsia="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noWrap w:val="0"/>
            <w:vAlign w:val="center"/>
          </w:tcPr>
          <w:p>
            <w:pPr>
              <w:pStyle w:val="6"/>
              <w:ind w:firstLine="0" w:firstLineChars="0"/>
              <w:rPr>
                <w:rFonts w:hint="default"/>
                <w:sz w:val="21"/>
                <w:szCs w:val="21"/>
                <w:lang w:val="en-US" w:eastAsia="zh-CN"/>
              </w:rPr>
            </w:pPr>
            <w:r>
              <w:rPr>
                <w:rFonts w:hint="eastAsia"/>
                <w:sz w:val="21"/>
                <w:szCs w:val="21"/>
                <w:lang w:val="en-US" w:eastAsia="zh-CN"/>
              </w:rPr>
              <w:t>4</w:t>
            </w:r>
          </w:p>
        </w:tc>
        <w:tc>
          <w:tcPr>
            <w:tcW w:w="546" w:type="pct"/>
            <w:vMerge w:val="continue"/>
            <w:noWrap w:val="0"/>
            <w:vAlign w:val="center"/>
          </w:tcPr>
          <w:p>
            <w:pPr>
              <w:pStyle w:val="6"/>
              <w:rPr>
                <w:rFonts w:hint="eastAsia"/>
                <w:sz w:val="21"/>
                <w:szCs w:val="21"/>
              </w:rPr>
            </w:pPr>
          </w:p>
        </w:tc>
        <w:tc>
          <w:tcPr>
            <w:tcW w:w="1013" w:type="pct"/>
            <w:noWrap w:val="0"/>
            <w:vAlign w:val="center"/>
          </w:tcPr>
          <w:p>
            <w:pPr>
              <w:pStyle w:val="6"/>
              <w:ind w:firstLine="0" w:firstLineChars="0"/>
              <w:rPr>
                <w:rFonts w:hint="default"/>
                <w:sz w:val="21"/>
                <w:szCs w:val="21"/>
                <w:lang w:val="en-US" w:eastAsia="zh-CN"/>
              </w:rPr>
            </w:pPr>
            <w:r>
              <w:rPr>
                <w:rFonts w:hint="eastAsia"/>
                <w:sz w:val="21"/>
                <w:szCs w:val="21"/>
                <w:lang w:val="en-US" w:eastAsia="zh-CN"/>
              </w:rPr>
              <w:t>人工巡查</w:t>
            </w:r>
          </w:p>
        </w:tc>
        <w:tc>
          <w:tcPr>
            <w:tcW w:w="858" w:type="pct"/>
            <w:noWrap w:val="0"/>
            <w:vAlign w:val="center"/>
          </w:tcPr>
          <w:p>
            <w:pPr>
              <w:pStyle w:val="6"/>
              <w:rPr>
                <w:rFonts w:hint="default"/>
                <w:sz w:val="21"/>
                <w:szCs w:val="21"/>
                <w:lang w:val="en-US" w:eastAsia="zh-CN"/>
              </w:rPr>
            </w:pPr>
            <w:r>
              <w:rPr>
                <w:rFonts w:hint="eastAsia"/>
                <w:sz w:val="21"/>
                <w:szCs w:val="21"/>
                <w:lang w:val="en-US" w:eastAsia="zh-CN"/>
              </w:rPr>
              <w:t>次</w:t>
            </w:r>
          </w:p>
        </w:tc>
        <w:tc>
          <w:tcPr>
            <w:tcW w:w="869" w:type="pct"/>
            <w:noWrap w:val="0"/>
            <w:vAlign w:val="center"/>
          </w:tcPr>
          <w:p>
            <w:pPr>
              <w:pStyle w:val="6"/>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w:t>
            </w:r>
          </w:p>
        </w:tc>
        <w:tc>
          <w:tcPr>
            <w:tcW w:w="1338" w:type="pct"/>
            <w:noWrap w:val="0"/>
            <w:vAlign w:val="center"/>
          </w:tcPr>
          <w:p>
            <w:pPr>
              <w:pStyle w:val="6"/>
              <w:rPr>
                <w:rFonts w:hint="default" w:eastAsia="宋体"/>
                <w:sz w:val="21"/>
                <w:szCs w:val="21"/>
                <w:lang w:val="en-US" w:eastAsia="zh-CN"/>
              </w:rPr>
            </w:pPr>
            <w:r>
              <w:rPr>
                <w:rFonts w:hint="eastAsia"/>
                <w:sz w:val="21"/>
                <w:szCs w:val="21"/>
                <w:lang w:val="en-US" w:eastAsia="zh-CN"/>
              </w:rPr>
              <w:t>通过目视、敲击等手段检查本体、监测设备设施、周边环境是否存在异常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noWrap w:val="0"/>
            <w:vAlign w:val="center"/>
          </w:tcPr>
          <w:p>
            <w:pPr>
              <w:pStyle w:val="6"/>
              <w:ind w:firstLine="0" w:firstLineChars="0"/>
              <w:rPr>
                <w:rFonts w:hint="eastAsia" w:eastAsia="宋体"/>
                <w:kern w:val="2"/>
                <w:sz w:val="21"/>
                <w:szCs w:val="21"/>
                <w:lang w:val="en-US" w:eastAsia="zh-CN" w:bidi="ar-SA"/>
              </w:rPr>
            </w:pPr>
            <w:r>
              <w:rPr>
                <w:rFonts w:hint="eastAsia"/>
                <w:sz w:val="21"/>
                <w:szCs w:val="21"/>
                <w:lang w:val="en-US" w:eastAsia="zh-CN"/>
              </w:rPr>
              <w:t>4</w:t>
            </w:r>
          </w:p>
        </w:tc>
        <w:tc>
          <w:tcPr>
            <w:tcW w:w="546" w:type="pct"/>
            <w:vMerge w:val="restart"/>
            <w:noWrap w:val="0"/>
            <w:vAlign w:val="center"/>
          </w:tcPr>
          <w:p>
            <w:pPr>
              <w:pStyle w:val="6"/>
              <w:rPr>
                <w:rFonts w:hint="eastAsia" w:eastAsia="宋体"/>
                <w:sz w:val="21"/>
                <w:szCs w:val="21"/>
                <w:lang w:eastAsia="zh-CN"/>
              </w:rPr>
            </w:pPr>
            <w:r>
              <w:rPr>
                <w:rFonts w:hint="eastAsia"/>
                <w:sz w:val="21"/>
                <w:szCs w:val="21"/>
                <w:lang w:val="en-US" w:eastAsia="zh-CN"/>
              </w:rPr>
              <w:t>鼓楼</w:t>
            </w:r>
          </w:p>
        </w:tc>
        <w:tc>
          <w:tcPr>
            <w:tcW w:w="1013" w:type="pct"/>
            <w:noWrap w:val="0"/>
            <w:vAlign w:val="center"/>
          </w:tcPr>
          <w:p>
            <w:pPr>
              <w:pStyle w:val="6"/>
              <w:ind w:firstLine="0" w:firstLineChars="0"/>
              <w:rPr>
                <w:rFonts w:hint="default" w:eastAsia="宋体"/>
                <w:kern w:val="2"/>
                <w:sz w:val="21"/>
                <w:szCs w:val="21"/>
                <w:lang w:val="en-US" w:eastAsia="zh-CN" w:bidi="ar-SA"/>
              </w:rPr>
            </w:pPr>
            <w:r>
              <w:rPr>
                <w:rFonts w:hint="eastAsia"/>
                <w:sz w:val="21"/>
                <w:szCs w:val="21"/>
                <w:lang w:val="en-US" w:eastAsia="zh-CN"/>
              </w:rPr>
              <w:t>变形监测</w:t>
            </w:r>
          </w:p>
        </w:tc>
        <w:tc>
          <w:tcPr>
            <w:tcW w:w="858" w:type="pct"/>
            <w:noWrap w:val="0"/>
            <w:vAlign w:val="center"/>
          </w:tcPr>
          <w:p>
            <w:pPr>
              <w:pStyle w:val="6"/>
              <w:ind w:firstLine="0" w:firstLineChars="0"/>
              <w:rPr>
                <w:sz w:val="21"/>
                <w:szCs w:val="21"/>
              </w:rPr>
            </w:pPr>
            <w:r>
              <w:rPr>
                <w:rFonts w:hint="eastAsia" w:ascii="宋体" w:hAnsi="宋体" w:eastAsia="宋体" w:cs="宋体"/>
                <w:b w:val="0"/>
                <w:bCs w:val="0"/>
                <w:color w:val="000000"/>
                <w:sz w:val="21"/>
                <w:szCs w:val="21"/>
              </w:rPr>
              <w:t>点˙次</w:t>
            </w:r>
          </w:p>
        </w:tc>
        <w:tc>
          <w:tcPr>
            <w:tcW w:w="869" w:type="pct"/>
            <w:noWrap w:val="0"/>
            <w:vAlign w:val="center"/>
          </w:tcPr>
          <w:p>
            <w:pPr>
              <w:pStyle w:val="6"/>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58</w:t>
            </w:r>
          </w:p>
        </w:tc>
        <w:tc>
          <w:tcPr>
            <w:tcW w:w="1338" w:type="pct"/>
            <w:vMerge w:val="restart"/>
            <w:noWrap w:val="0"/>
            <w:vAlign w:val="center"/>
          </w:tcPr>
          <w:p>
            <w:pPr>
              <w:pStyle w:val="6"/>
              <w:rPr>
                <w:rFonts w:hint="eastAsia"/>
                <w:sz w:val="21"/>
                <w:szCs w:val="21"/>
                <w:lang w:val="en-US" w:eastAsia="zh-CN"/>
              </w:rPr>
            </w:pPr>
            <w:r>
              <w:rPr>
                <w:rFonts w:hint="eastAsia"/>
                <w:sz w:val="21"/>
                <w:szCs w:val="21"/>
                <w:lang w:val="en-US" w:eastAsia="zh-CN"/>
              </w:rPr>
              <w:t>利用现有监测设备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noWrap w:val="0"/>
            <w:vAlign w:val="center"/>
          </w:tcPr>
          <w:p>
            <w:pPr>
              <w:pStyle w:val="6"/>
              <w:ind w:firstLine="0" w:firstLineChars="0"/>
              <w:rPr>
                <w:rFonts w:hint="eastAsia"/>
                <w:kern w:val="2"/>
                <w:sz w:val="21"/>
                <w:szCs w:val="21"/>
                <w:lang w:val="en-US" w:eastAsia="zh-CN" w:bidi="ar-SA"/>
              </w:rPr>
            </w:pPr>
            <w:r>
              <w:rPr>
                <w:rFonts w:hint="eastAsia"/>
                <w:sz w:val="21"/>
                <w:szCs w:val="21"/>
                <w:lang w:val="en-US" w:eastAsia="zh-CN"/>
              </w:rPr>
              <w:t>5</w:t>
            </w:r>
          </w:p>
        </w:tc>
        <w:tc>
          <w:tcPr>
            <w:tcW w:w="546" w:type="pct"/>
            <w:vMerge w:val="continue"/>
            <w:noWrap w:val="0"/>
            <w:vAlign w:val="center"/>
          </w:tcPr>
          <w:p>
            <w:pPr>
              <w:pStyle w:val="6"/>
              <w:rPr>
                <w:rFonts w:hint="eastAsia"/>
                <w:sz w:val="21"/>
                <w:szCs w:val="21"/>
              </w:rPr>
            </w:pPr>
          </w:p>
        </w:tc>
        <w:tc>
          <w:tcPr>
            <w:tcW w:w="1013" w:type="pct"/>
            <w:noWrap w:val="0"/>
            <w:vAlign w:val="center"/>
          </w:tcPr>
          <w:p>
            <w:pPr>
              <w:pStyle w:val="6"/>
              <w:ind w:firstLine="0" w:firstLineChars="0"/>
              <w:rPr>
                <w:rFonts w:hint="default" w:eastAsia="宋体"/>
                <w:kern w:val="2"/>
                <w:sz w:val="21"/>
                <w:szCs w:val="21"/>
                <w:lang w:val="en-US" w:eastAsia="zh-CN" w:bidi="ar-SA"/>
              </w:rPr>
            </w:pPr>
            <w:r>
              <w:rPr>
                <w:rFonts w:hint="eastAsia"/>
                <w:sz w:val="21"/>
                <w:szCs w:val="21"/>
                <w:lang w:val="en-US" w:eastAsia="zh-CN"/>
              </w:rPr>
              <w:t>振动</w:t>
            </w:r>
          </w:p>
        </w:tc>
        <w:tc>
          <w:tcPr>
            <w:tcW w:w="858" w:type="pct"/>
            <w:noWrap w:val="0"/>
            <w:vAlign w:val="center"/>
          </w:tcPr>
          <w:p>
            <w:pPr>
              <w:pStyle w:val="6"/>
              <w:ind w:firstLine="0" w:firstLineChars="0"/>
              <w:rPr>
                <w:rFonts w:hint="default" w:eastAsia="宋体"/>
                <w:sz w:val="21"/>
                <w:szCs w:val="21"/>
                <w:lang w:val="en-US" w:eastAsia="zh-CN"/>
              </w:rPr>
            </w:pPr>
            <w:r>
              <w:rPr>
                <w:rFonts w:hint="eastAsia" w:ascii="宋体" w:hAnsi="宋体" w:eastAsia="宋体" w:cs="宋体"/>
                <w:b w:val="0"/>
                <w:bCs w:val="0"/>
                <w:color w:val="000000"/>
                <w:sz w:val="21"/>
                <w:szCs w:val="21"/>
              </w:rPr>
              <w:t>点˙次</w:t>
            </w:r>
          </w:p>
        </w:tc>
        <w:tc>
          <w:tcPr>
            <w:tcW w:w="869" w:type="pct"/>
            <w:noWrap w:val="0"/>
            <w:vAlign w:val="center"/>
          </w:tcPr>
          <w:p>
            <w:pPr>
              <w:pStyle w:val="6"/>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58</w:t>
            </w:r>
          </w:p>
        </w:tc>
        <w:tc>
          <w:tcPr>
            <w:tcW w:w="1338" w:type="pct"/>
            <w:vMerge w:val="continue"/>
            <w:noWrap w:val="0"/>
            <w:vAlign w:val="center"/>
          </w:tcPr>
          <w:p>
            <w:pPr>
              <w:pStyle w:val="6"/>
              <w:ind w:firstLine="0" w:firstLineChars="0"/>
              <w:rPr>
                <w:rFonts w:hint="default" w:eastAsia="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noWrap w:val="0"/>
            <w:vAlign w:val="center"/>
          </w:tcPr>
          <w:p>
            <w:pPr>
              <w:pStyle w:val="6"/>
              <w:ind w:firstLine="0" w:firstLineChars="0"/>
              <w:rPr>
                <w:rFonts w:hint="default"/>
                <w:sz w:val="21"/>
                <w:szCs w:val="21"/>
                <w:lang w:val="en-US" w:eastAsia="zh-CN"/>
              </w:rPr>
            </w:pPr>
            <w:r>
              <w:rPr>
                <w:rFonts w:hint="eastAsia"/>
                <w:sz w:val="21"/>
                <w:szCs w:val="21"/>
                <w:lang w:val="en-US" w:eastAsia="zh-CN"/>
              </w:rPr>
              <w:t>6</w:t>
            </w:r>
          </w:p>
        </w:tc>
        <w:tc>
          <w:tcPr>
            <w:tcW w:w="546" w:type="pct"/>
            <w:vMerge w:val="continue"/>
            <w:noWrap w:val="0"/>
            <w:vAlign w:val="center"/>
          </w:tcPr>
          <w:p>
            <w:pPr>
              <w:pStyle w:val="6"/>
              <w:rPr>
                <w:rFonts w:hint="eastAsia"/>
                <w:sz w:val="21"/>
                <w:szCs w:val="21"/>
              </w:rPr>
            </w:pPr>
          </w:p>
        </w:tc>
        <w:tc>
          <w:tcPr>
            <w:tcW w:w="1013" w:type="pct"/>
            <w:noWrap w:val="0"/>
            <w:vAlign w:val="center"/>
          </w:tcPr>
          <w:p>
            <w:pPr>
              <w:pStyle w:val="6"/>
              <w:ind w:firstLine="0" w:firstLineChars="0"/>
              <w:rPr>
                <w:rFonts w:hint="eastAsia"/>
                <w:sz w:val="21"/>
                <w:szCs w:val="21"/>
                <w:lang w:val="en-US" w:eastAsia="zh-CN"/>
              </w:rPr>
            </w:pPr>
            <w:r>
              <w:rPr>
                <w:rFonts w:hint="eastAsia"/>
                <w:sz w:val="21"/>
                <w:szCs w:val="21"/>
                <w:lang w:val="en-US" w:eastAsia="zh-CN"/>
              </w:rPr>
              <w:t>人工巡查</w:t>
            </w:r>
          </w:p>
        </w:tc>
        <w:tc>
          <w:tcPr>
            <w:tcW w:w="858" w:type="pct"/>
            <w:noWrap w:val="0"/>
            <w:vAlign w:val="center"/>
          </w:tcPr>
          <w:p>
            <w:pPr>
              <w:pStyle w:val="6"/>
              <w:ind w:firstLine="0" w:firstLineChars="0"/>
              <w:rPr>
                <w:rFonts w:hint="eastAsia"/>
                <w:sz w:val="21"/>
                <w:szCs w:val="21"/>
                <w:lang w:val="en-US" w:eastAsia="zh-CN"/>
              </w:rPr>
            </w:pPr>
            <w:r>
              <w:rPr>
                <w:rFonts w:hint="eastAsia"/>
                <w:sz w:val="21"/>
                <w:szCs w:val="21"/>
                <w:lang w:val="en-US" w:eastAsia="zh-CN"/>
              </w:rPr>
              <w:t>次</w:t>
            </w:r>
          </w:p>
        </w:tc>
        <w:tc>
          <w:tcPr>
            <w:tcW w:w="869" w:type="pct"/>
            <w:noWrap w:val="0"/>
            <w:vAlign w:val="center"/>
          </w:tcPr>
          <w:p>
            <w:pPr>
              <w:pStyle w:val="6"/>
              <w:ind w:firstLine="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w:t>
            </w:r>
          </w:p>
        </w:tc>
        <w:tc>
          <w:tcPr>
            <w:tcW w:w="1338" w:type="pct"/>
            <w:noWrap w:val="0"/>
            <w:vAlign w:val="center"/>
          </w:tcPr>
          <w:p>
            <w:pPr>
              <w:pStyle w:val="6"/>
              <w:ind w:firstLine="0" w:firstLineChars="0"/>
              <w:rPr>
                <w:rFonts w:hint="default" w:eastAsia="宋体"/>
                <w:sz w:val="21"/>
                <w:szCs w:val="21"/>
                <w:lang w:val="en-US" w:eastAsia="zh-CN"/>
              </w:rPr>
            </w:pPr>
            <w:r>
              <w:rPr>
                <w:rFonts w:hint="eastAsia"/>
                <w:sz w:val="21"/>
                <w:szCs w:val="21"/>
                <w:lang w:val="en-US" w:eastAsia="zh-CN"/>
              </w:rPr>
              <w:t>通过目视、敲击等手段检查本体、监测设备设施、周边环境是否存在异常</w:t>
            </w:r>
          </w:p>
        </w:tc>
      </w:tr>
    </w:tbl>
    <w:p>
      <w:pPr>
        <w:spacing w:line="360" w:lineRule="auto"/>
        <w:ind w:firstLine="482"/>
        <w:rPr>
          <w:rFonts w:ascii="仿宋" w:hAnsi="仿宋" w:eastAsia="仿宋" w:cs="仿宋"/>
          <w:b/>
          <w:bCs/>
          <w:sz w:val="24"/>
          <w:szCs w:val="24"/>
        </w:rPr>
      </w:pPr>
      <w:r>
        <w:rPr>
          <w:rFonts w:hint="eastAsia" w:ascii="仿宋" w:hAnsi="仿宋" w:eastAsia="仿宋" w:cs="仿宋"/>
          <w:b/>
          <w:bCs/>
          <w:sz w:val="24"/>
          <w:szCs w:val="24"/>
        </w:rPr>
        <w:t>七、监测成果形式及报告提交　</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（1）在PC端以云平台形式展示自动化监测数据，同时可利用小程序进行快速查询测点及曲线变化情况。</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（2）监测项目执行过程中按月度编制并提交监测月报。</w:t>
      </w:r>
    </w:p>
    <w:p>
      <w:pPr>
        <w:spacing w:line="360" w:lineRule="auto"/>
        <w:ind w:firstLine="480" w:firstLineChars="200"/>
        <w:rPr>
          <w:rFonts w:eastAsia="仿宋" w:cs="Times New Roman"/>
          <w:sz w:val="24"/>
          <w:szCs w:val="24"/>
          <w:highlight w:val="yellow"/>
        </w:rPr>
      </w:pPr>
      <w:r>
        <w:rPr>
          <w:rFonts w:hint="eastAsia" w:ascii="仿宋" w:hAnsi="仿宋" w:eastAsia="仿宋" w:cs="仿宋"/>
          <w:sz w:val="24"/>
          <w:szCs w:val="24"/>
          <w:lang w:val="en-US" w:eastAsia="zh-CN"/>
        </w:rPr>
        <w:t>（3）所有监测工作结束后，出具最终监测成果报告，报告包含现场监测资料、计算分析资料、监测曲线、图表、文字报告、</w:t>
      </w:r>
      <w:r>
        <w:rPr>
          <w:rFonts w:hint="eastAsia" w:ascii="仿宋" w:hAnsi="仿宋" w:eastAsia="仿宋" w:cs="仿宋"/>
          <w:sz w:val="24"/>
          <w:szCs w:val="24"/>
          <w:lang w:val="en-US" w:eastAsia="zh-Hans"/>
        </w:rPr>
        <w:t>人工巡查记录</w:t>
      </w:r>
      <w:r>
        <w:rPr>
          <w:rFonts w:hint="eastAsia" w:ascii="仿宋" w:hAnsi="仿宋" w:eastAsia="仿宋" w:cs="仿宋"/>
          <w:sz w:val="24"/>
          <w:szCs w:val="24"/>
          <w:lang w:val="en-US" w:eastAsia="zh-CN"/>
        </w:rPr>
        <w:t>等，</w:t>
      </w:r>
      <w:r>
        <w:rPr>
          <w:rFonts w:hint="eastAsia" w:ascii="仿宋" w:hAnsi="仿宋" w:eastAsia="仿宋" w:cs="仿宋"/>
          <w:sz w:val="24"/>
          <w:szCs w:val="24"/>
          <w:lang w:val="en-US" w:eastAsia="zh-Hans"/>
        </w:rPr>
        <w:t>并将全部监测资料整理归档。</w:t>
      </w:r>
    </w:p>
    <w:p>
      <w:pPr>
        <w:spacing w:before="156" w:beforeLines="50" w:after="156" w:afterLines="50"/>
        <w:ind w:firstLine="482"/>
        <w:rPr>
          <w:rFonts w:eastAsia="仿宋" w:cs="Times New Roman"/>
          <w:b/>
          <w:bCs/>
          <w:sz w:val="24"/>
          <w:szCs w:val="24"/>
        </w:rPr>
      </w:pPr>
      <w:r>
        <w:rPr>
          <w:rFonts w:eastAsia="仿宋" w:cs="Times New Roman"/>
          <w:b/>
          <w:bCs/>
          <w:sz w:val="24"/>
          <w:szCs w:val="24"/>
        </w:rPr>
        <w:t>八、其他要求</w:t>
      </w:r>
    </w:p>
    <w:p>
      <w:pPr>
        <w:ind w:firstLine="480"/>
        <w:rPr>
          <w:rFonts w:eastAsia="仿宋" w:cs="Times New Roman"/>
          <w:sz w:val="24"/>
          <w:szCs w:val="24"/>
        </w:rPr>
      </w:pPr>
      <w:r>
        <w:rPr>
          <w:rFonts w:eastAsia="仿宋" w:cs="Times New Roman"/>
          <w:sz w:val="24"/>
          <w:szCs w:val="24"/>
        </w:rPr>
        <w:t>1.服务期限：</w:t>
      </w:r>
      <w:r>
        <w:rPr>
          <w:rFonts w:hint="eastAsia" w:eastAsia="仿宋" w:cs="Times New Roman"/>
          <w:sz w:val="24"/>
          <w:szCs w:val="24"/>
        </w:rPr>
        <w:t>签订合同后至2025年12月31日</w:t>
      </w:r>
      <w:r>
        <w:rPr>
          <w:rFonts w:eastAsia="仿宋" w:cs="Times New Roman"/>
          <w:sz w:val="24"/>
          <w:szCs w:val="24"/>
        </w:rPr>
        <w:t>。</w:t>
      </w:r>
    </w:p>
    <w:p>
      <w:pPr>
        <w:ind w:firstLine="480"/>
        <w:rPr>
          <w:rFonts w:eastAsia="仿宋" w:cs="Times New Roman"/>
          <w:sz w:val="24"/>
          <w:szCs w:val="24"/>
        </w:rPr>
      </w:pPr>
      <w:r>
        <w:rPr>
          <w:rFonts w:eastAsia="仿宋" w:cs="Times New Roman"/>
          <w:sz w:val="24"/>
          <w:szCs w:val="24"/>
        </w:rPr>
        <w:t>2.监测时间及频次：</w:t>
      </w:r>
      <w:r>
        <w:rPr>
          <w:rFonts w:hint="eastAsia" w:eastAsia="仿宋" w:cs="Times New Roman"/>
          <w:sz w:val="24"/>
          <w:szCs w:val="24"/>
        </w:rPr>
        <w:t>本项目变形监测、含水率监测频率不少于一周一次；振动监测频率不少于一周一次，一次持续时间为90分钟；人工巡查不少于一月一次。</w:t>
      </w:r>
    </w:p>
    <w:p>
      <w:pPr>
        <w:ind w:firstLine="480"/>
        <w:rPr>
          <w:rFonts w:eastAsia="仿宋" w:cs="Times New Roman"/>
          <w:sz w:val="24"/>
          <w:szCs w:val="24"/>
        </w:rPr>
      </w:pPr>
      <w:r>
        <w:rPr>
          <w:rFonts w:eastAsia="仿宋" w:cs="Times New Roman"/>
          <w:sz w:val="24"/>
          <w:szCs w:val="24"/>
        </w:rPr>
        <w:t>3.项目实施地点：采购人指定地点；</w:t>
      </w:r>
    </w:p>
    <w:p>
      <w:pPr>
        <w:ind w:firstLine="480"/>
        <w:rPr>
          <w:rFonts w:eastAsia="仿宋" w:cs="Times New Roman"/>
          <w:sz w:val="24"/>
          <w:szCs w:val="24"/>
        </w:rPr>
      </w:pPr>
      <w:r>
        <w:rPr>
          <w:rFonts w:eastAsia="仿宋" w:cs="Times New Roman"/>
          <w:sz w:val="24"/>
          <w:szCs w:val="24"/>
        </w:rPr>
        <w:t>4.质量要求：符合国家（或行业）规定标准；</w:t>
      </w:r>
    </w:p>
    <w:p>
      <w:pPr>
        <w:spacing w:before="156" w:beforeLines="50" w:after="156" w:afterLines="50"/>
        <w:ind w:firstLine="482"/>
        <w:rPr>
          <w:rFonts w:eastAsia="仿宋" w:cs="Times New Roman"/>
          <w:b/>
          <w:bCs/>
          <w:sz w:val="24"/>
          <w:szCs w:val="24"/>
        </w:rPr>
      </w:pPr>
      <w:r>
        <w:rPr>
          <w:rFonts w:eastAsia="仿宋" w:cs="Times New Roman"/>
          <w:b/>
          <w:bCs/>
          <w:sz w:val="24"/>
          <w:szCs w:val="24"/>
        </w:rPr>
        <w:t>九、甲方的权利及义务</w:t>
      </w:r>
    </w:p>
    <w:p>
      <w:pPr>
        <w:ind w:firstLine="480"/>
        <w:rPr>
          <w:rFonts w:eastAsia="仿宋" w:cs="Times New Roman"/>
          <w:sz w:val="24"/>
          <w:szCs w:val="24"/>
        </w:rPr>
      </w:pPr>
      <w:r>
        <w:rPr>
          <w:rFonts w:eastAsia="仿宋" w:cs="Times New Roman"/>
          <w:sz w:val="24"/>
          <w:szCs w:val="24"/>
        </w:rPr>
        <w:t>（一）甲方的权利</w:t>
      </w:r>
    </w:p>
    <w:p>
      <w:pPr>
        <w:ind w:firstLine="480"/>
        <w:rPr>
          <w:rFonts w:eastAsia="仿宋" w:cs="Times New Roman"/>
          <w:sz w:val="24"/>
          <w:szCs w:val="24"/>
        </w:rPr>
      </w:pPr>
      <w:r>
        <w:rPr>
          <w:rFonts w:eastAsia="仿宋" w:cs="Times New Roman"/>
          <w:sz w:val="24"/>
          <w:szCs w:val="24"/>
        </w:rPr>
        <w:t>1．甲方有权向乙方询问工作进展情况及相关的内容。</w:t>
      </w:r>
    </w:p>
    <w:p>
      <w:pPr>
        <w:ind w:firstLine="480"/>
        <w:rPr>
          <w:rFonts w:eastAsia="仿宋" w:cs="Times New Roman"/>
          <w:sz w:val="24"/>
          <w:szCs w:val="24"/>
        </w:rPr>
      </w:pPr>
      <w:r>
        <w:rPr>
          <w:rFonts w:eastAsia="仿宋" w:cs="Times New Roman"/>
          <w:sz w:val="24"/>
          <w:szCs w:val="24"/>
        </w:rPr>
        <w:t>2．甲方有权阐述对具体问题的意见和建议。</w:t>
      </w:r>
    </w:p>
    <w:p>
      <w:pPr>
        <w:ind w:firstLine="480"/>
        <w:rPr>
          <w:rFonts w:eastAsia="仿宋" w:cs="Times New Roman"/>
          <w:sz w:val="24"/>
          <w:szCs w:val="24"/>
        </w:rPr>
      </w:pPr>
      <w:r>
        <w:rPr>
          <w:rFonts w:eastAsia="仿宋" w:cs="Times New Roman"/>
          <w:sz w:val="24"/>
          <w:szCs w:val="24"/>
        </w:rPr>
        <w:t>3. 当甲方认定乙方的专业技术人员不按合同履行其职责，或与第三人串通给甲方造成损失的，甲方有权要求更换技术专业人员，直至终止合同并要求乙方承担相应的赔偿责任。</w:t>
      </w:r>
    </w:p>
    <w:p>
      <w:pPr>
        <w:ind w:firstLine="480"/>
        <w:rPr>
          <w:rFonts w:eastAsia="仿宋" w:cs="Times New Roman"/>
          <w:sz w:val="24"/>
          <w:szCs w:val="24"/>
        </w:rPr>
      </w:pPr>
      <w:r>
        <w:rPr>
          <w:rFonts w:eastAsia="仿宋" w:cs="Times New Roman"/>
          <w:sz w:val="24"/>
          <w:szCs w:val="24"/>
        </w:rPr>
        <w:t>（二）甲方的义务</w:t>
      </w:r>
    </w:p>
    <w:p>
      <w:pPr>
        <w:ind w:firstLine="480"/>
        <w:rPr>
          <w:rFonts w:eastAsia="仿宋" w:cs="Times New Roman"/>
          <w:sz w:val="24"/>
          <w:szCs w:val="24"/>
        </w:rPr>
      </w:pPr>
      <w:r>
        <w:rPr>
          <w:rFonts w:eastAsia="仿宋" w:cs="Times New Roman"/>
          <w:sz w:val="24"/>
          <w:szCs w:val="24"/>
        </w:rPr>
        <w:t>1．甲方应负责与本项目有关的第三人的协调，为乙方工作提供外部条件。</w:t>
      </w:r>
    </w:p>
    <w:p>
      <w:pPr>
        <w:ind w:firstLine="480"/>
        <w:rPr>
          <w:rFonts w:eastAsia="仿宋" w:cs="Times New Roman"/>
          <w:sz w:val="24"/>
          <w:szCs w:val="24"/>
        </w:rPr>
      </w:pPr>
      <w:r>
        <w:rPr>
          <w:rFonts w:eastAsia="仿宋" w:cs="Times New Roman"/>
          <w:sz w:val="24"/>
          <w:szCs w:val="24"/>
        </w:rPr>
        <w:t>2．甲方应当在约定的时间内，向乙方提供与本项目有关的资料。</w:t>
      </w:r>
    </w:p>
    <w:p>
      <w:pPr>
        <w:ind w:firstLine="480"/>
        <w:rPr>
          <w:rFonts w:eastAsia="仿宋" w:cs="Times New Roman"/>
          <w:sz w:val="24"/>
          <w:szCs w:val="24"/>
        </w:rPr>
      </w:pPr>
      <w:r>
        <w:rPr>
          <w:rFonts w:eastAsia="仿宋" w:cs="Times New Roman"/>
          <w:sz w:val="24"/>
          <w:szCs w:val="24"/>
        </w:rPr>
        <w:t>3．甲方应当按照合同约定支付合同价款。</w:t>
      </w:r>
    </w:p>
    <w:p>
      <w:pPr>
        <w:ind w:firstLine="480"/>
        <w:rPr>
          <w:rFonts w:eastAsia="仿宋" w:cs="Times New Roman"/>
          <w:sz w:val="24"/>
          <w:szCs w:val="24"/>
        </w:rPr>
      </w:pPr>
      <w:r>
        <w:rPr>
          <w:rFonts w:eastAsia="仿宋" w:cs="Times New Roman"/>
          <w:sz w:val="24"/>
          <w:szCs w:val="24"/>
        </w:rPr>
        <w:t>4．甲方应当授权胜任本项目的代表，负责与乙方联系，负责资料、文件交接及意见传达等。以下人员为甲方项目代表（如有变更应及时书面通知乙方）：</w:t>
      </w:r>
    </w:p>
    <w:p>
      <w:pPr>
        <w:ind w:firstLine="480"/>
        <w:rPr>
          <w:rFonts w:eastAsia="仿宋" w:cs="Times New Roman"/>
          <w:sz w:val="24"/>
          <w:szCs w:val="24"/>
        </w:rPr>
      </w:pPr>
      <w:r>
        <w:rPr>
          <w:rFonts w:hint="eastAsia" w:eastAsia="仿宋" w:cs="Times New Roman"/>
          <w:sz w:val="24"/>
          <w:szCs w:val="24"/>
        </w:rPr>
        <w:t>姓    名：</w:t>
      </w:r>
      <w:r>
        <w:rPr>
          <w:rFonts w:hint="eastAsia" w:eastAsia="仿宋" w:cs="Times New Roman"/>
          <w:sz w:val="24"/>
          <w:szCs w:val="24"/>
          <w:u w:val="single"/>
        </w:rPr>
        <w:t xml:space="preserve">  </w:t>
      </w:r>
      <w:r>
        <w:rPr>
          <w:rFonts w:hint="eastAsia" w:eastAsia="仿宋" w:cs="Times New Roman"/>
          <w:sz w:val="24"/>
          <w:szCs w:val="24"/>
          <w:u w:val="single"/>
          <w:lang w:val="en-US" w:eastAsia="zh-CN"/>
        </w:rPr>
        <w:t xml:space="preserve">  </w:t>
      </w:r>
      <w:r>
        <w:rPr>
          <w:rFonts w:hint="eastAsia" w:eastAsia="仿宋" w:cs="Times New Roman"/>
          <w:sz w:val="24"/>
          <w:szCs w:val="24"/>
          <w:u w:val="single"/>
        </w:rPr>
        <w:t xml:space="preserve">   </w:t>
      </w:r>
    </w:p>
    <w:p>
      <w:pPr>
        <w:ind w:firstLine="480"/>
        <w:rPr>
          <w:rFonts w:eastAsia="仿宋" w:cs="Times New Roman"/>
          <w:sz w:val="24"/>
          <w:szCs w:val="24"/>
        </w:rPr>
      </w:pPr>
      <w:r>
        <w:rPr>
          <w:rFonts w:hint="eastAsia" w:eastAsia="仿宋" w:cs="Times New Roman"/>
          <w:sz w:val="24"/>
          <w:szCs w:val="24"/>
        </w:rPr>
        <w:t>联系电话：</w:t>
      </w:r>
      <w:r>
        <w:rPr>
          <w:rFonts w:hint="eastAsia" w:eastAsia="仿宋" w:cs="Times New Roman"/>
          <w:sz w:val="24"/>
          <w:szCs w:val="24"/>
          <w:u w:val="single"/>
        </w:rPr>
        <w:t xml:space="preserve">  </w:t>
      </w:r>
      <w:r>
        <w:rPr>
          <w:rFonts w:hint="eastAsia" w:eastAsia="仿宋" w:cs="Times New Roman"/>
          <w:sz w:val="24"/>
          <w:szCs w:val="24"/>
          <w:u w:val="single"/>
          <w:lang w:val="en-US" w:eastAsia="zh-CN"/>
        </w:rPr>
        <w:t xml:space="preserve">                </w:t>
      </w:r>
      <w:r>
        <w:rPr>
          <w:rFonts w:hint="eastAsia" w:eastAsia="仿宋" w:cs="Times New Roman"/>
          <w:sz w:val="24"/>
          <w:szCs w:val="24"/>
          <w:u w:val="single"/>
        </w:rPr>
        <w:t xml:space="preserve">    </w:t>
      </w:r>
    </w:p>
    <w:p>
      <w:pPr>
        <w:ind w:firstLine="480"/>
        <w:rPr>
          <w:rFonts w:eastAsia="仿宋" w:cs="Times New Roman"/>
          <w:sz w:val="24"/>
          <w:szCs w:val="24"/>
        </w:rPr>
      </w:pPr>
      <w:r>
        <w:rPr>
          <w:rFonts w:eastAsia="仿宋" w:cs="Times New Roman"/>
          <w:sz w:val="24"/>
          <w:szCs w:val="24"/>
        </w:rPr>
        <w:t>电子邮箱：</w:t>
      </w:r>
      <w:r>
        <w:rPr>
          <w:rFonts w:hint="eastAsia" w:eastAsia="仿宋" w:cs="Times New Roman"/>
          <w:sz w:val="24"/>
          <w:szCs w:val="24"/>
          <w:u w:val="single"/>
        </w:rPr>
        <w:t xml:space="preserve">      </w:t>
      </w:r>
    </w:p>
    <w:p>
      <w:pPr>
        <w:ind w:firstLine="480"/>
        <w:rPr>
          <w:rFonts w:eastAsia="仿宋" w:cs="Times New Roman"/>
          <w:sz w:val="24"/>
          <w:szCs w:val="24"/>
        </w:rPr>
      </w:pPr>
      <w:r>
        <w:rPr>
          <w:rFonts w:eastAsia="仿宋" w:cs="Times New Roman"/>
          <w:sz w:val="24"/>
          <w:szCs w:val="24"/>
        </w:rPr>
        <w:t>通讯地址：</w:t>
      </w:r>
      <w:r>
        <w:rPr>
          <w:rFonts w:hint="eastAsia" w:eastAsia="仿宋" w:cs="Times New Roman"/>
          <w:sz w:val="24"/>
          <w:szCs w:val="24"/>
          <w:u w:val="single"/>
        </w:rPr>
        <w:t xml:space="preserve">      </w:t>
      </w:r>
    </w:p>
    <w:p>
      <w:pPr>
        <w:spacing w:before="156" w:beforeLines="50" w:after="156" w:afterLines="50"/>
        <w:ind w:firstLine="482"/>
        <w:rPr>
          <w:rFonts w:eastAsia="仿宋" w:cs="Times New Roman"/>
          <w:b/>
          <w:bCs/>
          <w:sz w:val="24"/>
          <w:szCs w:val="24"/>
        </w:rPr>
      </w:pPr>
      <w:r>
        <w:rPr>
          <w:rFonts w:eastAsia="仿宋" w:cs="Times New Roman"/>
          <w:b/>
          <w:bCs/>
          <w:sz w:val="24"/>
          <w:szCs w:val="24"/>
        </w:rPr>
        <w:t>十、乙方的权利及义务</w:t>
      </w:r>
    </w:p>
    <w:p>
      <w:pPr>
        <w:ind w:firstLine="480"/>
        <w:rPr>
          <w:rFonts w:eastAsia="仿宋" w:cs="Times New Roman"/>
          <w:sz w:val="24"/>
          <w:szCs w:val="24"/>
        </w:rPr>
      </w:pPr>
      <w:r>
        <w:rPr>
          <w:rFonts w:eastAsia="仿宋" w:cs="Times New Roman"/>
          <w:sz w:val="24"/>
          <w:szCs w:val="24"/>
        </w:rPr>
        <w:t>（一）乙方的权利</w:t>
      </w:r>
    </w:p>
    <w:p>
      <w:pPr>
        <w:ind w:firstLine="480"/>
        <w:rPr>
          <w:rFonts w:eastAsia="仿宋" w:cs="Times New Roman"/>
          <w:sz w:val="24"/>
          <w:szCs w:val="24"/>
        </w:rPr>
      </w:pPr>
      <w:r>
        <w:rPr>
          <w:rFonts w:eastAsia="仿宋" w:cs="Times New Roman"/>
          <w:sz w:val="24"/>
          <w:szCs w:val="24"/>
        </w:rPr>
        <w:t>1.乙方在项目实施过程中，发现甲方提供的技术资料、数据或者工作条件等不符合合同的约定或者存在问题的，应及时将情况书面通知甲方。</w:t>
      </w:r>
    </w:p>
    <w:p>
      <w:pPr>
        <w:ind w:firstLine="480"/>
        <w:rPr>
          <w:rFonts w:eastAsia="仿宋" w:cs="Times New Roman"/>
          <w:sz w:val="24"/>
          <w:szCs w:val="24"/>
        </w:rPr>
      </w:pPr>
      <w:r>
        <w:rPr>
          <w:rFonts w:eastAsia="仿宋" w:cs="Times New Roman"/>
          <w:sz w:val="24"/>
          <w:szCs w:val="24"/>
        </w:rPr>
        <w:t>2．乙方在项目实施过程中，有权对第三人提出与本业务有关的问题进行核对或查问。</w:t>
      </w:r>
    </w:p>
    <w:p>
      <w:pPr>
        <w:ind w:firstLine="480"/>
        <w:rPr>
          <w:rFonts w:eastAsia="仿宋" w:cs="Times New Roman"/>
          <w:sz w:val="24"/>
          <w:szCs w:val="24"/>
        </w:rPr>
      </w:pPr>
      <w:r>
        <w:rPr>
          <w:rFonts w:eastAsia="仿宋" w:cs="Times New Roman"/>
          <w:sz w:val="24"/>
          <w:szCs w:val="24"/>
        </w:rPr>
        <w:t>（二）乙方的义务</w:t>
      </w:r>
    </w:p>
    <w:p>
      <w:pPr>
        <w:ind w:firstLine="480"/>
        <w:rPr>
          <w:rFonts w:eastAsia="仿宋" w:cs="Times New Roman"/>
          <w:sz w:val="24"/>
          <w:szCs w:val="24"/>
        </w:rPr>
      </w:pPr>
      <w:r>
        <w:rPr>
          <w:rFonts w:eastAsia="仿宋" w:cs="Times New Roman"/>
          <w:sz w:val="24"/>
          <w:szCs w:val="24"/>
        </w:rPr>
        <w:t>1．向甲方提供与本项目有关的资料，包括承担本业务的专业人员名单、工作计划等，并按竞争性磋商文件中关于采购内容及要求中约定的范围实施业务。</w:t>
      </w:r>
    </w:p>
    <w:p>
      <w:pPr>
        <w:ind w:firstLine="480"/>
        <w:rPr>
          <w:rFonts w:eastAsia="仿宋" w:cs="Times New Roman"/>
          <w:sz w:val="24"/>
          <w:szCs w:val="24"/>
        </w:rPr>
      </w:pPr>
      <w:r>
        <w:rPr>
          <w:rFonts w:eastAsia="仿宋" w:cs="Times New Roman"/>
          <w:sz w:val="24"/>
          <w:szCs w:val="24"/>
        </w:rPr>
        <w:t>2．按照合同约定和甲方要求的服务目标提供技术服务，解决技术问题，提供相关成果资料等服务，保证服务质量。</w:t>
      </w:r>
    </w:p>
    <w:p>
      <w:pPr>
        <w:ind w:firstLine="480"/>
        <w:rPr>
          <w:rFonts w:eastAsia="仿宋" w:cs="Times New Roman"/>
          <w:sz w:val="24"/>
          <w:szCs w:val="24"/>
        </w:rPr>
      </w:pPr>
      <w:r>
        <w:rPr>
          <w:rFonts w:eastAsia="仿宋" w:cs="Times New Roman"/>
          <w:sz w:val="24"/>
          <w:szCs w:val="24"/>
        </w:rPr>
        <w:t>3．在项目实施期间，乙方应按照甲方的要求提供培训。同时，针对项目出现较大争议的情况，乙方能有效提出解决争议的方案。</w:t>
      </w:r>
    </w:p>
    <w:p>
      <w:pPr>
        <w:ind w:firstLine="480"/>
        <w:rPr>
          <w:rFonts w:eastAsia="仿宋" w:cs="Times New Roman"/>
          <w:sz w:val="24"/>
          <w:szCs w:val="24"/>
        </w:rPr>
      </w:pPr>
      <w:r>
        <w:rPr>
          <w:rFonts w:eastAsia="仿宋" w:cs="Times New Roman"/>
          <w:sz w:val="24"/>
          <w:szCs w:val="24"/>
        </w:rPr>
        <w:t>4.技术服务存在质量缺陷的，乙方应负责改进和采取补救措施，以保证服务达到约定质量要求；甲方验收不合格的，乙方应按甲方规定时限进行返工，直至通过甲方验收为止，因此造成延误的，由乙方承担相关责任。</w:t>
      </w:r>
    </w:p>
    <w:p>
      <w:pPr>
        <w:ind w:firstLine="480"/>
        <w:rPr>
          <w:rFonts w:eastAsia="仿宋" w:cs="Times New Roman"/>
          <w:sz w:val="24"/>
          <w:szCs w:val="24"/>
        </w:rPr>
      </w:pPr>
      <w:r>
        <w:rPr>
          <w:rFonts w:eastAsia="仿宋" w:cs="Times New Roman"/>
          <w:sz w:val="24"/>
          <w:szCs w:val="24"/>
        </w:rPr>
        <w:t>5.乙方不得将本合同约定的项目服务内容转让、分包给其它单位或个人。</w:t>
      </w:r>
    </w:p>
    <w:p>
      <w:pPr>
        <w:ind w:firstLine="480"/>
        <w:rPr>
          <w:rFonts w:eastAsia="仿宋" w:cs="Times New Roman"/>
          <w:sz w:val="24"/>
          <w:szCs w:val="24"/>
        </w:rPr>
      </w:pPr>
      <w:r>
        <w:rPr>
          <w:rFonts w:eastAsia="仿宋" w:cs="Times New Roman"/>
          <w:sz w:val="24"/>
          <w:szCs w:val="24"/>
        </w:rPr>
        <w:t>6.乙方参与设计和监测工作的人员必须与磋商响应文件人员配备一致，具备行政主管部门核发的工程勘察综合类甲级资质和工程测量专业甲级测绘资质，乙方指定的项目负责人须具备“注册土木工程师（岩土）”或“注册测绘师”证书。如需人员调整，需征得甲方书面同意，调整后的人员亦须符合相应资质要求，如配备人员无法满足甲方项目设计需要，乙方应根据甲方要求调整相应人员。</w:t>
      </w:r>
    </w:p>
    <w:p>
      <w:pPr>
        <w:ind w:firstLine="480"/>
        <w:rPr>
          <w:rFonts w:eastAsia="仿宋" w:cs="Times New Roman"/>
          <w:sz w:val="24"/>
          <w:szCs w:val="24"/>
        </w:rPr>
      </w:pPr>
      <w:r>
        <w:rPr>
          <w:rFonts w:eastAsia="仿宋" w:cs="Times New Roman"/>
          <w:sz w:val="24"/>
          <w:szCs w:val="24"/>
        </w:rPr>
        <w:t>7.积极配合甲方做好上级机关及各职能部门对本项目的各项检查、抽查工作。</w:t>
      </w:r>
    </w:p>
    <w:p>
      <w:pPr>
        <w:ind w:firstLine="480"/>
        <w:rPr>
          <w:rFonts w:eastAsia="仿宋" w:cs="Times New Roman"/>
          <w:sz w:val="24"/>
          <w:szCs w:val="24"/>
        </w:rPr>
      </w:pPr>
      <w:r>
        <w:rPr>
          <w:rFonts w:eastAsia="仿宋" w:cs="Times New Roman"/>
          <w:sz w:val="24"/>
          <w:szCs w:val="24"/>
        </w:rPr>
        <w:t>8.乙方在进行现场技术服务工作时，应遵守甲方已经告知的有关安全及其他事项的管理规定。</w:t>
      </w:r>
    </w:p>
    <w:p>
      <w:pPr>
        <w:ind w:firstLine="480"/>
        <w:rPr>
          <w:rFonts w:eastAsia="仿宋" w:cs="Times New Roman"/>
          <w:sz w:val="24"/>
          <w:szCs w:val="24"/>
        </w:rPr>
      </w:pPr>
      <w:r>
        <w:rPr>
          <w:rFonts w:eastAsia="仿宋" w:cs="Times New Roman"/>
          <w:sz w:val="24"/>
          <w:szCs w:val="24"/>
        </w:rPr>
        <w:t>9.授权胜任本项目的代表，负责与甲方联系，资料、文件交接及意见传达等。以下人员为乙方项目代表（如有变更应及时书面通知甲方）：</w:t>
      </w:r>
    </w:p>
    <w:p>
      <w:pPr>
        <w:ind w:firstLine="480"/>
        <w:rPr>
          <w:rFonts w:eastAsia="仿宋" w:cs="Times New Roman"/>
          <w:sz w:val="24"/>
          <w:szCs w:val="24"/>
        </w:rPr>
      </w:pPr>
      <w:r>
        <w:rPr>
          <w:rFonts w:hint="eastAsia" w:eastAsia="仿宋" w:cs="Times New Roman"/>
          <w:sz w:val="24"/>
          <w:szCs w:val="24"/>
        </w:rPr>
        <w:t>姓    名：</w:t>
      </w:r>
      <w:r>
        <w:rPr>
          <w:rFonts w:hint="eastAsia" w:eastAsia="仿宋" w:cs="Times New Roman"/>
          <w:sz w:val="24"/>
          <w:szCs w:val="24"/>
          <w:u w:val="single"/>
        </w:rPr>
        <w:t xml:space="preserve"> </w:t>
      </w:r>
      <w:r>
        <w:rPr>
          <w:rFonts w:hint="eastAsia" w:eastAsia="仿宋" w:cs="Times New Roman"/>
          <w:sz w:val="24"/>
          <w:szCs w:val="24"/>
          <w:u w:val="single"/>
          <w:lang w:val="en-US" w:eastAsia="zh-CN"/>
        </w:rPr>
        <w:t xml:space="preserve">    </w:t>
      </w:r>
      <w:r>
        <w:rPr>
          <w:rFonts w:hint="eastAsia" w:eastAsia="仿宋" w:cs="Times New Roman"/>
          <w:sz w:val="24"/>
          <w:szCs w:val="24"/>
          <w:u w:val="single"/>
        </w:rPr>
        <w:t xml:space="preserve"> </w:t>
      </w:r>
    </w:p>
    <w:p>
      <w:pPr>
        <w:ind w:firstLine="480"/>
        <w:rPr>
          <w:rFonts w:eastAsia="仿宋" w:cs="Times New Roman"/>
          <w:sz w:val="24"/>
          <w:szCs w:val="24"/>
        </w:rPr>
      </w:pPr>
      <w:r>
        <w:rPr>
          <w:rFonts w:hint="eastAsia" w:eastAsia="仿宋" w:cs="Times New Roman"/>
          <w:sz w:val="24"/>
          <w:szCs w:val="24"/>
        </w:rPr>
        <w:t>联系电话：</w:t>
      </w:r>
      <w:r>
        <w:rPr>
          <w:rFonts w:hint="eastAsia" w:eastAsia="仿宋" w:cs="Times New Roman"/>
          <w:sz w:val="24"/>
          <w:szCs w:val="24"/>
          <w:u w:val="single"/>
        </w:rPr>
        <w:t xml:space="preserve"> </w:t>
      </w:r>
      <w:r>
        <w:rPr>
          <w:rFonts w:hint="eastAsia" w:eastAsia="仿宋" w:cs="Times New Roman"/>
          <w:sz w:val="24"/>
          <w:szCs w:val="24"/>
          <w:u w:val="single"/>
          <w:lang w:val="en-US" w:eastAsia="zh-CN"/>
        </w:rPr>
        <w:t xml:space="preserve">            </w:t>
      </w:r>
      <w:r>
        <w:rPr>
          <w:rFonts w:hint="eastAsia" w:eastAsia="仿宋" w:cs="Times New Roman"/>
          <w:sz w:val="24"/>
          <w:szCs w:val="24"/>
          <w:u w:val="single"/>
        </w:rPr>
        <w:t xml:space="preserve"> </w:t>
      </w:r>
    </w:p>
    <w:p>
      <w:pPr>
        <w:ind w:firstLine="480"/>
        <w:rPr>
          <w:rFonts w:eastAsia="仿宋" w:cs="Times New Roman"/>
          <w:sz w:val="24"/>
          <w:szCs w:val="24"/>
        </w:rPr>
      </w:pPr>
      <w:r>
        <w:rPr>
          <w:rFonts w:eastAsia="仿宋" w:cs="Times New Roman"/>
          <w:sz w:val="24"/>
          <w:szCs w:val="24"/>
        </w:rPr>
        <w:t>电子邮箱：</w:t>
      </w:r>
      <w:r>
        <w:rPr>
          <w:rFonts w:hint="eastAsia" w:eastAsia="仿宋" w:cs="Times New Roman"/>
          <w:sz w:val="24"/>
          <w:szCs w:val="24"/>
          <w:u w:val="single"/>
        </w:rPr>
        <w:t xml:space="preserve"> </w:t>
      </w:r>
      <w:r>
        <w:rPr>
          <w:rFonts w:hint="eastAsia" w:eastAsia="仿宋" w:cs="Times New Roman"/>
          <w:sz w:val="24"/>
          <w:szCs w:val="24"/>
          <w:u w:val="single"/>
          <w:lang w:val="en-US" w:eastAsia="zh-CN"/>
        </w:rPr>
        <w:t xml:space="preserve">             </w:t>
      </w:r>
      <w:r>
        <w:rPr>
          <w:rFonts w:hint="eastAsia" w:eastAsia="仿宋" w:cs="Times New Roman"/>
          <w:sz w:val="24"/>
          <w:szCs w:val="24"/>
          <w:u w:val="single"/>
        </w:rPr>
        <w:t xml:space="preserve"> </w:t>
      </w:r>
    </w:p>
    <w:p>
      <w:pPr>
        <w:ind w:firstLine="480"/>
        <w:rPr>
          <w:rFonts w:eastAsia="仿宋" w:cs="Times New Roman"/>
          <w:sz w:val="24"/>
          <w:szCs w:val="24"/>
        </w:rPr>
      </w:pPr>
      <w:r>
        <w:rPr>
          <w:rFonts w:eastAsia="仿宋" w:cs="Times New Roman"/>
          <w:sz w:val="24"/>
          <w:szCs w:val="24"/>
        </w:rPr>
        <w:t>通讯地址：</w:t>
      </w:r>
      <w:r>
        <w:rPr>
          <w:rFonts w:hint="eastAsia" w:eastAsia="仿宋" w:cs="Times New Roman"/>
          <w:sz w:val="24"/>
          <w:szCs w:val="24"/>
          <w:u w:val="single"/>
        </w:rPr>
        <w:t xml:space="preserve"> </w:t>
      </w:r>
      <w:r>
        <w:rPr>
          <w:rFonts w:hint="eastAsia" w:eastAsia="仿宋" w:cs="Times New Roman"/>
          <w:sz w:val="24"/>
          <w:szCs w:val="24"/>
          <w:u w:val="single"/>
          <w:lang w:val="en-US" w:eastAsia="zh-CN"/>
        </w:rPr>
        <w:t xml:space="preserve">                      </w:t>
      </w:r>
      <w:r>
        <w:rPr>
          <w:rFonts w:hint="eastAsia" w:eastAsia="仿宋" w:cs="Times New Roman"/>
          <w:sz w:val="24"/>
          <w:szCs w:val="24"/>
          <w:u w:val="single"/>
        </w:rPr>
        <w:t xml:space="preserve"> </w:t>
      </w:r>
    </w:p>
    <w:p>
      <w:pPr>
        <w:spacing w:before="156" w:beforeLines="50" w:after="156" w:afterLines="50"/>
        <w:ind w:firstLine="482"/>
        <w:rPr>
          <w:rFonts w:eastAsia="仿宋" w:cs="Times New Roman"/>
          <w:b/>
          <w:bCs/>
          <w:sz w:val="24"/>
          <w:szCs w:val="24"/>
        </w:rPr>
      </w:pPr>
      <w:r>
        <w:rPr>
          <w:rFonts w:eastAsia="仿宋" w:cs="Times New Roman"/>
          <w:b/>
          <w:bCs/>
          <w:sz w:val="24"/>
          <w:szCs w:val="24"/>
        </w:rPr>
        <w:t>十一、乙方服务承诺</w:t>
      </w:r>
    </w:p>
    <w:p>
      <w:pPr>
        <w:ind w:firstLine="480"/>
        <w:rPr>
          <w:rFonts w:eastAsia="仿宋" w:cs="Times New Roman"/>
          <w:sz w:val="24"/>
          <w:szCs w:val="24"/>
        </w:rPr>
      </w:pPr>
      <w:r>
        <w:rPr>
          <w:rFonts w:eastAsia="仿宋" w:cs="Times New Roman"/>
          <w:sz w:val="24"/>
          <w:szCs w:val="24"/>
        </w:rPr>
        <w:t>（一）制定的项目实施方案内容全面、合理，包括但不限于已有监测设备的数据采集工作、钟鼓楼人工巡查；保证监测方法的合理性、监测点布置的科学性。</w:t>
      </w:r>
    </w:p>
    <w:p>
      <w:pPr>
        <w:ind w:firstLine="480"/>
        <w:rPr>
          <w:rFonts w:eastAsia="仿宋" w:cs="Times New Roman"/>
          <w:sz w:val="24"/>
          <w:szCs w:val="24"/>
        </w:rPr>
      </w:pPr>
      <w:r>
        <w:rPr>
          <w:rFonts w:eastAsia="仿宋" w:cs="Times New Roman"/>
          <w:sz w:val="24"/>
          <w:szCs w:val="24"/>
        </w:rPr>
        <w:t>（二）对项目重点、难点能够准确界定、分析，提供有效、可行的应对措施。</w:t>
      </w:r>
    </w:p>
    <w:p>
      <w:pPr>
        <w:ind w:firstLine="480"/>
        <w:rPr>
          <w:rFonts w:eastAsia="仿宋" w:cs="Times New Roman"/>
          <w:sz w:val="24"/>
          <w:szCs w:val="24"/>
        </w:rPr>
      </w:pPr>
      <w:r>
        <w:rPr>
          <w:rFonts w:eastAsia="仿宋" w:cs="Times New Roman"/>
          <w:sz w:val="24"/>
          <w:szCs w:val="24"/>
        </w:rPr>
        <w:t>（三）投入的仪器、设备配置齐全、功能完备，能够充分保障本项目的实施。</w:t>
      </w:r>
    </w:p>
    <w:p>
      <w:pPr>
        <w:ind w:firstLine="480"/>
        <w:rPr>
          <w:rFonts w:eastAsia="仿宋" w:cs="Times New Roman"/>
          <w:sz w:val="24"/>
          <w:szCs w:val="24"/>
        </w:rPr>
      </w:pPr>
      <w:r>
        <w:rPr>
          <w:rFonts w:eastAsia="仿宋" w:cs="Times New Roman"/>
          <w:sz w:val="24"/>
          <w:szCs w:val="24"/>
        </w:rPr>
        <w:t>（四）提供针对本项目特点的专业技术人员，其他人员配备充分、合理，具有专业性和经验性。</w:t>
      </w:r>
    </w:p>
    <w:p>
      <w:pPr>
        <w:ind w:firstLine="480"/>
        <w:rPr>
          <w:rFonts w:eastAsia="仿宋" w:cs="Times New Roman"/>
          <w:sz w:val="24"/>
          <w:szCs w:val="24"/>
        </w:rPr>
      </w:pPr>
      <w:r>
        <w:rPr>
          <w:rFonts w:eastAsia="仿宋" w:cs="Times New Roman"/>
          <w:sz w:val="24"/>
          <w:szCs w:val="24"/>
        </w:rPr>
        <w:t>（五）按要求提供针对本项目的监测成果及报告。</w:t>
      </w:r>
    </w:p>
    <w:p>
      <w:pPr>
        <w:spacing w:before="156" w:beforeLines="50" w:after="156" w:afterLines="50"/>
        <w:ind w:firstLine="482"/>
        <w:rPr>
          <w:rFonts w:eastAsia="仿宋" w:cs="Times New Roman"/>
          <w:b/>
          <w:bCs/>
          <w:sz w:val="24"/>
          <w:szCs w:val="24"/>
        </w:rPr>
      </w:pPr>
      <w:r>
        <w:rPr>
          <w:rFonts w:eastAsia="仿宋" w:cs="Times New Roman"/>
          <w:b/>
          <w:bCs/>
          <w:sz w:val="24"/>
          <w:szCs w:val="24"/>
        </w:rPr>
        <w:t>十二、项目检验与验收</w:t>
      </w:r>
    </w:p>
    <w:p>
      <w:pPr>
        <w:ind w:firstLine="480"/>
        <w:rPr>
          <w:rFonts w:eastAsia="仿宋" w:cs="Times New Roman"/>
          <w:sz w:val="24"/>
          <w:szCs w:val="24"/>
        </w:rPr>
      </w:pPr>
      <w:r>
        <w:rPr>
          <w:rFonts w:eastAsia="仿宋" w:cs="Times New Roman"/>
          <w:sz w:val="24"/>
          <w:szCs w:val="24"/>
        </w:rPr>
        <w:t>1.按照相关规范进行验收；</w:t>
      </w:r>
    </w:p>
    <w:p>
      <w:pPr>
        <w:ind w:firstLine="480"/>
        <w:rPr>
          <w:rFonts w:eastAsia="仿宋" w:cs="Times New Roman"/>
          <w:sz w:val="24"/>
          <w:szCs w:val="24"/>
        </w:rPr>
      </w:pPr>
      <w:r>
        <w:rPr>
          <w:rFonts w:eastAsia="仿宋" w:cs="Times New Roman"/>
          <w:sz w:val="24"/>
          <w:szCs w:val="24"/>
        </w:rPr>
        <w:t>2.验收依据：</w:t>
      </w:r>
    </w:p>
    <w:p>
      <w:pPr>
        <w:ind w:firstLine="480"/>
        <w:rPr>
          <w:rFonts w:eastAsia="仿宋" w:cs="Times New Roman"/>
          <w:sz w:val="24"/>
          <w:szCs w:val="24"/>
        </w:rPr>
      </w:pPr>
      <w:r>
        <w:rPr>
          <w:rFonts w:hint="eastAsia" w:eastAsia="仿宋" w:cs="Times New Roman"/>
          <w:sz w:val="24"/>
          <w:szCs w:val="24"/>
        </w:rPr>
        <w:t>（1）</w:t>
      </w:r>
      <w:r>
        <w:rPr>
          <w:rFonts w:eastAsia="仿宋" w:cs="Times New Roman"/>
          <w:sz w:val="24"/>
          <w:szCs w:val="24"/>
        </w:rPr>
        <w:t xml:space="preserve">合同文本； </w:t>
      </w:r>
    </w:p>
    <w:p>
      <w:pPr>
        <w:ind w:firstLine="480"/>
        <w:rPr>
          <w:rFonts w:eastAsia="仿宋" w:cs="Times New Roman"/>
          <w:sz w:val="24"/>
          <w:szCs w:val="24"/>
        </w:rPr>
      </w:pPr>
      <w:r>
        <w:rPr>
          <w:rFonts w:hint="eastAsia" w:eastAsia="仿宋" w:cs="Times New Roman"/>
          <w:sz w:val="24"/>
          <w:szCs w:val="24"/>
        </w:rPr>
        <w:t>（2）</w:t>
      </w:r>
      <w:r>
        <w:rPr>
          <w:rFonts w:eastAsia="仿宋" w:cs="Times New Roman"/>
          <w:sz w:val="24"/>
          <w:szCs w:val="24"/>
        </w:rPr>
        <w:t>国家有关的验收标准及规范；</w:t>
      </w:r>
    </w:p>
    <w:p>
      <w:pPr>
        <w:ind w:firstLine="480"/>
        <w:rPr>
          <w:rFonts w:eastAsia="仿宋" w:cs="Times New Roman"/>
          <w:sz w:val="24"/>
          <w:szCs w:val="24"/>
        </w:rPr>
      </w:pPr>
      <w:r>
        <w:rPr>
          <w:rFonts w:hint="eastAsia" w:eastAsia="仿宋" w:cs="Times New Roman"/>
          <w:sz w:val="24"/>
          <w:szCs w:val="24"/>
        </w:rPr>
        <w:t>（3）</w:t>
      </w:r>
      <w:r>
        <w:rPr>
          <w:rFonts w:eastAsia="仿宋" w:cs="Times New Roman"/>
          <w:sz w:val="24"/>
          <w:szCs w:val="24"/>
        </w:rPr>
        <w:t>竞争性磋商文件；</w:t>
      </w:r>
    </w:p>
    <w:p>
      <w:pPr>
        <w:ind w:firstLine="480"/>
        <w:rPr>
          <w:rFonts w:eastAsia="仿宋" w:cs="Times New Roman"/>
          <w:sz w:val="24"/>
          <w:szCs w:val="24"/>
        </w:rPr>
      </w:pPr>
      <w:r>
        <w:rPr>
          <w:rFonts w:hint="eastAsia" w:eastAsia="仿宋" w:cs="Times New Roman"/>
          <w:sz w:val="24"/>
          <w:szCs w:val="24"/>
        </w:rPr>
        <w:t>（4）</w:t>
      </w:r>
      <w:r>
        <w:rPr>
          <w:rFonts w:eastAsia="仿宋" w:cs="Times New Roman"/>
          <w:sz w:val="24"/>
          <w:szCs w:val="24"/>
        </w:rPr>
        <w:t>磋商响应文件。</w:t>
      </w:r>
    </w:p>
    <w:p>
      <w:pPr>
        <w:spacing w:before="156" w:beforeLines="50" w:after="156" w:afterLines="50"/>
        <w:ind w:firstLine="482"/>
        <w:rPr>
          <w:rFonts w:eastAsia="仿宋" w:cs="Times New Roman"/>
          <w:b/>
          <w:bCs/>
          <w:sz w:val="24"/>
          <w:szCs w:val="24"/>
        </w:rPr>
      </w:pPr>
      <w:r>
        <w:rPr>
          <w:rFonts w:eastAsia="仿宋" w:cs="Times New Roman"/>
          <w:b/>
          <w:bCs/>
          <w:sz w:val="24"/>
          <w:szCs w:val="24"/>
        </w:rPr>
        <w:t>十三、知识产权</w:t>
      </w:r>
    </w:p>
    <w:p>
      <w:pPr>
        <w:ind w:firstLine="480"/>
        <w:rPr>
          <w:rFonts w:eastAsia="仿宋" w:cs="Times New Roman"/>
          <w:sz w:val="24"/>
          <w:szCs w:val="24"/>
        </w:rPr>
      </w:pPr>
      <w:r>
        <w:rPr>
          <w:rFonts w:eastAsia="仿宋" w:cs="Times New Roman"/>
          <w:sz w:val="24"/>
          <w:szCs w:val="24"/>
        </w:rPr>
        <w:t>（一）乙方保证所提供的技术服务没有侵犯第三方专利权、专有技术、商业秘密及其他知识产权，若甲方使用乙方提供的技术服务成果受到第三方追究责任，由乙方负责妥善解决，并赔偿由此给甲方造成的所有损失（包括不限于对第三方权益的侵害和守约方维权所产生的律师费等费用）。</w:t>
      </w:r>
    </w:p>
    <w:p>
      <w:pPr>
        <w:ind w:firstLine="480"/>
        <w:rPr>
          <w:rFonts w:eastAsia="仿宋" w:cs="Times New Roman"/>
          <w:sz w:val="24"/>
          <w:szCs w:val="24"/>
        </w:rPr>
      </w:pPr>
      <w:r>
        <w:rPr>
          <w:rFonts w:eastAsia="仿宋" w:cs="Times New Roman"/>
          <w:sz w:val="24"/>
          <w:szCs w:val="24"/>
        </w:rPr>
        <w:t>（二）乙方无论出于任何目的如在其他地方使用该成果，必须经甲方同意方可使用。否则，甲方有权要求终止涉及到该中标知识产权的任何使用活动并保留追究乙方相应的法律责任的权利。</w:t>
      </w:r>
    </w:p>
    <w:p>
      <w:pPr>
        <w:ind w:firstLine="480"/>
        <w:rPr>
          <w:rFonts w:eastAsia="仿宋" w:cs="Times New Roman"/>
          <w:sz w:val="24"/>
          <w:szCs w:val="24"/>
        </w:rPr>
      </w:pPr>
      <w:r>
        <w:rPr>
          <w:rFonts w:eastAsia="仿宋" w:cs="Times New Roman"/>
          <w:sz w:val="24"/>
          <w:szCs w:val="24"/>
        </w:rPr>
        <w:t>（三）乙方为执行本合同而提供的技术资料使用权归甲方所有。</w:t>
      </w:r>
    </w:p>
    <w:p>
      <w:pPr>
        <w:spacing w:before="156" w:beforeLines="50" w:after="156" w:afterLines="50"/>
        <w:ind w:firstLine="482"/>
        <w:rPr>
          <w:rFonts w:eastAsia="仿宋" w:cs="Times New Roman"/>
          <w:b/>
          <w:bCs/>
          <w:sz w:val="24"/>
          <w:szCs w:val="24"/>
        </w:rPr>
      </w:pPr>
      <w:r>
        <w:rPr>
          <w:rFonts w:eastAsia="仿宋" w:cs="Times New Roman"/>
          <w:b/>
          <w:bCs/>
          <w:sz w:val="24"/>
          <w:szCs w:val="24"/>
        </w:rPr>
        <w:t>十四、保密规定</w:t>
      </w:r>
    </w:p>
    <w:p>
      <w:pPr>
        <w:ind w:firstLine="480"/>
        <w:rPr>
          <w:rFonts w:eastAsia="仿宋" w:cs="Times New Roman"/>
          <w:sz w:val="24"/>
          <w:szCs w:val="24"/>
        </w:rPr>
      </w:pPr>
      <w:r>
        <w:rPr>
          <w:rFonts w:eastAsia="仿宋" w:cs="Times New Roman"/>
          <w:sz w:val="24"/>
          <w:szCs w:val="24"/>
        </w:rPr>
        <w:t>（一）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pPr>
        <w:ind w:firstLine="480"/>
        <w:rPr>
          <w:rFonts w:eastAsia="仿宋" w:cs="Times New Roman"/>
          <w:sz w:val="24"/>
          <w:szCs w:val="24"/>
        </w:rPr>
      </w:pPr>
      <w:r>
        <w:rPr>
          <w:rFonts w:eastAsia="仿宋" w:cs="Times New Roman"/>
          <w:sz w:val="24"/>
          <w:szCs w:val="24"/>
        </w:rPr>
        <w:t>（二）乙方在履行本合同过程中对甲方向其所提供的所有资料、信息负有保密义务，在未经甲方书面许可的情况不得向第三方披露、泄露，并采购一切合理、有效的措施以使其所接收的资料、信息免于散发、传播、披露、复制、滥用及被无关人员接触。本条义务延及乙方员工的行为，乙方对其员工的不当行为亦应承担责任。</w:t>
      </w:r>
    </w:p>
    <w:p>
      <w:pPr>
        <w:spacing w:before="156" w:beforeLines="50" w:after="156" w:afterLines="50"/>
        <w:ind w:firstLine="482"/>
        <w:rPr>
          <w:rFonts w:eastAsia="仿宋" w:cs="Times New Roman"/>
          <w:b/>
          <w:bCs/>
          <w:sz w:val="24"/>
          <w:szCs w:val="24"/>
        </w:rPr>
      </w:pPr>
      <w:r>
        <w:rPr>
          <w:rFonts w:eastAsia="仿宋" w:cs="Times New Roman"/>
          <w:b/>
          <w:bCs/>
          <w:sz w:val="24"/>
          <w:szCs w:val="24"/>
        </w:rPr>
        <w:t>十五、其它事项</w:t>
      </w:r>
    </w:p>
    <w:p>
      <w:pPr>
        <w:ind w:firstLine="480"/>
        <w:rPr>
          <w:rFonts w:eastAsia="仿宋" w:cs="Times New Roman"/>
          <w:sz w:val="24"/>
          <w:szCs w:val="24"/>
        </w:rPr>
      </w:pPr>
      <w:r>
        <w:rPr>
          <w:rFonts w:eastAsia="仿宋" w:cs="Times New Roman"/>
          <w:sz w:val="24"/>
          <w:szCs w:val="24"/>
        </w:rPr>
        <w:t>（一）组成本合同的文件还包括：成交通知书、磋商文件、磋商响应文件、承诺等内容。</w:t>
      </w:r>
    </w:p>
    <w:p>
      <w:pPr>
        <w:ind w:firstLine="480"/>
        <w:rPr>
          <w:rFonts w:eastAsia="仿宋" w:cs="Times New Roman"/>
          <w:sz w:val="24"/>
          <w:szCs w:val="24"/>
        </w:rPr>
      </w:pPr>
      <w:r>
        <w:rPr>
          <w:rFonts w:eastAsia="仿宋" w:cs="Times New Roman"/>
          <w:sz w:val="24"/>
          <w:szCs w:val="24"/>
        </w:rPr>
        <w:t>（二）本合同签订后，双方签订的补充协议也是本合同文件的组成部分。</w:t>
      </w:r>
    </w:p>
    <w:p>
      <w:pPr>
        <w:spacing w:before="156" w:beforeLines="50" w:after="156" w:afterLines="50"/>
        <w:ind w:firstLine="482"/>
        <w:rPr>
          <w:rFonts w:eastAsia="仿宋" w:cs="Times New Roman"/>
          <w:b/>
          <w:bCs/>
          <w:sz w:val="24"/>
          <w:szCs w:val="24"/>
        </w:rPr>
      </w:pPr>
      <w:r>
        <w:rPr>
          <w:rFonts w:eastAsia="仿宋" w:cs="Times New Roman"/>
          <w:b/>
          <w:bCs/>
          <w:sz w:val="24"/>
          <w:szCs w:val="24"/>
        </w:rPr>
        <w:t>十六、违约责任</w:t>
      </w:r>
    </w:p>
    <w:p>
      <w:pPr>
        <w:ind w:firstLine="480"/>
        <w:rPr>
          <w:rFonts w:eastAsia="仿宋" w:cs="Times New Roman"/>
          <w:sz w:val="24"/>
          <w:szCs w:val="24"/>
        </w:rPr>
      </w:pPr>
      <w:r>
        <w:rPr>
          <w:rFonts w:eastAsia="仿宋" w:cs="Times New Roman"/>
          <w:sz w:val="24"/>
          <w:szCs w:val="24"/>
        </w:rPr>
        <w:t>（一）按《中华人民共和国政府采购法》、《中华人民共和国民法典》中的相关条款执行。</w:t>
      </w:r>
    </w:p>
    <w:p>
      <w:pPr>
        <w:ind w:firstLine="480"/>
        <w:rPr>
          <w:rFonts w:eastAsia="仿宋" w:cs="Times New Roman"/>
          <w:sz w:val="24"/>
          <w:szCs w:val="24"/>
        </w:rPr>
      </w:pPr>
      <w:r>
        <w:rPr>
          <w:rFonts w:eastAsia="仿宋" w:cs="Times New Roman"/>
          <w:sz w:val="24"/>
          <w:szCs w:val="24"/>
        </w:rPr>
        <w:t>（二）乙方未按合同要求提供服务或服务质量不能满足本次磋商要求，甲方会同监督机构、采购代理机构有权终止合同和对乙方违约行为进行追究，同时按政府采购法的有关规定进行相应的处罚。</w:t>
      </w:r>
    </w:p>
    <w:p>
      <w:pPr>
        <w:ind w:firstLine="480"/>
        <w:rPr>
          <w:rFonts w:eastAsia="仿宋" w:cs="Times New Roman"/>
          <w:sz w:val="24"/>
          <w:szCs w:val="24"/>
        </w:rPr>
      </w:pPr>
      <w:r>
        <w:rPr>
          <w:rFonts w:eastAsia="仿宋" w:cs="Times New Roman"/>
          <w:sz w:val="24"/>
          <w:szCs w:val="24"/>
        </w:rPr>
        <w:t>（三）合同生效后，因乙方自身原因要求终止或解除合同，乙方应向甲方支付合同总价款30%的违约金。</w:t>
      </w:r>
    </w:p>
    <w:p>
      <w:pPr>
        <w:ind w:firstLine="480"/>
        <w:rPr>
          <w:rFonts w:eastAsia="仿宋" w:cs="Times New Roman"/>
          <w:sz w:val="24"/>
          <w:szCs w:val="24"/>
        </w:rPr>
      </w:pPr>
      <w:r>
        <w:rPr>
          <w:rFonts w:eastAsia="仿宋" w:cs="Times New Roman"/>
          <w:sz w:val="24"/>
          <w:szCs w:val="24"/>
        </w:rPr>
        <w:t>（四）乙方在提供监测技术服务</w:t>
      </w:r>
      <w:r>
        <w:rPr>
          <w:rFonts w:hint="eastAsia" w:eastAsia="仿宋" w:cs="Times New Roman"/>
          <w:sz w:val="24"/>
          <w:szCs w:val="24"/>
          <w:lang w:val="en-US" w:eastAsia="zh-CN"/>
        </w:rPr>
        <w:t>过程中存在疏忽、过错导致</w:t>
      </w:r>
      <w:r>
        <w:rPr>
          <w:rFonts w:eastAsia="仿宋" w:cs="Times New Roman"/>
          <w:sz w:val="24"/>
          <w:szCs w:val="24"/>
        </w:rPr>
        <w:t>未准确识别风险、发现异常或出现其他遗漏、错误的，乙方应</w:t>
      </w:r>
      <w:r>
        <w:rPr>
          <w:rFonts w:hint="eastAsia" w:eastAsia="仿宋" w:cs="Times New Roman"/>
          <w:sz w:val="24"/>
          <w:szCs w:val="24"/>
        </w:rPr>
        <w:t>在知悉该等情况后立即采取合理、可行的补救措施</w:t>
      </w:r>
      <w:r>
        <w:rPr>
          <w:rFonts w:eastAsia="仿宋" w:cs="Times New Roman"/>
          <w:sz w:val="24"/>
          <w:szCs w:val="24"/>
        </w:rPr>
        <w:t>降低风险。由于乙方原因产生的问题造成甲方损失的，乙方除负责采取补救措施外，还应向甲方赔偿</w:t>
      </w:r>
      <w:r>
        <w:rPr>
          <w:rFonts w:hint="eastAsia" w:eastAsia="仿宋" w:cs="Times New Roman"/>
          <w:sz w:val="24"/>
          <w:szCs w:val="24"/>
          <w:lang w:val="en-US" w:eastAsia="zh-CN"/>
        </w:rPr>
        <w:t>直接经济</w:t>
      </w:r>
      <w:r>
        <w:rPr>
          <w:rFonts w:eastAsia="仿宋" w:cs="Times New Roman"/>
          <w:sz w:val="24"/>
          <w:szCs w:val="24"/>
        </w:rPr>
        <w:t>损失。</w:t>
      </w:r>
    </w:p>
    <w:p>
      <w:pPr>
        <w:ind w:firstLine="480"/>
        <w:rPr>
          <w:rFonts w:eastAsia="仿宋" w:cs="Times New Roman"/>
          <w:sz w:val="24"/>
          <w:szCs w:val="24"/>
        </w:rPr>
      </w:pPr>
      <w:r>
        <w:rPr>
          <w:rFonts w:eastAsia="仿宋" w:cs="Times New Roman"/>
          <w:sz w:val="24"/>
          <w:szCs w:val="24"/>
        </w:rPr>
        <w:t>（五）乙方如擅自将本项目服务内容转让、分包给其它单位或个人，应向甲方承担合同总价款30%的违约责任，如因此造成甲方损失且违约金不足以弥补甲方损失的，乙方还应继续赔偿损失。</w:t>
      </w:r>
    </w:p>
    <w:p>
      <w:pPr>
        <w:spacing w:before="156" w:beforeLines="50" w:after="156" w:afterLines="50"/>
        <w:ind w:firstLine="482"/>
        <w:rPr>
          <w:rFonts w:eastAsia="仿宋" w:cs="Times New Roman"/>
          <w:b/>
          <w:bCs/>
          <w:sz w:val="24"/>
          <w:szCs w:val="24"/>
        </w:rPr>
      </w:pPr>
      <w:r>
        <w:rPr>
          <w:rFonts w:eastAsia="仿宋" w:cs="Times New Roman"/>
          <w:b/>
          <w:bCs/>
          <w:sz w:val="24"/>
          <w:szCs w:val="24"/>
        </w:rPr>
        <w:t>十</w:t>
      </w:r>
      <w:r>
        <w:rPr>
          <w:rFonts w:hint="eastAsia" w:eastAsia="仿宋" w:cs="Times New Roman"/>
          <w:b/>
          <w:bCs/>
          <w:sz w:val="24"/>
          <w:szCs w:val="24"/>
        </w:rPr>
        <w:t>七</w:t>
      </w:r>
      <w:r>
        <w:rPr>
          <w:rFonts w:eastAsia="仿宋" w:cs="Times New Roman"/>
          <w:b/>
          <w:bCs/>
          <w:sz w:val="24"/>
          <w:szCs w:val="24"/>
        </w:rPr>
        <w:t>、</w:t>
      </w:r>
      <w:r>
        <w:rPr>
          <w:rFonts w:hint="eastAsia" w:eastAsia="仿宋" w:cs="Times New Roman"/>
          <w:b/>
          <w:bCs/>
          <w:sz w:val="24"/>
          <w:szCs w:val="24"/>
        </w:rPr>
        <w:t>不可抗力</w:t>
      </w:r>
    </w:p>
    <w:p>
      <w:pPr>
        <w:ind w:firstLine="480"/>
        <w:rPr>
          <w:rFonts w:eastAsia="仿宋" w:cs="Times New Roman"/>
          <w:sz w:val="24"/>
          <w:szCs w:val="24"/>
        </w:rPr>
      </w:pPr>
      <w:r>
        <w:rPr>
          <w:rFonts w:eastAsia="仿宋" w:cs="Times New Roman"/>
          <w:sz w:val="24"/>
          <w:szCs w:val="24"/>
        </w:rPr>
        <w:t>1.不可抗力是指甲乙双方在签订合同时不可预见，在合同履行过程中不可避免且不能克服的自然灾害和客观情况，，如地震、海啸、瘟疫、骚乱、戒严、暴动、战争和上级主管部门要求、政策调整的其他情形。</w:t>
      </w:r>
    </w:p>
    <w:p>
      <w:pPr>
        <w:ind w:firstLine="480"/>
        <w:rPr>
          <w:rFonts w:eastAsia="仿宋" w:cs="Times New Roman"/>
          <w:sz w:val="24"/>
          <w:szCs w:val="24"/>
        </w:rPr>
      </w:pPr>
      <w:r>
        <w:rPr>
          <w:rFonts w:eastAsia="仿宋" w:cs="Times New Roman"/>
          <w:sz w:val="24"/>
          <w:szCs w:val="24"/>
        </w:rPr>
        <w:t>2.不可抗力发生后，发包人和设计人应收集证明不可抗力发生及不可抗力造成损失的证据，及时认真统计所造成的损失，并采取措施尽量避免和减少损失的扩大，任何一方没有采取有效措施导致损失扩大的，应对扩大的损失承担责任。</w:t>
      </w:r>
    </w:p>
    <w:p>
      <w:pPr>
        <w:spacing w:before="156" w:beforeLines="50" w:after="156" w:afterLines="50"/>
        <w:ind w:firstLine="482"/>
        <w:rPr>
          <w:rFonts w:eastAsia="仿宋" w:cs="Times New Roman"/>
          <w:b/>
          <w:bCs/>
          <w:sz w:val="24"/>
          <w:szCs w:val="24"/>
        </w:rPr>
      </w:pPr>
      <w:r>
        <w:rPr>
          <w:rFonts w:hint="eastAsia" w:eastAsia="仿宋" w:cs="Times New Roman"/>
          <w:b/>
          <w:bCs/>
          <w:sz w:val="24"/>
          <w:szCs w:val="24"/>
        </w:rPr>
        <w:t>十八、合同争议解决的方式</w:t>
      </w:r>
    </w:p>
    <w:p>
      <w:pPr>
        <w:ind w:firstLine="480"/>
        <w:rPr>
          <w:rFonts w:eastAsia="仿宋" w:cs="Times New Roman"/>
          <w:sz w:val="24"/>
          <w:szCs w:val="24"/>
        </w:rPr>
      </w:pPr>
      <w:r>
        <w:rPr>
          <w:rFonts w:eastAsia="仿宋" w:cs="Times New Roman"/>
          <w:sz w:val="24"/>
          <w:szCs w:val="24"/>
        </w:rPr>
        <w:t>本合同在履行过程中发生的争议，由甲、乙双方当事人协商解决，协商不成的，依法提交甲方所在地有管辖权的人民法院诉讼解决。</w:t>
      </w:r>
    </w:p>
    <w:p>
      <w:pPr>
        <w:spacing w:before="156" w:beforeLines="50" w:after="156" w:afterLines="50"/>
        <w:ind w:firstLine="482"/>
        <w:rPr>
          <w:rFonts w:eastAsia="仿宋" w:cs="Times New Roman"/>
          <w:b/>
          <w:bCs/>
          <w:sz w:val="24"/>
          <w:szCs w:val="24"/>
        </w:rPr>
      </w:pPr>
      <w:r>
        <w:rPr>
          <w:rFonts w:hint="eastAsia" w:eastAsia="仿宋" w:cs="Times New Roman"/>
          <w:b/>
          <w:bCs/>
          <w:sz w:val="24"/>
          <w:szCs w:val="24"/>
        </w:rPr>
        <w:t>十九、合同生效</w:t>
      </w:r>
    </w:p>
    <w:p>
      <w:pPr>
        <w:ind w:firstLine="480"/>
        <w:rPr>
          <w:rFonts w:eastAsia="仿宋" w:cs="Times New Roman"/>
          <w:sz w:val="24"/>
          <w:szCs w:val="24"/>
        </w:rPr>
      </w:pPr>
      <w:r>
        <w:rPr>
          <w:rFonts w:eastAsia="仿宋" w:cs="Times New Roman"/>
          <w:sz w:val="24"/>
          <w:szCs w:val="24"/>
        </w:rPr>
        <w:t>（一）本合同自双方签字盖章之日起生效。</w:t>
      </w:r>
    </w:p>
    <w:p>
      <w:pPr>
        <w:ind w:firstLine="480"/>
        <w:rPr>
          <w:rFonts w:eastAsia="仿宋" w:cs="Times New Roman"/>
          <w:sz w:val="24"/>
          <w:szCs w:val="24"/>
        </w:rPr>
      </w:pPr>
      <w:r>
        <w:rPr>
          <w:rFonts w:eastAsia="仿宋" w:cs="Times New Roman"/>
          <w:sz w:val="24"/>
          <w:szCs w:val="24"/>
        </w:rPr>
        <w:t>（二）本合同须经甲、乙双方的法定代表人（授权代理人）在合同书上签字并加盖本单位公章后正式生效。</w:t>
      </w:r>
    </w:p>
    <w:p>
      <w:pPr>
        <w:ind w:firstLine="480"/>
        <w:rPr>
          <w:rFonts w:eastAsia="仿宋" w:cs="Times New Roman"/>
          <w:sz w:val="24"/>
          <w:szCs w:val="24"/>
        </w:rPr>
      </w:pPr>
      <w:r>
        <w:rPr>
          <w:rFonts w:eastAsia="仿宋" w:cs="Times New Roman"/>
          <w:sz w:val="24"/>
          <w:szCs w:val="24"/>
        </w:rPr>
        <w:t>（三）合同生效后，甲、乙双方须严格执行本合同条款的规定，全面履行合同，违者按《中华人民共和国民法典》的有关规定承担相应责任。</w:t>
      </w:r>
    </w:p>
    <w:p>
      <w:pPr>
        <w:ind w:firstLine="480"/>
        <w:rPr>
          <w:rFonts w:eastAsia="仿宋" w:cs="Times New Roman"/>
          <w:sz w:val="24"/>
          <w:szCs w:val="24"/>
        </w:rPr>
      </w:pPr>
      <w:r>
        <w:rPr>
          <w:rFonts w:eastAsia="仿宋" w:cs="Times New Roman"/>
          <w:sz w:val="24"/>
          <w:szCs w:val="24"/>
        </w:rPr>
        <w:t>（四）本合同一式</w:t>
      </w:r>
      <w:r>
        <w:rPr>
          <w:rFonts w:eastAsia="仿宋" w:cs="Times New Roman"/>
          <w:sz w:val="24"/>
          <w:szCs w:val="24"/>
          <w:u w:val="single"/>
        </w:rPr>
        <w:t xml:space="preserve"> 陆 </w:t>
      </w:r>
      <w:r>
        <w:rPr>
          <w:rFonts w:eastAsia="仿宋" w:cs="Times New Roman"/>
          <w:sz w:val="24"/>
          <w:szCs w:val="24"/>
        </w:rPr>
        <w:t>份，甲乙双方各执</w:t>
      </w:r>
      <w:r>
        <w:rPr>
          <w:rFonts w:eastAsia="仿宋" w:cs="Times New Roman"/>
          <w:sz w:val="24"/>
          <w:szCs w:val="24"/>
          <w:u w:val="single"/>
        </w:rPr>
        <w:t xml:space="preserve"> 叁 </w:t>
      </w:r>
      <w:r>
        <w:rPr>
          <w:rFonts w:eastAsia="仿宋" w:cs="Times New Roman"/>
          <w:sz w:val="24"/>
          <w:szCs w:val="24"/>
        </w:rPr>
        <w:t>份，具有同等法律效力。</w:t>
      </w:r>
    </w:p>
    <w:p>
      <w:pPr>
        <w:spacing w:after="312" w:afterLines="100"/>
        <w:ind w:firstLine="480"/>
        <w:rPr>
          <w:rFonts w:eastAsia="仿宋" w:cs="Times New Roman"/>
          <w:sz w:val="24"/>
          <w:szCs w:val="24"/>
        </w:rPr>
      </w:pPr>
      <w:r>
        <w:rPr>
          <w:rFonts w:eastAsia="仿宋" w:cs="Times New Roman"/>
          <w:sz w:val="24"/>
          <w:szCs w:val="24"/>
        </w:rPr>
        <w:t>（五）本合同如有未尽事宜，甲、乙双方协商后可另行签订补充协议，该补充协议为本合同的组成部分。</w:t>
      </w:r>
      <w:bookmarkStart w:id="0" w:name="_GoBack"/>
      <w:bookmarkEnd w:id="0"/>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82"/>
        <w:gridCol w:w="2983"/>
        <w:gridCol w:w="2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noWrap w:val="0"/>
            <w:vAlign w:val="top"/>
          </w:tcPr>
          <w:p>
            <w:pPr>
              <w:spacing w:line="360" w:lineRule="auto"/>
              <w:jc w:val="both"/>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甲方</w:t>
            </w:r>
          </w:p>
        </w:tc>
        <w:tc>
          <w:tcPr>
            <w:tcW w:w="3096" w:type="dxa"/>
            <w:noWrap w:val="0"/>
            <w:vAlign w:val="top"/>
          </w:tcPr>
          <w:p>
            <w:pPr>
              <w:spacing w:line="360" w:lineRule="auto"/>
              <w:jc w:val="both"/>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乙方</w:t>
            </w:r>
          </w:p>
        </w:tc>
        <w:tc>
          <w:tcPr>
            <w:tcW w:w="3096" w:type="dxa"/>
            <w:noWrap w:val="0"/>
            <w:vAlign w:val="top"/>
          </w:tcPr>
          <w:p>
            <w:pPr>
              <w:spacing w:line="360" w:lineRule="auto"/>
              <w:jc w:val="both"/>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鉴证方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noWrap w:val="0"/>
            <w:vAlign w:val="top"/>
          </w:tcPr>
          <w:p>
            <w:pPr>
              <w:spacing w:line="360" w:lineRule="auto"/>
              <w:rPr>
                <w:rFonts w:ascii="仿宋" w:hAnsi="仿宋" w:eastAsia="仿宋" w:cs="仿宋"/>
                <w:color w:val="auto"/>
                <w:sz w:val="24"/>
                <w:szCs w:val="24"/>
                <w:vertAlign w:val="baseline"/>
              </w:rPr>
            </w:pPr>
          </w:p>
        </w:tc>
        <w:tc>
          <w:tcPr>
            <w:tcW w:w="3096" w:type="dxa"/>
            <w:noWrap w:val="0"/>
            <w:vAlign w:val="top"/>
          </w:tcPr>
          <w:p>
            <w:pPr>
              <w:spacing w:line="360" w:lineRule="auto"/>
              <w:rPr>
                <w:rFonts w:ascii="仿宋" w:hAnsi="仿宋" w:eastAsia="仿宋" w:cs="仿宋"/>
                <w:color w:val="auto"/>
                <w:sz w:val="24"/>
                <w:szCs w:val="24"/>
                <w:vertAlign w:val="baseline"/>
              </w:rPr>
            </w:pPr>
          </w:p>
        </w:tc>
        <w:tc>
          <w:tcPr>
            <w:tcW w:w="3096" w:type="dxa"/>
            <w:noWrap w:val="0"/>
            <w:vAlign w:val="top"/>
          </w:tcPr>
          <w:p>
            <w:pPr>
              <w:spacing w:line="360" w:lineRule="auto"/>
              <w:rPr>
                <w:rFonts w:ascii="仿宋" w:hAnsi="仿宋" w:eastAsia="仿宋" w:cs="仿宋"/>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noWrap w:val="0"/>
            <w:vAlign w:val="top"/>
          </w:tcPr>
          <w:p>
            <w:pPr>
              <w:spacing w:line="360" w:lineRule="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vertAlign w:val="baseline"/>
                <w:lang w:eastAsia="zh-CN"/>
              </w:rPr>
              <w:t>地址：</w:t>
            </w:r>
          </w:p>
        </w:tc>
        <w:tc>
          <w:tcPr>
            <w:tcW w:w="3096" w:type="dxa"/>
            <w:noWrap w:val="0"/>
            <w:vAlign w:val="top"/>
          </w:tcPr>
          <w:p>
            <w:pPr>
              <w:spacing w:line="360" w:lineRule="auto"/>
              <w:rPr>
                <w:rFonts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vertAlign w:val="baseline"/>
                <w:lang w:eastAsia="zh-CN"/>
              </w:rPr>
              <w:t>地址：</w:t>
            </w:r>
          </w:p>
        </w:tc>
        <w:tc>
          <w:tcPr>
            <w:tcW w:w="3096" w:type="dxa"/>
            <w:noWrap w:val="0"/>
            <w:vAlign w:val="top"/>
          </w:tcPr>
          <w:p>
            <w:pPr>
              <w:spacing w:line="360" w:lineRule="auto"/>
              <w:rPr>
                <w:rFonts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vertAlign w:val="baseline"/>
                <w:lang w:eastAsia="zh-CN"/>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noWrap w:val="0"/>
            <w:vAlign w:val="top"/>
          </w:tcPr>
          <w:p>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法定代表人：</w:t>
            </w:r>
          </w:p>
          <w:p>
            <w:pPr>
              <w:spacing w:line="360" w:lineRule="auto"/>
              <w:rPr>
                <w:rFonts w:hint="eastAsia" w:ascii="仿宋" w:hAnsi="仿宋" w:eastAsia="仿宋" w:cs="仿宋"/>
                <w:color w:val="auto"/>
                <w:sz w:val="24"/>
                <w:szCs w:val="24"/>
                <w:vertAlign w:val="baseline"/>
                <w:lang w:eastAsia="zh-CN"/>
              </w:rPr>
            </w:pPr>
          </w:p>
          <w:p>
            <w:pPr>
              <w:spacing w:line="360" w:lineRule="auto"/>
              <w:rPr>
                <w:rFonts w:hint="eastAsia" w:ascii="仿宋" w:hAnsi="仿宋" w:eastAsia="仿宋" w:cs="仿宋"/>
                <w:color w:val="auto"/>
                <w:sz w:val="24"/>
                <w:szCs w:val="24"/>
                <w:vertAlign w:val="baseline"/>
                <w:lang w:eastAsia="zh-CN"/>
              </w:rPr>
            </w:pPr>
          </w:p>
          <w:p>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负责人：</w:t>
            </w:r>
          </w:p>
        </w:tc>
        <w:tc>
          <w:tcPr>
            <w:tcW w:w="3096" w:type="dxa"/>
            <w:noWrap w:val="0"/>
            <w:vAlign w:val="top"/>
          </w:tcPr>
          <w:p>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法定代表人：</w:t>
            </w:r>
          </w:p>
          <w:p>
            <w:pPr>
              <w:spacing w:line="360" w:lineRule="auto"/>
              <w:rPr>
                <w:rFonts w:hint="eastAsia" w:ascii="仿宋" w:hAnsi="仿宋" w:eastAsia="仿宋" w:cs="仿宋"/>
                <w:color w:val="auto"/>
                <w:sz w:val="24"/>
                <w:szCs w:val="24"/>
                <w:vertAlign w:val="baseline"/>
                <w:lang w:eastAsia="zh-CN"/>
              </w:rPr>
            </w:pPr>
          </w:p>
          <w:p>
            <w:pPr>
              <w:spacing w:line="360" w:lineRule="auto"/>
              <w:rPr>
                <w:rFonts w:hint="eastAsia" w:ascii="仿宋" w:hAnsi="仿宋" w:eastAsia="仿宋" w:cs="仿宋"/>
                <w:color w:val="auto"/>
                <w:sz w:val="24"/>
                <w:szCs w:val="24"/>
                <w:vertAlign w:val="baseline"/>
                <w:lang w:eastAsia="zh-CN"/>
              </w:rPr>
            </w:pPr>
          </w:p>
          <w:p>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负责人：</w:t>
            </w:r>
          </w:p>
        </w:tc>
        <w:tc>
          <w:tcPr>
            <w:tcW w:w="3096" w:type="dxa"/>
            <w:noWrap w:val="0"/>
            <w:vAlign w:val="top"/>
          </w:tcPr>
          <w:p>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法定代表人：</w:t>
            </w:r>
          </w:p>
          <w:p>
            <w:pPr>
              <w:spacing w:line="360" w:lineRule="auto"/>
              <w:rPr>
                <w:rFonts w:hint="eastAsia" w:ascii="仿宋" w:hAnsi="仿宋" w:eastAsia="仿宋" w:cs="仿宋"/>
                <w:color w:val="auto"/>
                <w:sz w:val="24"/>
                <w:szCs w:val="24"/>
                <w:vertAlign w:val="baseline"/>
                <w:lang w:eastAsia="zh-CN"/>
              </w:rPr>
            </w:pPr>
          </w:p>
          <w:p>
            <w:pPr>
              <w:spacing w:line="360" w:lineRule="auto"/>
              <w:rPr>
                <w:rFonts w:hint="eastAsia" w:ascii="仿宋" w:hAnsi="仿宋" w:eastAsia="仿宋" w:cs="仿宋"/>
                <w:color w:val="auto"/>
                <w:sz w:val="24"/>
                <w:szCs w:val="24"/>
                <w:vertAlign w:val="baseline"/>
                <w:lang w:eastAsia="zh-CN"/>
              </w:rPr>
            </w:pPr>
          </w:p>
          <w:p>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noWrap w:val="0"/>
            <w:vAlign w:val="top"/>
          </w:tcPr>
          <w:p>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电话：</w:t>
            </w:r>
          </w:p>
        </w:tc>
        <w:tc>
          <w:tcPr>
            <w:tcW w:w="3096" w:type="dxa"/>
            <w:noWrap w:val="0"/>
            <w:vAlign w:val="top"/>
          </w:tcPr>
          <w:p>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电话：</w:t>
            </w:r>
          </w:p>
        </w:tc>
        <w:tc>
          <w:tcPr>
            <w:tcW w:w="3096" w:type="dxa"/>
            <w:noWrap w:val="0"/>
            <w:vAlign w:val="top"/>
          </w:tcPr>
          <w:p>
            <w:pPr>
              <w:spacing w:line="360" w:lineRule="auto"/>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noWrap w:val="0"/>
            <w:vAlign w:val="top"/>
          </w:tcPr>
          <w:p>
            <w:pPr>
              <w:spacing w:line="360" w:lineRule="auto"/>
              <w:rPr>
                <w:rFonts w:ascii="仿宋" w:hAnsi="仿宋" w:eastAsia="仿宋" w:cs="仿宋"/>
                <w:color w:val="auto"/>
                <w:sz w:val="24"/>
                <w:szCs w:val="24"/>
                <w:vertAlign w:val="baseline"/>
              </w:rPr>
            </w:pPr>
            <w:r>
              <w:rPr>
                <w:rFonts w:hint="eastAsia" w:ascii="仿宋" w:hAnsi="仿宋" w:eastAsia="仿宋" w:cs="仿宋"/>
                <w:color w:val="auto"/>
                <w:sz w:val="24"/>
                <w:szCs w:val="24"/>
                <w:lang w:eastAsia="zh-CN"/>
              </w:rPr>
              <w:t>日期：</w:t>
            </w:r>
            <w:r>
              <w:rPr>
                <w:rFonts w:hint="eastAsia" w:ascii="仿宋" w:hAnsi="仿宋" w:eastAsia="仿宋" w:cs="仿宋"/>
                <w:color w:val="auto"/>
                <w:sz w:val="24"/>
                <w:szCs w:val="24"/>
              </w:rPr>
              <w:t>年     月     日</w:t>
            </w:r>
          </w:p>
        </w:tc>
        <w:tc>
          <w:tcPr>
            <w:tcW w:w="3096" w:type="dxa"/>
            <w:noWrap w:val="0"/>
            <w:vAlign w:val="top"/>
          </w:tcPr>
          <w:p>
            <w:pPr>
              <w:spacing w:line="360" w:lineRule="auto"/>
              <w:rPr>
                <w:rFonts w:ascii="仿宋" w:hAnsi="仿宋" w:eastAsia="仿宋" w:cs="仿宋"/>
                <w:color w:val="auto"/>
                <w:sz w:val="24"/>
                <w:szCs w:val="24"/>
                <w:vertAlign w:val="baseline"/>
              </w:rPr>
            </w:pPr>
            <w:r>
              <w:rPr>
                <w:rFonts w:hint="eastAsia" w:ascii="仿宋" w:hAnsi="仿宋" w:eastAsia="仿宋" w:cs="仿宋"/>
                <w:color w:val="auto"/>
                <w:sz w:val="24"/>
                <w:szCs w:val="24"/>
                <w:lang w:eastAsia="zh-CN"/>
              </w:rPr>
              <w:t>日期：</w:t>
            </w:r>
            <w:r>
              <w:rPr>
                <w:rFonts w:hint="eastAsia" w:ascii="仿宋" w:hAnsi="仿宋" w:eastAsia="仿宋" w:cs="仿宋"/>
                <w:color w:val="auto"/>
                <w:sz w:val="24"/>
                <w:szCs w:val="24"/>
              </w:rPr>
              <w:t>年     月     日</w:t>
            </w:r>
          </w:p>
        </w:tc>
        <w:tc>
          <w:tcPr>
            <w:tcW w:w="3096" w:type="dxa"/>
            <w:noWrap w:val="0"/>
            <w:vAlign w:val="top"/>
          </w:tcPr>
          <w:p>
            <w:pPr>
              <w:spacing w:line="360" w:lineRule="auto"/>
              <w:rPr>
                <w:rFonts w:ascii="仿宋" w:hAnsi="仿宋" w:eastAsia="仿宋" w:cs="仿宋"/>
                <w:color w:val="auto"/>
                <w:sz w:val="24"/>
                <w:szCs w:val="24"/>
                <w:vertAlign w:val="baseline"/>
              </w:rPr>
            </w:pPr>
            <w:r>
              <w:rPr>
                <w:rFonts w:hint="eastAsia" w:ascii="仿宋" w:hAnsi="仿宋" w:eastAsia="仿宋" w:cs="仿宋"/>
                <w:color w:val="auto"/>
                <w:sz w:val="24"/>
                <w:szCs w:val="24"/>
                <w:lang w:eastAsia="zh-CN"/>
              </w:rPr>
              <w:t>日期：</w:t>
            </w:r>
            <w:r>
              <w:rPr>
                <w:rFonts w:hint="eastAsia" w:ascii="仿宋" w:hAnsi="仿宋" w:eastAsia="仿宋" w:cs="仿宋"/>
                <w:color w:val="auto"/>
                <w:sz w:val="24"/>
                <w:szCs w:val="24"/>
              </w:rPr>
              <w:t>年     月     日</w:t>
            </w:r>
          </w:p>
        </w:tc>
      </w:tr>
    </w:tbl>
    <w:p>
      <w:pPr>
        <w:ind w:firstLine="480"/>
        <w:rPr>
          <w:rFonts w:eastAsia="仿宋" w:cs="Times New Roman"/>
          <w:sz w:val="24"/>
          <w:szCs w:val="24"/>
        </w:rPr>
      </w:pPr>
    </w:p>
    <w:p/>
    <w:sectPr>
      <w:pgSz w:w="11906" w:h="16838"/>
      <w:pgMar w:top="1417" w:right="1587" w:bottom="1417"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344803D7"/>
    <w:rsid w:val="34480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宋体" w:cs="Times New Roman"/>
      <w:kern w:val="2"/>
      <w:sz w:val="28"/>
      <w:szCs w:val="28"/>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sz w:val="18"/>
    </w:rPr>
  </w:style>
  <w:style w:type="table" w:styleId="4">
    <w:name w:val="Table Grid"/>
    <w:basedOn w:val="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表中文字"/>
    <w:basedOn w:val="1"/>
    <w:next w:val="1"/>
    <w:qFormat/>
    <w:uiPriority w:val="0"/>
    <w:pPr>
      <w:spacing w:line="240" w:lineRule="auto"/>
      <w:ind w:firstLine="0" w:firstLineChars="0"/>
      <w:jc w:val="center"/>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2025-08-06T07:49:00Z</dcterms:created>
  <dc:creator>难得一身好本领</dc:creator>
  <cp:lastModifiedBy>难得一身好本领</cp:lastModifiedBy>
  <dcterms:modified xsi:type="dcterms:W3CDTF">2025-08-06T08:00:17Z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DA1FD9EB68D7453D853D9D07C4B2DB60_11</vt:lpwstr>
  </property>
</Properties>
</file>