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版本号：SXLXHW-2025-02420250807001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一次性打印耗材、手腕带采购项目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SXLXHW-2025-024</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一次性打印耗材、手腕带采购项目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SXLXHW-2025-024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一次性打印耗材、手腕带采购项目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确保医院日常办公、医疗各类文档、报告、病历等的打印等工作的顺利开展，保证打印设备的正常运行和打印质量，本次采购旨在选择一家具备良好信誉、优质产品和合理价格的供应商，为医院提供可靠的打印耗材供应保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或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p>
      <w:pPr>
        <w:pStyle w:val="null3"/>
      </w:pPr>
      <w:r>
        <w:rPr>
          <w:rFonts w:ascii="仿宋_GB2312" w:hAnsi="仿宋_GB2312" w:cs="仿宋_GB2312" w:eastAsia="仿宋_GB2312"/>
        </w:rPr>
        <w:t>3、税收缴纳证明：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社会保障资金缴纳证明：提供投标截止时间前3个月内任意一个月份(投标截止时间当月不计入)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5、具有履行合同所必需的设备和专业技术能力的书面声明：提供具有履行合同所必需的设备和专业技术能力的书面声明；并进行电子签章。</w:t>
      </w:r>
    </w:p>
    <w:p>
      <w:pPr>
        <w:pStyle w:val="null3"/>
      </w:pPr>
      <w:r>
        <w:rPr>
          <w:rFonts w:ascii="仿宋_GB2312" w:hAnsi="仿宋_GB2312" w:cs="仿宋_GB2312" w:eastAsia="仿宋_GB2312"/>
        </w:rPr>
        <w:t>6、无重大违法记录：近3年内在经营活动中没有重大违法记录的书面声明；并进行电子签章。</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pPr>
        <w:pStyle w:val="null3"/>
      </w:pPr>
      <w:r>
        <w:rPr>
          <w:rFonts w:ascii="仿宋_GB2312" w:hAnsi="仿宋_GB2312" w:cs="仿宋_GB2312" w:eastAsia="仿宋_GB2312"/>
        </w:rPr>
        <w:t>8、法定代表人授权书/法定代表人身份证明：非法定代表人参加投标的，须提供法定代表人委托授权书、授权代表身份证、授权代表提供在投标单位缴纳的社保记录（近3个月内）；法定代表人参加投标时,只需提供法定代表人身份证。</w:t>
      </w:r>
    </w:p>
    <w:p>
      <w:pPr>
        <w:pStyle w:val="null3"/>
      </w:pPr>
      <w:r>
        <w:rPr>
          <w:rFonts w:ascii="仿宋_GB2312" w:hAnsi="仿宋_GB2312" w:cs="仿宋_GB2312" w:eastAsia="仿宋_GB2312"/>
        </w:rPr>
        <w:t>9、承诺书1：供应商提供非我站职工及其亲属投资举办的企业承诺书</w:t>
      </w:r>
    </w:p>
    <w:p>
      <w:pPr>
        <w:pStyle w:val="null3"/>
      </w:pPr>
      <w:r>
        <w:rPr>
          <w:rFonts w:ascii="仿宋_GB2312" w:hAnsi="仿宋_GB2312" w:cs="仿宋_GB2312" w:eastAsia="仿宋_GB2312"/>
        </w:rPr>
        <w:t>10、非联合体声明：投标供应商应提供《非联合体不分包投标声明》，视为独立投标，不分包；并进行电子签章。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西安市儿童医院经办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87692082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陕西省西安市雁塔区陕西省西安市雁塔区太白南路39号金石柏朗大厦12层1201、1202、1205室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佟钰铭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029-87519950-809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价格【2002】1980号文件《招标代理服务收费管理暂行办法》、国家发展改革委员会办公厅颁发的《关于招标代理服务费收费有关问题的通知》、《调整后的招标代理服务收费标准》（发改价格【2011】534号）计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联系人：佟钰铭</w:t>
      </w:r>
    </w:p>
    <w:p>
      <w:pPr>
        <w:pStyle w:val="null3"/>
      </w:pPr>
      <w:r>
        <w:rPr>
          <w:rFonts w:ascii="仿宋_GB2312" w:hAnsi="仿宋_GB2312" w:cs="仿宋_GB2312" w:eastAsia="仿宋_GB2312"/>
        </w:rPr>
        <w:t>联系电话：029-87519950-809</w:t>
      </w:r>
    </w:p>
    <w:p>
      <w:pPr>
        <w:pStyle w:val="null3"/>
      </w:pPr>
      <w:r>
        <w:rPr>
          <w:rFonts w:ascii="仿宋_GB2312" w:hAnsi="仿宋_GB2312" w:cs="仿宋_GB2312" w:eastAsia="仿宋_GB2312"/>
        </w:rPr>
        <w:t>地址：太白南路39号金石柏朗大厦12层1201、1202、1205室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确保医院日常办公、医疗各类文档、报告、病历等的打印等工作的顺利开展，保证打印设备的正常运行和打印质量，本次采购旨在选择一家具备良好信誉、优质产品和合理价格的供应商，为医院提供可靠的打印耗材供应保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一次性打印耗材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标的名称：一次性打印耗材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为确保医院日常办公、医疗各类文档、报告、病历等的打印等工作的顺利开展，保证打印设备的正常运行和打印质量，本次采购旨在选择一家具备良好信誉、优质产品和合理价格的供应商，为医院提供可靠的打印耗材供应保障。</w:t>
            </w:r>
          </w:p>
          <w:p>
            <w:pPr>
              <w:pStyle w:val="null3"/>
              <w:ind w:firstLine="402"/>
              <w:jc w:val="both"/>
            </w:pPr>
            <w:r>
              <w:rPr>
                <w:rFonts w:ascii="仿宋_GB2312" w:hAnsi="仿宋_GB2312" w:cs="仿宋_GB2312" w:eastAsia="仿宋_GB2312"/>
                <w:sz w:val="20"/>
                <w:b/>
              </w:rPr>
              <w:t>二、采购内容（包括采购品目、规格和数量）</w:t>
            </w:r>
          </w:p>
          <w:p>
            <w:pPr>
              <w:pStyle w:val="null3"/>
              <w:ind w:firstLine="402"/>
              <w:jc w:val="both"/>
            </w:pPr>
            <w:r>
              <w:rPr>
                <w:rFonts w:ascii="仿宋_GB2312" w:hAnsi="仿宋_GB2312" w:cs="仿宋_GB2312" w:eastAsia="仿宋_GB2312"/>
              </w:rPr>
              <w:t xml:space="preserve"> </w:t>
            </w:r>
          </w:p>
          <w:p>
            <w:pPr>
              <w:pStyle w:val="null3"/>
              <w:ind w:firstLine="402"/>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69"/>
              <w:gridCol w:w="265"/>
              <w:gridCol w:w="343"/>
              <w:gridCol w:w="215"/>
              <w:gridCol w:w="878"/>
              <w:gridCol w:w="347"/>
              <w:gridCol w:w="311"/>
            </w:tblGrid>
            <w:tr>
              <w:tc>
                <w:tcPr>
                  <w:tcW w:type="dxa" w:w="2528"/>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一次性打印耗材、手腕带采购参数及限价要求</w:t>
                  </w:r>
                </w:p>
              </w:tc>
            </w:tr>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商品名称</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型号</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适用机型</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最高限价（元）</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腕带</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腕带（婴儿）</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腕带：（1）规格尺寸： ≥L206mm*W30mm，长 或 宽 偏 差≤±2mm；（2）打印区域尺寸：≥L75mm*W20mm，长或 宽 偏 差≤±2mm；（3 ）每卷内径与外径：与提供的配套打印机相匹配；（4）包装规格：≥100条/卷；（5）材质、 厚度：聚氨酯纳米硅、 ≤0.28mm ； 防水防酒精；（6）腕带颜色 ：蓝色、粉色 ；（7）打印方式 ：热转印碳带打印 ； （ 8 ）可打印内容 ：一维码、二维码、文字、图片 ；（ 9 ）皮肤致敏性 ： 抗菌抗过敏 ；</w:t>
                  </w:r>
                </w:p>
                <w:p>
                  <w:pPr>
                    <w:pStyle w:val="null3"/>
                    <w:jc w:val="left"/>
                  </w:pPr>
                  <w:r>
                    <w:rPr>
                      <w:rFonts w:ascii="仿宋_GB2312" w:hAnsi="仿宋_GB2312" w:cs="仿宋_GB2312" w:eastAsia="仿宋_GB2312"/>
                      <w:sz w:val="20"/>
                    </w:rPr>
                    <w:t>2、扣子 ：（ 1 ）扣子 ：一次性硅胶扣；（2）腕带扣子配比 ：1 ：1.1； （3）扣子颜色 ：白色，红色等至   少两种颜色（必须包含白色 、 红色）；</w:t>
                  </w:r>
                </w:p>
                <w:p>
                  <w:pPr>
                    <w:pStyle w:val="null3"/>
                    <w:jc w:val="left"/>
                  </w:pPr>
                  <w:r>
                    <w:rPr>
                      <w:rFonts w:ascii="仿宋_GB2312" w:hAnsi="仿宋_GB2312" w:cs="仿宋_GB2312" w:eastAsia="仿宋_GB2312"/>
                      <w:sz w:val="20"/>
                    </w:rPr>
                    <w:t>3、碳带：（1）材质：全树脂基；（2）规格：与腕带相匹配；（3）腕带碳带配比：与中标腕带相匹配，保证供货期间腕带正常使用。定制，有标识及医院名称。提供样品</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适用于腕带打印机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0.</w:t>
                  </w:r>
                  <w:r>
                    <w:rPr>
                      <w:rFonts w:ascii="仿宋_GB2312" w:hAnsi="仿宋_GB2312" w:cs="仿宋_GB2312" w:eastAsia="仿宋_GB2312"/>
                      <w:sz w:val="22"/>
                    </w:rPr>
                    <w:t>88</w:t>
                  </w:r>
                  <w:r>
                    <w:rPr>
                      <w:rFonts w:ascii="仿宋_GB2312" w:hAnsi="仿宋_GB2312" w:cs="仿宋_GB2312" w:eastAsia="仿宋_GB2312"/>
                      <w:sz w:val="21"/>
                    </w:rPr>
                    <w:t xml:space="preserve"> </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CC388A（88A）黑鼓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打印量</w:t>
                  </w:r>
                  <w:r>
                    <w:rPr>
                      <w:rFonts w:ascii="仿宋_GB2312" w:hAnsi="仿宋_GB2312" w:cs="仿宋_GB2312" w:eastAsia="仿宋_GB2312"/>
                      <w:sz w:val="20"/>
                    </w:rPr>
                    <w:t>≥1500页(A4,5%覆盖率)，净含量≥80克，外观无破损漏粉，运转顺畅无故障，图像密度≥1.20，底灰≤  0.02，黑点（0.3mm~0.6mm）≤3，白点（0.3mm~0.6mm）≤3，文字清晰可辩，定影牢固度≥90%，灰度≥7级。执行GB/T 34988-2017标准。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适用于惠普</w:t>
                  </w:r>
                  <w:r>
                    <w:rPr>
                      <w:rFonts w:ascii="仿宋_GB2312" w:hAnsi="仿宋_GB2312" w:cs="仿宋_GB2312" w:eastAsia="仿宋_GB2312"/>
                      <w:sz w:val="20"/>
                    </w:rPr>
                    <w:t>HP P1007/P1008/1106/1108/M1136/M126/M128/88A/CC388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165.00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T2511 墨盒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≥2400页A4幅面,5%覆盖率)，外观无破损无漏墨，替代墨盒。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M1030机器</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265.00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色带架</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DS300色带架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(带头卡)含色带芯12.7mm*12m(左)</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DS300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35.00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碳带</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碳带</w:t>
                  </w:r>
                  <w:r>
                    <w:rPr>
                      <w:rFonts w:ascii="仿宋_GB2312" w:hAnsi="仿宋_GB2312" w:cs="仿宋_GB2312" w:eastAsia="仿宋_GB2312"/>
                      <w:sz w:val="20"/>
                    </w:rPr>
                    <w:t>55*80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55*80m</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适用于腕带打印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CF510A(204A)黑鼓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≥1100页(A4,5%覆盖率)，净含量≥40克，外观无破损漏粉，揭膜力≤70，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LaserJetProM154a M154nw M180n M180nw M180fw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288.00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004黑水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≥4500页A4幅面,5%覆盖率)，外观无破损无漏墨，墨水。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L3106/L3108/L3115/L3116/L3117/L3118/L3119/L3156/L3158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80.00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802黑盒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≥120页A4幅面,5%覆盖率)，外观无破损无漏墨，墨盒。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Deskjet 1000/1050/2000/2050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106.00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L0S51AA（955A）青盒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≥700页A4幅面,5%覆盖率)，外观无破损无漏墨，墨盒。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8210 打印机、HP 8216/8218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215.00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L0S60AA（955A）黑盒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≥1000页A4幅面,5%覆盖率)，外观无破损无漏墨，墨盒。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8210 打印机、HP 8216/8218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215.00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CF512A(204A)黄鼓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≥900页(A4,5%覆盖率)，净含量≥30克，外观无破损漏粉，揭膜力≤70，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LaserJetProM154a M154nw M180n M180nw M180fw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288.00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L0S54AA（955A）品红盒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≥700页A4幅面,5%覆盖率)，外观无破损无漏墨，替代墨盒。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8210 打印机、HP 8216/8218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215.00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L0S57AA（955A）黄盒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≥700页A4幅面,5%覆盖率)，外观无破损无漏墨，墨盒。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8210 打印机、HP 8216/8218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215.00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CF513A(204A)品红鼓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≥900页(A4,5%覆盖率)，净含量≥27克，外观无破损漏粉，揭膜力≤70，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LaserJetProM154a M154nw M180n M180nw M180fw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288.00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油墨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DC14油墨</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≥600ML/支</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M420 DP 120 125 G320 G325 L525C 印刷机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160.00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CE278A黑鼓(带芯片)</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≥2100页(A4,5%覆盖率)，净含量≥100克，外观无破损漏粉，揭膜力≤70， 运转顺畅无故障，底灰≤  0.02，色点（0.3mm~0.6mm）≤3，白点（0.3mm~0.6mm）≤3，定影牢固度≥90%，层次≥7。执行GB/T 34988-2017标准。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LaserJet P1566 P1606dn M1536dnf</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178.00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3YP42AA（803E）黑盒经济版</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≥155页A4幅面,5%覆盖率)，外观无破损无漏墨，墨盒。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Deskjet1112 2132 1111 2131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98.00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1VV21AA(GT53XL)黑墨水高容</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≥6000页(A4幅面,5%覆盖率)，外观无破损无漏墨，墨水。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INK Tank 310 410 319 419 318 418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165.00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墨袋</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T9491黑盒（高容）</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≥5000页A4幅面,5%覆盖率)墨盒，无臭氧无粉尘、字迹耐久性，提供测试报告</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WF-C5790 5790A 5290 5290A</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430</w:t>
                  </w:r>
                  <w:r>
                    <w:rPr>
                      <w:rFonts w:ascii="仿宋_GB2312" w:hAnsi="仿宋_GB2312" w:cs="仿宋_GB2312" w:eastAsia="仿宋_GB2312"/>
                      <w:sz w:val="22"/>
                    </w:rPr>
                    <w:t>.00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3JA80AA（965）黑盒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≥1000页A4幅面,5%覆盖率)，外观无破损无漏墨，墨盒。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OfficeJet Pro 9010/9019/9020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215.00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CF511A(204A)青鼓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≥900页(A4,5%覆盖率)，净含量≥30克，外观无破损漏粉，揭膜力≤70，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LaserJetProM154a M154nw M180n M180nw M180fw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288.00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色带架</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LQ310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含色带芯</w:t>
                  </w:r>
                  <w:r>
                    <w:rPr>
                      <w:rFonts w:ascii="仿宋_GB2312" w:hAnsi="仿宋_GB2312" w:cs="仿宋_GB2312" w:eastAsia="仿宋_GB2312"/>
                      <w:sz w:val="20"/>
                    </w:rPr>
                    <w:t>12.7mm*10m(右)</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爱普生</w:t>
                  </w:r>
                  <w:r>
                    <w:rPr>
                      <w:rFonts w:ascii="仿宋_GB2312" w:hAnsi="仿宋_GB2312" w:cs="仿宋_GB2312" w:eastAsia="仿宋_GB2312"/>
                      <w:sz w:val="20"/>
                    </w:rPr>
                    <w:t>EPSON LQ300KH 310K 520K LX310K</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22.00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色带架</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136D-3色带架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12mm*21m</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适用得实</w:t>
                  </w:r>
                  <w:r>
                    <w:rPr>
                      <w:rFonts w:ascii="仿宋_GB2312" w:hAnsi="仿宋_GB2312" w:cs="仿宋_GB2312" w:eastAsia="仿宋_GB2312"/>
                      <w:sz w:val="20"/>
                    </w:rPr>
                    <w:t>DS3200H\IV\II+\III+ 400 AR3000\H</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48.00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色带架</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DPK300色带架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(带头卡)含色带芯12.7mm*12m(右)</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适用于富士通</w:t>
                  </w:r>
                  <w:r>
                    <w:rPr>
                      <w:rFonts w:ascii="仿宋_GB2312" w:hAnsi="仿宋_GB2312" w:cs="仿宋_GB2312" w:eastAsia="仿宋_GB2312"/>
                      <w:sz w:val="20"/>
                    </w:rPr>
                    <w:t>FUJITSU DPK300 310 330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37.00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3070/4070/5070黑粉/CT202344/202343(5代)-30K</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≥25000页A4幅面,5%覆盖率)，外观无破损无漏墨。</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V4070/V5070 机型5代</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670.00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805黑盒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≥120页A4幅面,5%覆盖率)，外观无破损无漏墨，墨盒。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1210/1212/2330/2332/2720/2721/2722/2723/2729</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245.00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802彩盒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≥100页A4幅面,5%覆盖率)，外观无破损无漏墨，墨盒。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Deskjet 1000/1050/2000/2050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106.00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CF500（202）硒鼓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≥1400页(A4,5%覆盖率)，净含量≥40克，外观无破损漏粉，揭膜力≤70，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适用于惠普</w:t>
                  </w:r>
                  <w:r>
                    <w:rPr>
                      <w:rFonts w:ascii="仿宋_GB2312" w:hAnsi="仿宋_GB2312" w:cs="仿宋_GB2312" w:eastAsia="仿宋_GB2312"/>
                      <w:sz w:val="20"/>
                    </w:rPr>
                    <w:t>HP m281/281/m281fdn/m254/254/m254dw/nw/M280/nw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358.00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PG-845黑盒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≥180页A4幅面,5%覆盖率)，外观无破损无漏墨，墨盒。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MG3080、MG2580、MX498、iP2880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120.00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3JA79AA（965）黄盒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≥700页A4幅面,5%覆盖率)，外观无破损无漏墨，墨盒。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OfficeJet Pro 9010/9019/9020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215.00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T1884黄盒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≥1100页A4幅面,5%覆盖率)，外观无破损无漏墨，墨盒。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WF3641/WF7111/WF7621/WF7218/WF7728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135.00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T6742青水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≥5400页A4幅面,5%覆盖率)，外观无破损无漏墨，墨水。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L801;L810;L850;L1800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110.00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T6743红水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≥5400页A4幅面,5%覆盖率)，外观无破损无漏墨，墨水。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L801;L810;L850;L1800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110.00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T6744黄水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≥5400页A4幅面,5%覆盖率)，外观无破损无漏墨，墨水。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L801;L810;L850;L1800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110.00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墨袋</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T6745浅青水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≥5400页A4幅面,5%覆盖率)，外观无破损无漏墨，代墨水。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L801;L810;L850;L1800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110.00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T6746浅洋红水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≥5400页A4幅面,5%覆盖率)。外观无破损无漏墨墨水。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L801;L810;L850;L1800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110.00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墨袋</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T9493红盒（高容）</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≥5000页A4幅面,5%覆盖率)，外观无破损无漏墨，墨盒。无臭氧无粉尘、字迹耐久性，提供测试报告</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WF-C5790 5790A 5290 5290A</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480</w:t>
                  </w:r>
                  <w:r>
                    <w:rPr>
                      <w:rFonts w:ascii="仿宋_GB2312" w:hAnsi="仿宋_GB2312" w:cs="仿宋_GB2312" w:eastAsia="仿宋_GB2312"/>
                      <w:sz w:val="22"/>
                    </w:rPr>
                    <w:t>.00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3JA77AA（965）兰盒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≥700页A4幅面,5%覆盖率)，外观无破损无漏墨，墨盒。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OfficeJet Pro 9010/9019/9020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215.00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3JA78AA（965）红盒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≥700页A4幅面,5%覆盖率)，外观无破损无漏墨，墨盒。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OfficeJet Pro 9010/9019/9020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215.00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GI-890BK黑墨水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≥6000页A4幅面,5%覆盖率)，外观无破损无漏墨，墨水。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G4800;G3800;G2800;G4810;G3810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175.00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CF350A（130A）黑鼓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≥1300页(A4,5%覆盖率)，净含量≥40克，外观无破损漏粉，揭膜力≤70，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M176 M176FN M177 M177FW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198.00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CF351A（130A）青鼓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≥1000页(A4,5%覆盖率)，净含量≥30克，外观无破损漏粉，揭膜力≤70，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M176 M176FN M177 M177FW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198.00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CF352A（130A）黄鼓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≥1000页(A4,5%覆盖率)，净含量≥30克，外观无破损漏粉，揭膜力≤70，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M176 M176FN M177 M177FW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198.00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CF353A（130A）品红鼓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≥1000页(A4,5%覆盖率)，净含量≥30克，外观无破损漏粉，揭膜力≤70，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M176 M176FN M177 M177FW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198.00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W2082A(118A)黄鼓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≥700页(A4,5%覆盖率)，净含量≥45克，外观无破损漏粉，揭膜力≤70，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150A/150NW/178NW/179NW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258.00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墨袋</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T9494黄盒（高容）</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≥5000页A4幅面,5%覆盖率)，外观无破损无漏墨，墨盒。无臭氧无粉尘、字迹耐久性，提供测试报告</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WF-C5790 5790A 5290 5290A</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480</w:t>
                  </w:r>
                  <w:r>
                    <w:rPr>
                      <w:rFonts w:ascii="仿宋_GB2312" w:hAnsi="仿宋_GB2312" w:cs="仿宋_GB2312" w:eastAsia="仿宋_GB2312"/>
                      <w:sz w:val="22"/>
                    </w:rPr>
                    <w:t>.00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维护箱</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T6716维护盒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≥1000页</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WF-5290/WF-5790/WF-5299/WF-5799</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205.00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3070/4070/5070黑色套鼓/CT351061（5代）</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≥65000页A4幅面,5%覆盖率)，外观无破损无漏墨。</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4070/5070 第五代</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670.00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墨袋</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T9492兰盒（高容）</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≥5000页A4幅面,5%覆盖率)，替代墨盒无臭氧无粉尘、字迹耐久性，提供测试报告</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WF-C5790 5790A 5290 5290A</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480</w:t>
                  </w:r>
                  <w:r>
                    <w:rPr>
                      <w:rFonts w:ascii="仿宋_GB2312" w:hAnsi="仿宋_GB2312" w:cs="仿宋_GB2312" w:eastAsia="仿宋_GB2312"/>
                      <w:sz w:val="22"/>
                    </w:rPr>
                    <w:t>.00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Q2612A（12A）黑鼓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≥2000页(A4,5%覆盖率)，净含量≥110克，外观无破损漏粉，揭膜力≤70， 运转顺畅无故障，底灰≤  0.02，色点（0.3mm~0.6mm）≤3，白点（0.3mm~0.6mm）≤3，定影牢固度≥90%，层次≥7。执行GB/T 34988-2017标准。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Laserjet3050,3050z,3052,M1319F,3055,1010,1012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218.00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7741黑水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000页A4幅面,5%覆盖率)，外观无破损无漏墨，墨水。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适用机型：爱普生</w:t>
                  </w:r>
                  <w:r>
                    <w:rPr>
                      <w:rFonts w:ascii="仿宋_GB2312" w:hAnsi="仿宋_GB2312" w:cs="仿宋_GB2312" w:eastAsia="仿宋_GB2312"/>
                      <w:sz w:val="20"/>
                    </w:rPr>
                    <w:t>M101/201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230.00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PG-815黑盒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≥220页A4幅面,5%覆盖率)，外观无破损无漏墨，墨盒。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iP2780、iP2788、MP236、MP288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170.00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CL-816彩盒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≥244页A4幅面,5%覆盖率)，外观无破损无漏墨，墨盒。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iP2780、iP2788、MP236、MP288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265.00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PG-840黑盒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≥180页A4幅面,5%覆盖率)，外观无破损无漏墨，墨盒。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适用于：腾彩</w:t>
                  </w:r>
                  <w:r>
                    <w:rPr>
                      <w:rFonts w:ascii="仿宋_GB2312" w:hAnsi="仿宋_GB2312" w:cs="仿宋_GB2312" w:eastAsia="仿宋_GB2312"/>
                      <w:sz w:val="20"/>
                    </w:rPr>
                    <w:t>PIXMA MG2180 PIXMA MG3180 PIXMA MG4180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60.00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CL-841彩盒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≥180页A4幅面,5%覆盖率)，外观无破损无漏墨，墨盒。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适用于：腾彩</w:t>
                  </w:r>
                  <w:r>
                    <w:rPr>
                      <w:rFonts w:ascii="仿宋_GB2312" w:hAnsi="仿宋_GB2312" w:cs="仿宋_GB2312" w:eastAsia="仿宋_GB2312"/>
                      <w:sz w:val="20"/>
                    </w:rPr>
                    <w:t>PIXMA MG2180 PIXMA MG3180 PIXMA MG4180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60.00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碳带</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110*300碳带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110CM*30CM</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标签打印机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180.00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碳带</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碳带</w:t>
                  </w:r>
                  <w:r>
                    <w:rPr>
                      <w:rFonts w:ascii="仿宋_GB2312" w:hAnsi="仿宋_GB2312" w:cs="仿宋_GB2312" w:eastAsia="仿宋_GB2312"/>
                      <w:sz w:val="20"/>
                    </w:rPr>
                    <w:t>70*300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70mm×300m/卷</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新华</w:t>
                  </w:r>
                  <w:r>
                    <w:rPr>
                      <w:rFonts w:ascii="仿宋_GB2312" w:hAnsi="仿宋_GB2312" w:cs="仿宋_GB2312" w:eastAsia="仿宋_GB2312"/>
                      <w:sz w:val="20"/>
                    </w:rPr>
                    <w:t>标签打印机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180.00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W2080A(118A)黑鼓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≥1000页(A4,5%覆盖率)，净含量≥55克，外观无破损漏粉，揭膜力≤70，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150A/150NW/178NW/179NW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258.00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054蓝</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≥1200页(A4,5%覆盖率)，净含量≥40克，外观无破损漏粉，揭膜力≤70，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MF640C,MF641Cw/MF642Cdw/MF643Cdw/MF644Cdw/MF645Cx/LBP621Cw/LBP622Cdw/LBP623Cdw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358.00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6ZD21AA(47号)黑盒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≥1300页A4幅面,5%覆盖率)，外观无破损无漏墨，墨盒。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HP DeskJet Ink Advantage Ultra 4825/4826/4877/4828/4829</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75.00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F6V20AA（803）彩盒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≥165页A4幅面,5%覆盖率)，外观无破损无漏墨，墨盒。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Deskjet1112 2132 1111 2131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98.00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951XL墨盒红</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≥1500页A4幅面,5%覆盖率)，外观无破损无漏墨，墨盒。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8600/8610/8620/8600Plus/251dw/8100/276dw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218.00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951XL墨盒蓝</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≥1500页A4幅面,5%覆盖率)，外观无破损无漏墨，墨盒。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8600/8610/8620/8600Plus/251dw/8100/276dw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218.00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标签色带（</w:t>
                  </w:r>
                  <w:r>
                    <w:rPr>
                      <w:rFonts w:ascii="仿宋_GB2312" w:hAnsi="仿宋_GB2312" w:cs="仿宋_GB2312" w:eastAsia="仿宋_GB2312"/>
                      <w:sz w:val="20"/>
                    </w:rPr>
                    <w:t>6mm)</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6-36mm</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适用于兄弟标签打印机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195.00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004青水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≥7500页A4幅面,5%覆盖率)，外观无破损无漏墨，墨水。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L3106/L3108/L3115/L3116/L3117/L3118/L3119/L3156/L3158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80.00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004红水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≥7500页A4幅面,5%覆盖率)，外观无破损无漏墨，墨水。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L3106/L3108/L3115/L3116/L3117/L3118/L3119/L3156/L3158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80.00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303硒鼓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≥1200页(A4,5%覆盖率)，净含量≥40克，外观无破损漏粉，揭膜力≤70，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LBP-2900+ 3000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168.00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329黑</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≥1200页(A4,5%覆盖率)，净含量≥40克，外观无破损漏粉，揭膜力≤70，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LBP7010c/LBP7018c</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208.00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329红</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≥1000页(A4,5%覆盖率)，净含量≥30克，外观无破损漏粉，揭膜力≤70，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LBP7010c/LBP7018c</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208.00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329黄</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≥1000页(A4,5%覆盖率)，净含量≥30克，外观无破损漏粉，揭膜力≤70，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LBP7010c/LBP7018c</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208.00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329蓝</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≥1000页(A4,5%覆盖率)，净含量≥30克，外观无破损漏粉，揭膜力≤70，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LBP7010c/LBP7018c</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208.00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中性包装</w:t>
                  </w:r>
                  <w:r>
                    <w:rPr>
                      <w:rFonts w:ascii="仿宋_GB2312" w:hAnsi="仿宋_GB2312" w:cs="仿宋_GB2312" w:eastAsia="仿宋_GB2312"/>
                      <w:sz w:val="20"/>
                    </w:rPr>
                    <w:t>3008黑粉</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≥12000页A4幅面,5%覆盖率)，外观无破损无漏墨。</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适用于：东芝</w:t>
                  </w:r>
                  <w:r>
                    <w:rPr>
                      <w:rFonts w:ascii="仿宋_GB2312" w:hAnsi="仿宋_GB2312" w:cs="仿宋_GB2312" w:eastAsia="仿宋_GB2312"/>
                      <w:sz w:val="20"/>
                    </w:rPr>
                    <w:t>2508/3008/3508/4508/5008A</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80.00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680墨盒黑</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≥480页A4幅面,5%覆盖率)，外观无破损无漏墨，替代墨盒。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2138/2677/3636/3638/3838/3776/3777/3778/4678/5078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140.00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951XL墨盒黄</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≥1500页A4幅面,5%覆盖率)，外观无破损无漏墨，替代墨盒。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8600/8610/8620/8600Plus/251dw/8100/276dw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218.00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004黄水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≥7500页A4幅面,5%覆盖率)，外观无破损无漏墨，替代墨水。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L3106/L3108/L3115/L3116/L3117/L3118/L3119/L3156/L3158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80.00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CE310A（126A）黑鼓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≥1200页(A4,5%覆盖率)，净含量≥40克，外观无破损漏粉，揭膜力≤70，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M175a/M175nw/M275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198.00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CF503（202）硒鼓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≥1300页(A4,5%覆盖率)，净含量≥30克，外观无破损漏粉，揭膜力≤70，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适用于惠普</w:t>
                  </w:r>
                  <w:r>
                    <w:rPr>
                      <w:rFonts w:ascii="仿宋_GB2312" w:hAnsi="仿宋_GB2312" w:cs="仿宋_GB2312" w:eastAsia="仿宋_GB2312"/>
                      <w:sz w:val="20"/>
                    </w:rPr>
                    <w:t>HP m281/281/m281fdn/m254/254/m254dw/nw/M280/nw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358.00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CF502（202）硒鼓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≥1300页(A4,5%覆盖率)，净含量≥30克，外观无破损漏粉，揭膜力≤70，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适用于惠普</w:t>
                  </w:r>
                  <w:r>
                    <w:rPr>
                      <w:rFonts w:ascii="仿宋_GB2312" w:hAnsi="仿宋_GB2312" w:cs="仿宋_GB2312" w:eastAsia="仿宋_GB2312"/>
                      <w:sz w:val="20"/>
                    </w:rPr>
                    <w:t>HP m281/281/m281fdn/m254/254/m254dw/nw/M280/nw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358.00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002墨水红</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≥6000页A4幅面,5%覆盖率)，外观无破损无漏墨，替代墨水。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L4158/L4168/L6168/L6178/L6198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80.00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002墨水黄</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≥6000页A4幅面,5%覆盖率)，外观无破损无漏墨，替代墨水。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L4158/L4168/L6168/L6178/L6198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80.00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002墨水蓝</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≥6000页A4幅面,5%覆盖率)，外观无破损无漏墨，替代墨水。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L4158/L4168/L6168/L6178/L6198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80.00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6721黑</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≥4000页A4幅面,5%覆盖率)，外观无破损无漏墨，替代墨水。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w:t>
                  </w:r>
                  <w:r>
                    <w:rPr>
                      <w:rFonts w:ascii="仿宋_GB2312" w:hAnsi="仿宋_GB2312" w:cs="仿宋_GB2312" w:eastAsia="仿宋_GB2312"/>
                      <w:sz w:val="20"/>
                    </w:rPr>
                    <w:t>L101;L111;L130;L201;L211;L220;L301;L310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120.00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T6722青水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≥6500页A4幅面,5%覆盖率)，外观无破损无漏墨，替代墨水。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w:t>
                  </w:r>
                  <w:r>
                    <w:rPr>
                      <w:rFonts w:ascii="仿宋_GB2312" w:hAnsi="仿宋_GB2312" w:cs="仿宋_GB2312" w:eastAsia="仿宋_GB2312"/>
                      <w:sz w:val="20"/>
                    </w:rPr>
                    <w:t>L101;L111;L130;L201;L211;L220;L301;L310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130.00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T6723洋红水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≥6500页A4幅面,5%覆盖率)，外观无破损无漏墨，替代墨水。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w:t>
                  </w:r>
                  <w:r>
                    <w:rPr>
                      <w:rFonts w:ascii="仿宋_GB2312" w:hAnsi="仿宋_GB2312" w:cs="仿宋_GB2312" w:eastAsia="仿宋_GB2312"/>
                      <w:sz w:val="20"/>
                    </w:rPr>
                    <w:t>L101;L111;L130;L201;L211;L220;L301;L310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130.00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T6724黄水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≥6500页A4幅面,5%覆盖率)，外观无破损无漏墨，替代墨水。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w:t>
                  </w:r>
                  <w:r>
                    <w:rPr>
                      <w:rFonts w:ascii="仿宋_GB2312" w:hAnsi="仿宋_GB2312" w:cs="仿宋_GB2312" w:eastAsia="仿宋_GB2312"/>
                      <w:sz w:val="20"/>
                    </w:rPr>
                    <w:t>L101;L111;L130;L201;L211;L220;L301;L310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130.00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CF411A（410A）青鼓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≥1400页(A4,5%覆盖率)，净含量≥40克，外观无破损漏粉，揭膜力≤70，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Color Laser Jet Pro M452、M477</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155.00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CF412A（410A）黄鼓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≥1400页(A4,5%覆盖率)，净含量≥40克，外观无破损漏粉，揭膜力≤70，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Color Laser Jet Pro M452、M477</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155.00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CF413A（410A）品红鼓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≥1400页(A4,5%覆盖率)，净含量≥40克，外观无破损漏粉，揭膜力≤70，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Color Laser Jet Pro M452、M477</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155.00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2325粉盒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≥2600页(A4,5%覆盖率)，净含量≥90克，外观无破损漏粉，揭膜力≤70， 运转顺畅无故障，底灰≤  0.02，色点（0.3mm~0.6mm）≤3，白点（0.3mm~0.6mm）≤3，定影牢固度≥90%，层次≥7。执行GB/T 34988-2017标准。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HL-2560DN / HL-2260D / HL-2260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168.00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680墨盒彩</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≥150页A4幅面,5%覆盖率)，外观无破损无漏墨，替代墨盒。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2138/2677/3636/3638/3838/3776/3777/3778/4678/5078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140.00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标签纸</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亚银标签纸</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70*35*1000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适用于资产标签打印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195.00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色带架</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DPK900色带架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(带头卡)含色带芯12.7mm*25m(右)</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适用于富士通</w:t>
                  </w:r>
                  <w:r>
                    <w:rPr>
                      <w:rFonts w:ascii="仿宋_GB2312" w:hAnsi="仿宋_GB2312" w:cs="仿宋_GB2312" w:eastAsia="仿宋_GB2312"/>
                      <w:sz w:val="20"/>
                    </w:rPr>
                    <w:t>DPK8680E DPK500 510 900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45.00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标签色带（</w:t>
                  </w:r>
                  <w:r>
                    <w:rPr>
                      <w:rFonts w:ascii="仿宋_GB2312" w:hAnsi="仿宋_GB2312" w:cs="仿宋_GB2312" w:eastAsia="仿宋_GB2312"/>
                      <w:sz w:val="20"/>
                    </w:rPr>
                    <w:t>12mm)</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12mm*8m</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适用于兄弟标签打印机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245.00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CF228A（28A）黑鼓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≥3000页(A4,5%覆盖率)，净含量≥140克，外观无破损漏粉，揭膜力≤70， 运转顺畅无故障，底灰≤  0.02，色点（0.3mm~0.6mm）≤3，白点（0.3mm~0.6mm）≤3，定影牢固度≥90%，层次≥7。执行GB/T 34988-2017标准。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适用于惠普</w:t>
                  </w:r>
                  <w:r>
                    <w:rPr>
                      <w:rFonts w:ascii="仿宋_GB2312" w:hAnsi="仿宋_GB2312" w:cs="仿宋_GB2312" w:eastAsia="仿宋_GB2312"/>
                      <w:sz w:val="20"/>
                    </w:rPr>
                    <w:t>HP m403/m403dn/403/m427/427/427dw/427fdw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258.00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T6741黑水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≥3000页A4幅面,5%覆盖率)，外观无破损无漏墨，替代墨水。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L801;L810;L850;L1800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110.00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GI-890Y黄墨水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≥7000页A4幅面,5%覆盖率)，外观无破损无漏墨，替代墨水。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G4800;G3800;G2800;G4810;G3810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175.00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950XL墨盒黑</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≥2300页A4幅面,5%覆盖率)，外观无破损无漏墨，替代墨盒。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8600/8610/8620/8600Plus/251dw/8100/276dw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218.00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色带架</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1600K3H色带架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(带头卡)含色带芯12.7mm*20m(右)</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爱普生</w:t>
                  </w:r>
                  <w:r>
                    <w:rPr>
                      <w:rFonts w:ascii="仿宋_GB2312" w:hAnsi="仿宋_GB2312" w:cs="仿宋_GB2312" w:eastAsia="仿宋_GB2312"/>
                      <w:sz w:val="20"/>
                    </w:rPr>
                    <w:t>1600KIIIH/FX2090/FX2190/136KW针式打印机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60.00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GI-890C青色墨水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≥7000页A4幅面,5%覆盖率)，外观无破损无漏墨，替代墨水。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G4800;G3800;G2800;G4810;G3810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175.00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W2083A(118A)品红鼓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≥700页(A4,5%覆盖率)，净含量≥45克，外观无破损漏粉，揭膜力≤70，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150A/150NW/178NW/179NW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258.00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W2081A(118A)青鼓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≥700页(A4,5%覆盖率)，净含量≥45克，外观无破损漏粉，揭膜力≤70，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150A/150NW/178NW/179NW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258.00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CF219A（19A）分体鼓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≥12000页(A4,5%覆盖率)，净含量≥140克，外观无破损漏粉，揭膜力≤70， 运转顺畅无故障，底灰≤  0.02，色点（0.3mm~0.6mm）≤3，白点（0.3mm~0.6mm）≤3，定影牢固度≥90%，层次≥7。执行GB/T 34988-2017标准。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M104 MFP M132a 132nw 132fn</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408.00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054黑</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≥1500页(A4,5%覆盖率)，净含量≥40克，外观无破损漏粉，揭膜力≤70，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MF640C,MF641Cw/MF642Cdw/MF643Cdw/MF644Cdw/MF645Cx/LBP621Cw/LBP622Cdw/LBP623Cdw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358.00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054黄</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≥1200页(A4,5%覆盖率)，净含量≥40克，外观无破损漏粉，揭膜力≤70，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MF640C,MF641Cw/MF642Cdw/MF643Cdw/MF644Cdw/MF645Cx/LBP621Cw/LBP622Cdw/LBP623Cdw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358.00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054红</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≥1200页(A4,5%覆盖率)，净含量≥40克，外观无破损漏粉，揭膜力≤70，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MF640C,MF641Cw/MF642Cdw/MF643Cdw/MF644Cdw/MF645Cx/LBP621Cw/LBP622Cdw/LBP623Cdw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358.00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LT401黑粉</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≥8000页(A4,5%覆盖率)，净含量≥180克，外观无破损漏粉，揭膜力≤70， 运转顺畅无故障，底灰≤  0.02，色点（0.3mm~0.6mm）≤3，白点（0.3mm~0.6mm）≤3，定影牢固度≥90%，层次≥7。执行GB/T 34988-2017标准。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LJ4000D LJ4000DN LJ5000DN M8650DN M8950DN</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198.00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6ZD61AA(47号)彩盒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≥700页A4幅面,5%覆盖率)，外观无破损无漏墨，墨盒。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HP DeskJet Ink Advantage Ultra 4825/4826/4877/4828/4829</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75.00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703彩盒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≥250页A4幅面,5%覆盖率)，外观无破损无漏墨，墨盒。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Deskjet D730/K109a/F735/K209g/K510a</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145.00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T1881黑盒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≥2200页A4幅面,5%覆盖率)，外观无破损无漏墨，墨盒。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WF3641/WF7111/WF7621/WF7218/WF7728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135.00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CZ192A（93A）黑鼓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≥12000页外观无破损漏粉，运转顺畅无故障，图像密度≥1.20，底灰≤  0.02，黑点（0.3mm~0.6mm）≤3，白点（0.3mm~0.6mm）≤3，文字清晰可辩，定影牢固度≥90%，灰度≥7级</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LaserJet Pro M435nw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306.00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CF501（202）硒鼓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≥1300页(A4,5%覆盖率)，净含量≥30克，外观无破损漏粉，揭膜力≤70，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适用于惠普</w:t>
                  </w:r>
                  <w:r>
                    <w:rPr>
                      <w:rFonts w:ascii="仿宋_GB2312" w:hAnsi="仿宋_GB2312" w:cs="仿宋_GB2312" w:eastAsia="仿宋_GB2312"/>
                      <w:sz w:val="20"/>
                    </w:rPr>
                    <w:t>HP m281/281/m281fdn/m254/254/m254dw/nw/M280/nw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358.00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GI-890M品红墨水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≥7000页A4幅面,5%覆盖率)，外观无破损无漏墨，墨水。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G4800;G3800;G2800;G4810;G3810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175.00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LT2641粉盒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≥2600页(A4,5%覆盖率)，净含量≥90克，外观无破损漏粉，揭膜力≤70， 运转顺畅无故障，底灰≤  0.02，色点（0.3mm~0.6mm）≤3，白点（0.3mm~0.6mm）≤3，定影牢固度≥90%，层次≥7。执行GB/T 34988-2017标准。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LJ2600D 2650DN M7600 M7600D M7650DF M7650DNF</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118.00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853黑盒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≥1800页A4幅面,5%覆盖率)，外观无破损无漏墨，替代墨盒。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Photosmart B8338 、 K7108 、 HP Deskjet 5748 、6548、6848、9808、9868、 HP Officejet 7208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175.00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703黑盒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≥600页A4幅面,5%覆盖率)，外观无破损无漏墨，墨盒。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Deskjet D730/K109a/F735/K209g/K510a</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145.00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CL-846彩盒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≥180页A4幅面,5%覆盖率)，外观无破损无漏墨，墨盒。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MG3080、MG2580、MX498、iP2880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140.00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维护箱</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9344维护箱</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≥3000页</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适用于爱普生</w:t>
                  </w:r>
                  <w:r>
                    <w:rPr>
                      <w:rFonts w:ascii="仿宋_GB2312" w:hAnsi="仿宋_GB2312" w:cs="仿宋_GB2312" w:eastAsia="仿宋_GB2312"/>
                      <w:sz w:val="20"/>
                    </w:rPr>
                    <w:t>3558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315.00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LD401分体鼓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≥30000页(A4,5%覆盖率)，外观无破损漏粉，揭膜力≤70， 运转顺畅无故障，底灰≤  0.02，色点（0.3mm~0.6mm）≤3，白点（0.3mm~0.6mm）≤3，定影牢固度≥90%，层次≥7。执行GB/T 34988-2017标准。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LJ4000D/LJ4000DN/LJ5000DN/M8650DN/M8950DN</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318.00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CE313A（126A）红鼓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≥1000页(A4,5%覆盖率)，净含量≥30克，外观无破损漏粉，揭膜力≤70，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M175a/M175nw/M275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198.00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版纸</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版纸</w:t>
                  </w:r>
                  <w:r>
                    <w:rPr>
                      <w:rFonts w:ascii="仿宋_GB2312" w:hAnsi="仿宋_GB2312" w:cs="仿宋_GB2312" w:eastAsia="仿宋_GB2312"/>
                      <w:sz w:val="20"/>
                    </w:rPr>
                    <w:t>DRC428</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G320C</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160.00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805彩盒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≥100页A4幅面,5%覆盖率)，外观无破损无漏墨，墨盒。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1210/1212/2330/2332/2720/2721/2722/2723/2729</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245.00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CZ107AA(678)黑盒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≥480页A4幅面,5%覆盖率)，外观无破损无漏墨，墨盒。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1018/2515/1518/4648/3515/2548/2648/3548/4518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75.00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CE314A（126A）成像鼓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≥黑色14000页 彩色7000页外观无破损漏粉，运转顺畅无故障，图像密度≥1.20，底灰≤  0.02，黑点（0.3mm~0.6mm）≤3，白点（0.3mm~0.6mm）≤3，文字清晰可辩，定影牢固度≥90%，灰度≥7级</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适用于：惠普</w:t>
                  </w:r>
                  <w:r>
                    <w:rPr>
                      <w:rFonts w:ascii="仿宋_GB2312" w:hAnsi="仿宋_GB2312" w:cs="仿宋_GB2312" w:eastAsia="仿宋_GB2312"/>
                      <w:sz w:val="20"/>
                    </w:rPr>
                    <w:t>HP M175a/M175nw/M176n/M177fw/M275nw/CP1025/CP1025nw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458.00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CE311A（126A）青鼓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≥1000页(A4,5%覆盖率)，净含量≥30克，外观无破损漏粉，揭膜力≤70，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M175a/M175nw/M275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198.00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CF400A（201A）黑鼓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≥1500页(A4,5%覆盖率)，净含量≥45克，外观无破损漏粉，揭膜力≤70，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M252N/CF400A/M277DW/M252DW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218.00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704黑盒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≥480页A4幅面,5%覆盖率)，外观无破损无漏墨，墨盒。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Deskjet 2010/2060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180.00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704彩盒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≥200页A4幅面,5%覆盖率)，外观无破损无漏墨，墨盒。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Deskjet 2010/2060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180.00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857彩盒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≥560页A4幅面,5%覆盖率)，外观无破损无漏墨，墨盒。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375 和 325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175.00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C8765ZZ(852)黑盒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≥480页A4幅面,5%覆盖率)，外观无破损无漏墨，墨盒。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Photosmart 8450、8150、2710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300.00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CZ108AA(678)彩墨</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≥150页A4幅面,5%覆盖率)，外观无破损无漏墨，墨盒。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1018/2515/1518/4648/3515/2548/2648/3548/4518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68.00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CE312A（126A）黄鼓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≥1000页(A4,5%覆盖率)，净含量≥30克，外观无破损漏粉，揭膜力≤70， 运转顺畅无故障，底灰≤  0.02，色点（0.3mm~0.6mm）≤3，白点（0.3mm~0.6mm）≤3，定影牢固度≥90%，层次≥7。执行GB/T 29301-2012标准。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M175a/M175nw/M275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198.00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W1003AC(110AC)黑鼓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≥1500页(A4,5%覆盖率)，净含量≥60克，外观无破损漏粉，揭膜力≤70， 运转顺畅无故障，底灰≤  0.02，色点（0.3mm~0.6mm）≤3，白点（0.3mm~0.6mm）≤3，定影牢固度≥90%，层次≥7。执行GB/T 34988-2017标准。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适用于惠普</w:t>
                  </w:r>
                  <w:r>
                    <w:rPr>
                      <w:rFonts w:ascii="仿宋_GB2312" w:hAnsi="仿宋_GB2312" w:cs="仿宋_GB2312" w:eastAsia="仿宋_GB2312"/>
                      <w:sz w:val="20"/>
                    </w:rPr>
                    <w:t>HP Laser MFP;133pn;131a;103a</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298.00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M0H54AA(GT52)兰墨水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≥8000页A4幅面,5%覆盖率)，外观无破损无漏墨，墨水。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DeskJet GT 5810 和 5820 一体机系列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165.00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色带架</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LQ520K色带架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含色带芯</w:t>
                  </w:r>
                  <w:r>
                    <w:rPr>
                      <w:rFonts w:ascii="仿宋_GB2312" w:hAnsi="仿宋_GB2312" w:cs="仿宋_GB2312" w:eastAsia="仿宋_GB2312"/>
                      <w:sz w:val="20"/>
                    </w:rPr>
                    <w:t>12.7mm*10m(右)</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LQ-520k，LQ300kH</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26.00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CZ638AA(46号)彩盒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≥750页A4幅面,5%覆盖率)，外观无破损无漏墨，墨盒。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2020hc/2520hc</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110.00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T1882黑盒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≥1100页A4幅面,5%覆盖率)，外观无破损无漏墨，替代墨盒。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WF3641/WF7111/WF7621/WF7218/WF7728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135.00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002黑水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≥7500页A4幅面,5%覆盖率)，外观无破损无漏墨，替代墨水。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L4158/L4168/L6168/L6178/L6198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85.00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CF218A（18A）黑鼓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≥1400页(A4,5%覆盖率)，净含量≥70克，外观无破损漏粉，揭膜力≤70， 运转顺畅无故障，底灰≤  0.02，色点（0.3mm~0.6mm）≤3，白点（0.3mm~0.6mm）≤3，定影牢固度≥90%，层次≥7。执行GB/T 34988-2017标准。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M104/MFP M132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268.00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M0H55AA(GT52)品红墨水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≥8000页A4幅面,5%覆盖率)，外观无破损无漏墨，替代墨水。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DeskJet GT 5810 和 5820 一体机系列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165.00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墨水</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M0H56AA(GT52)黄墨水</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≥8000页A4幅面,5%覆盖率)，外观无破损无漏墨，替代墨水。</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DeskJet GT 5810 和 5820 一体机系列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165.00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色带架</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LQ630色带架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(带头卡)含色带芯12.7mm*10m(左)</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适用于爱普生</w:t>
                  </w:r>
                  <w:r>
                    <w:rPr>
                      <w:rFonts w:ascii="仿宋_GB2312" w:hAnsi="仿宋_GB2312" w:cs="仿宋_GB2312" w:eastAsia="仿宋_GB2312"/>
                      <w:sz w:val="20"/>
                    </w:rPr>
                    <w:t>LQ610K/615K/630K/LQ730K/LQ80KF针式打印机色带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45.00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CE740A（307A）硒鼓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≥7000页鼓粉一体</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适用于惠普</w:t>
                  </w:r>
                  <w:r>
                    <w:rPr>
                      <w:rFonts w:ascii="仿宋_GB2312" w:hAnsi="仿宋_GB2312" w:cs="仿宋_GB2312" w:eastAsia="仿宋_GB2312"/>
                      <w:sz w:val="20"/>
                    </w:rPr>
                    <w:t>HP CP5225/5225/CP5225N/CP5225DN/742A打印机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798.00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CE741A（307A）硒鼓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≥7300页鼓粉一体</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适用于惠普</w:t>
                  </w:r>
                  <w:r>
                    <w:rPr>
                      <w:rFonts w:ascii="仿宋_GB2312" w:hAnsi="仿宋_GB2312" w:cs="仿宋_GB2312" w:eastAsia="仿宋_GB2312"/>
                      <w:sz w:val="20"/>
                    </w:rPr>
                    <w:t>HP CP5225/5225/CP5225N/CP5225DN/742A打印机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798.00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CE742A（307A）硒鼓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≥7300页鼓粉一体</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适用于惠普</w:t>
                  </w:r>
                  <w:r>
                    <w:rPr>
                      <w:rFonts w:ascii="仿宋_GB2312" w:hAnsi="仿宋_GB2312" w:cs="仿宋_GB2312" w:eastAsia="仿宋_GB2312"/>
                      <w:sz w:val="20"/>
                    </w:rPr>
                    <w:t>HP CP5225/5225/CP5225N/CP5225DN/742A打印机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798.00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CE743A（307A）硒鼓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≥7300页鼓粉一体</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适用于惠普</w:t>
                  </w:r>
                  <w:r>
                    <w:rPr>
                      <w:rFonts w:ascii="仿宋_GB2312" w:hAnsi="仿宋_GB2312" w:cs="仿宋_GB2312" w:eastAsia="仿宋_GB2312"/>
                      <w:sz w:val="20"/>
                    </w:rPr>
                    <w:t>HP CP5225/5225/CP5225N/CP5225DN/742A打印机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798.00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W2040A(416A)硒鼓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≥2400页鼓粉一体</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w:t>
                  </w:r>
                  <w:r>
                    <w:rPr>
                      <w:rFonts w:ascii="仿宋_GB2312" w:hAnsi="仿宋_GB2312" w:cs="仿宋_GB2312" w:eastAsia="仿宋_GB2312"/>
                      <w:sz w:val="20"/>
                    </w:rPr>
                    <w:t>HP M454nw/454dn/454dw/M479dw/479fnw/479fdw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558.00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W2040A(416A)硒鼓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≥2100页鼓粉一体</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w:t>
                  </w:r>
                  <w:r>
                    <w:rPr>
                      <w:rFonts w:ascii="仿宋_GB2312" w:hAnsi="仿宋_GB2312" w:cs="仿宋_GB2312" w:eastAsia="仿宋_GB2312"/>
                      <w:sz w:val="20"/>
                    </w:rPr>
                    <w:t>HP M454nw/454dn/454dw/M479dw/479fnw/479fdw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558.00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W2040A(416A)硒鼓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≥2100页鼓粉一体</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w:t>
                  </w:r>
                  <w:r>
                    <w:rPr>
                      <w:rFonts w:ascii="仿宋_GB2312" w:hAnsi="仿宋_GB2312" w:cs="仿宋_GB2312" w:eastAsia="仿宋_GB2312"/>
                      <w:sz w:val="20"/>
                    </w:rPr>
                    <w:t>HP M454nw/454dn/454dw/M479dw/479fnw/479fdw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558.00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W2040A(416A)硒鼓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≥2100页鼓粉一体</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w:t>
                  </w:r>
                  <w:r>
                    <w:rPr>
                      <w:rFonts w:ascii="仿宋_GB2312" w:hAnsi="仿宋_GB2312" w:cs="仿宋_GB2312" w:eastAsia="仿宋_GB2312"/>
                      <w:sz w:val="20"/>
                    </w:rPr>
                    <w:t>HP M454nw/454dn/454dw/M479dw/479fnw/479fdw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558.00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墨袋</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T02S1黑色墨袋</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≥50000页，A4幅面5%覆盖率，字迹耐久性，满足存档需求，无臭氧无粉尘，提供测试报告</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适用于爱普生</w:t>
                  </w:r>
                  <w:r>
                    <w:rPr>
                      <w:rFonts w:ascii="仿宋_GB2312" w:hAnsi="仿宋_GB2312" w:cs="仿宋_GB2312" w:eastAsia="仿宋_GB2312"/>
                      <w:sz w:val="20"/>
                    </w:rPr>
                    <w:t>WF-C20750a一体机，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1680.00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墨袋</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T02S1彩色墨袋</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≥50000页，A4幅面5%覆盖率，字迹耐久性，满足存档需求，无臭氧无粉尘，提供测试报告</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适用于爱普生</w:t>
                  </w:r>
                  <w:r>
                    <w:rPr>
                      <w:rFonts w:ascii="仿宋_GB2312" w:hAnsi="仿宋_GB2312" w:cs="仿宋_GB2312" w:eastAsia="仿宋_GB2312"/>
                      <w:sz w:val="20"/>
                    </w:rPr>
                    <w:t>WF-C20750a一体机，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1680.00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C2P04AA（62）黑盒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≥200页A4幅面,5%覆盖率)，外观无破损无漏墨，替代墨盒。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适用于：适用于</w:t>
                  </w:r>
                  <w:r>
                    <w:rPr>
                      <w:rFonts w:ascii="仿宋_GB2312" w:hAnsi="仿宋_GB2312" w:cs="仿宋_GB2312" w:eastAsia="仿宋_GB2312"/>
                      <w:sz w:val="20"/>
                    </w:rPr>
                    <w:t>HP OfficeJet 200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165.00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C2P06AA（62）彩盒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≥165页A4幅面,5%覆盖率)，外观无破损无漏墨，替代墨盒。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适用于：适用于</w:t>
                  </w:r>
                  <w:r>
                    <w:rPr>
                      <w:rFonts w:ascii="仿宋_GB2312" w:hAnsi="仿宋_GB2312" w:cs="仿宋_GB2312" w:eastAsia="仿宋_GB2312"/>
                      <w:sz w:val="20"/>
                    </w:rPr>
                    <w:t>HP OfficeJet 200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165.00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CZ637AA(46号)黑盒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≥1500页A4幅面,5%覆盖率)，外观无破损无漏墨，替代墨盒。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2020hc/2520hc</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110.00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T1883红盒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≥1100页A4幅面,5%覆盖率)，外观无破损无漏墨，替代墨盒。</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WF3641/WF7111/WF7621/WF7218/WF7728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135.00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LQ610色带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12.7mm*12m(左)</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适用于针式打印机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28.50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TD-101S硒鼓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≥1500页(A4,5%覆盖率)，净含量≥55克，外观无破损漏粉，揭膜力≤70， 运转顺畅无故障，底灰≤  0.02，色点（0.3mm~0.6mm）≤3，白点（0.3mm~0.6mm）≤3，定影牢固度≥90%，层次≥7。执行GB/T 34988-2017标准。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w:t>
                  </w:r>
                  <w:r>
                    <w:rPr>
                      <w:rFonts w:ascii="仿宋_GB2312" w:hAnsi="仿宋_GB2312" w:cs="仿宋_GB2312" w:eastAsia="仿宋_GB2312"/>
                      <w:sz w:val="20"/>
                    </w:rPr>
                    <w:t>ML-2161/2162G/ML-2166W SCX-3401/3406W/3401FH/3406HW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198.00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CF230A（30A）黑鼓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≥1600页外观无破损漏粉，运转顺畅无故障，图像密度≥1.20，底灰≤  0.02，黑点（0.3mm~0.6mm）≤3，白点（0.3mm~0.6mm）≤3，文字清晰可辩，定影牢固度≥90%，灰度≥7级</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适用于惠普</w:t>
                  </w:r>
                  <w:r>
                    <w:rPr>
                      <w:rFonts w:ascii="仿宋_GB2312" w:hAnsi="仿宋_GB2312" w:cs="仿宋_GB2312" w:eastAsia="仿宋_GB2312"/>
                      <w:sz w:val="20"/>
                    </w:rPr>
                    <w:t>M203/M203d/M203dn/dw/M227/M227fdw/d/fdn/sdw</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268.00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CF232A（32A）分体鼓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≥23000页外观无破损漏粉，运转顺畅无故障，图像密度≥1.20，底灰≤  0.02，黑点（0.3mm~0.6mm）≤3，白点（0.3mm~0.6mm）≤3，文字清晰可辩，定影牢固度≥90%，灰度≥7级</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w:t>
                  </w:r>
                  <w:r>
                    <w:rPr>
                      <w:rFonts w:ascii="仿宋_GB2312" w:hAnsi="仿宋_GB2312" w:cs="仿宋_GB2312" w:eastAsia="仿宋_GB2312"/>
                      <w:sz w:val="20"/>
                    </w:rPr>
                    <w:t>HP M227/M203/M230/206</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408.00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硒鼓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CF277A（77A)黑鼓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打印量</w:t>
                  </w:r>
                  <w:r>
                    <w:rPr>
                      <w:rFonts w:ascii="仿宋_GB2312" w:hAnsi="仿宋_GB2312" w:cs="仿宋_GB2312" w:eastAsia="仿宋_GB2312"/>
                      <w:sz w:val="20"/>
                    </w:rPr>
                    <w:t>≥3100页(A4,5%覆盖率)，净含量≥140克，外观无破损漏粉，揭膜力≤70， 运转顺畅无故障，底灰≤  0.02，色点（0.3mm~0.6mm）≤3，白点（0.3mm~0.6mm）≤3，定影牢固度≥90%，层次≥7。执行GB/T 34988-2017标准。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适用于：适用于：</w:t>
                  </w:r>
                  <w:r>
                    <w:rPr>
                      <w:rFonts w:ascii="仿宋_GB2312" w:hAnsi="仿宋_GB2312" w:cs="仿宋_GB2312" w:eastAsia="仿宋_GB2312"/>
                      <w:sz w:val="20"/>
                    </w:rPr>
                    <w:t>HP LaserJet Pro M405 系列/MFP M429 系列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558.00</w:t>
                  </w:r>
                </w:p>
              </w:tc>
            </w:tr>
            <w:tr>
              <w:tc>
                <w:tcPr>
                  <w:tcW w:type="dxa" w:w="221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合计</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38445.4</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2"/>
              <w:jc w:val="both"/>
            </w:pPr>
            <w:r>
              <w:rPr>
                <w:rFonts w:ascii="仿宋_GB2312" w:hAnsi="仿宋_GB2312" w:cs="仿宋_GB2312" w:eastAsia="仿宋_GB2312"/>
                <w:sz w:val="20"/>
                <w:b/>
              </w:rPr>
              <w:t>三、服务要求</w:t>
            </w:r>
          </w:p>
          <w:p>
            <w:pPr>
              <w:pStyle w:val="null3"/>
              <w:ind w:firstLine="400"/>
              <w:jc w:val="both"/>
            </w:pPr>
            <w:r>
              <w:rPr>
                <w:rFonts w:ascii="仿宋_GB2312" w:hAnsi="仿宋_GB2312" w:cs="仿宋_GB2312" w:eastAsia="仿宋_GB2312"/>
                <w:sz w:val="20"/>
              </w:rPr>
              <w:t>1.中标服务商需保证服务所需产品的稳定及质量保证。</w:t>
            </w:r>
          </w:p>
          <w:p>
            <w:pPr>
              <w:pStyle w:val="null3"/>
              <w:ind w:firstLine="400"/>
              <w:jc w:val="both"/>
            </w:pPr>
            <w:r>
              <w:rPr>
                <w:rFonts w:ascii="仿宋_GB2312" w:hAnsi="仿宋_GB2312" w:cs="仿宋_GB2312" w:eastAsia="仿宋_GB2312"/>
                <w:sz w:val="20"/>
              </w:rPr>
              <w:t>2.在本地有库房及充足的库存。</w:t>
            </w:r>
          </w:p>
          <w:p>
            <w:pPr>
              <w:pStyle w:val="null3"/>
              <w:ind w:firstLine="400"/>
              <w:jc w:val="both"/>
            </w:pPr>
            <w:r>
              <w:rPr>
                <w:rFonts w:ascii="仿宋_GB2312" w:hAnsi="仿宋_GB2312" w:cs="仿宋_GB2312" w:eastAsia="仿宋_GB2312"/>
                <w:sz w:val="20"/>
              </w:rPr>
              <w:t>3.服务商需派1名本单位的具有售后服务能力、两年以上驻场工作经验的工程师</w:t>
            </w:r>
            <w:r>
              <w:rPr>
                <w:rFonts w:ascii="仿宋_GB2312" w:hAnsi="仿宋_GB2312" w:cs="仿宋_GB2312" w:eastAsia="仿宋_GB2312"/>
                <w:sz w:val="20"/>
              </w:rPr>
              <w:t>持证</w:t>
            </w:r>
            <w:r>
              <w:rPr>
                <w:rFonts w:ascii="仿宋_GB2312" w:hAnsi="仿宋_GB2312" w:cs="仿宋_GB2312" w:eastAsia="仿宋_GB2312"/>
                <w:sz w:val="20"/>
              </w:rPr>
              <w:t>驻场。</w:t>
            </w:r>
          </w:p>
          <w:p>
            <w:pPr>
              <w:pStyle w:val="null3"/>
              <w:ind w:firstLine="400"/>
              <w:jc w:val="both"/>
            </w:pPr>
            <w:r>
              <w:rPr>
                <w:rFonts w:ascii="仿宋_GB2312" w:hAnsi="仿宋_GB2312" w:cs="仿宋_GB2312" w:eastAsia="仿宋_GB2312"/>
                <w:sz w:val="20"/>
              </w:rPr>
              <w:t>4.服务响应时间：接到院方电话后，要求30分钟内响应。如果在5*8的工作时间内，要求中标单位的工程师2小时之内到达用户现场，并提供相应的解决方案；如果在5*8的工作时间外，要求中标单位工程师4小时内达到用户现场，并提供相应的解决方案。</w:t>
            </w:r>
          </w:p>
          <w:p>
            <w:pPr>
              <w:pStyle w:val="null3"/>
              <w:ind w:firstLine="400"/>
              <w:jc w:val="both"/>
            </w:pPr>
            <w:r>
              <w:rPr>
                <w:rFonts w:ascii="仿宋_GB2312" w:hAnsi="仿宋_GB2312" w:cs="仿宋_GB2312" w:eastAsia="仿宋_GB2312"/>
                <w:sz w:val="20"/>
              </w:rPr>
              <w:t>5.需提供多种联系手段提供快捷的响应服务：7×24小时咨询电话和专线负责人等；远程技术支持，服务内容包括：网站在线技术文档支持、电话热线技术支持、远程调试支持等，要求能解答在设备使用中遇到的问题，及时提出解决问题的建议和操作方法。</w:t>
            </w:r>
          </w:p>
          <w:p>
            <w:pPr>
              <w:pStyle w:val="null3"/>
              <w:ind w:firstLine="400"/>
              <w:jc w:val="both"/>
            </w:pPr>
            <w:r>
              <w:rPr>
                <w:rFonts w:ascii="仿宋_GB2312" w:hAnsi="仿宋_GB2312" w:cs="仿宋_GB2312" w:eastAsia="仿宋_GB2312"/>
                <w:sz w:val="20"/>
              </w:rPr>
              <w:t>6.提供针对本项目的其他利于本项目开展的承诺。</w:t>
            </w:r>
          </w:p>
          <w:p>
            <w:pPr>
              <w:pStyle w:val="null3"/>
              <w:ind w:firstLine="402"/>
              <w:jc w:val="both"/>
            </w:pPr>
            <w:r>
              <w:rPr>
                <w:rFonts w:ascii="仿宋_GB2312" w:hAnsi="仿宋_GB2312" w:cs="仿宋_GB2312" w:eastAsia="仿宋_GB2312"/>
                <w:sz w:val="20"/>
                <w:b/>
              </w:rPr>
              <w:t>四、商务要求</w:t>
            </w:r>
          </w:p>
          <w:p>
            <w:pPr>
              <w:pStyle w:val="null3"/>
              <w:ind w:firstLine="402"/>
              <w:jc w:val="both"/>
            </w:pPr>
            <w:r>
              <w:rPr>
                <w:rFonts w:ascii="仿宋_GB2312" w:hAnsi="仿宋_GB2312" w:cs="仿宋_GB2312" w:eastAsia="仿宋_GB2312"/>
                <w:sz w:val="20"/>
                <w:b/>
              </w:rPr>
              <w:t>1</w:t>
            </w:r>
            <w:r>
              <w:rPr>
                <w:rFonts w:ascii="仿宋_GB2312" w:hAnsi="仿宋_GB2312" w:cs="仿宋_GB2312" w:eastAsia="仿宋_GB2312"/>
                <w:sz w:val="20"/>
              </w:rPr>
              <w:t>、供货期：自合同签订之日起，执行完为止，按需配送。</w:t>
            </w:r>
          </w:p>
          <w:p>
            <w:pPr>
              <w:pStyle w:val="null3"/>
              <w:ind w:firstLine="400"/>
              <w:jc w:val="both"/>
            </w:pPr>
            <w:r>
              <w:rPr>
                <w:rFonts w:ascii="仿宋_GB2312" w:hAnsi="仿宋_GB2312" w:cs="仿宋_GB2312" w:eastAsia="仿宋_GB2312"/>
                <w:sz w:val="20"/>
              </w:rPr>
              <w:t>2、交货时间：接到采购人订单之日起3日内交货。</w:t>
            </w:r>
          </w:p>
          <w:p>
            <w:pPr>
              <w:pStyle w:val="null3"/>
              <w:ind w:firstLine="400"/>
              <w:jc w:val="both"/>
            </w:pPr>
            <w:r>
              <w:rPr>
                <w:rFonts w:ascii="仿宋_GB2312" w:hAnsi="仿宋_GB2312" w:cs="仿宋_GB2312" w:eastAsia="仿宋_GB2312"/>
                <w:sz w:val="20"/>
              </w:rPr>
              <w:t>3、交付地点：西安市儿童医院</w:t>
            </w:r>
          </w:p>
          <w:p>
            <w:pPr>
              <w:pStyle w:val="null3"/>
              <w:ind w:firstLine="400"/>
              <w:jc w:val="both"/>
            </w:pPr>
            <w:r>
              <w:rPr>
                <w:rFonts w:ascii="仿宋_GB2312" w:hAnsi="仿宋_GB2312" w:cs="仿宋_GB2312" w:eastAsia="仿宋_GB2312"/>
                <w:sz w:val="20"/>
              </w:rPr>
              <w:t>4、质保期：质保期两年</w:t>
            </w:r>
          </w:p>
          <w:p>
            <w:pPr>
              <w:pStyle w:val="null3"/>
              <w:ind w:firstLine="400"/>
              <w:jc w:val="both"/>
            </w:pPr>
            <w:r>
              <w:rPr>
                <w:rFonts w:ascii="仿宋_GB2312" w:hAnsi="仿宋_GB2312" w:cs="仿宋_GB2312" w:eastAsia="仿宋_GB2312"/>
                <w:sz w:val="20"/>
              </w:rPr>
              <w:t>5、付款方式：按需配送，按照医院财务付款流程，每季度支付本季度验收合格货物总价款的100%。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自合同签订之日起，执行完为止，按需配送。接到采购人订单之日起3日内交货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按需配送，按照医院财务付款流程，每季度支付本季度验收合格货物总价款的100%。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投标文件、澄清或承诺、招标文件；（2）本合同及附件文本；（3）国家及行业现行的标准和技术规范。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保质期：2年。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1、按《中华人民共和国民法典》中的条款执行。 2、如乙方事先未征得甲方同意并得到甲方的谅解而单方面延迟交货，将按违约终止合同。 3、违约终止合同：卖方所交付货物及伴随的服务不符合其投标承诺，存在偷工减料、以次充好情形的，采购人要求更换一次后仍不符合约定的，采购人有权解除政府采购合同，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 （1）供货清单序号1：腕带 腕带（婴儿） （2）供货清单序号1：硒鼓 CC388A（88A）黑鼓 2、核心产品要求提供样品，所有样品应贴有标识，标识上应列明产品名称、投标人名称并加盖公章，并提供样品清单（加盖投标人公章）。于开标前送至陕西立信工程项目管理有限公司。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或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截止时间前3个月内任意一个月份(投标截止时间当月不计入)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提供具有履行合同所必需的设备和专业技术能力的书面声明；并进行电子签章。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近3年内在经营活动中没有重大违法记录的书面声明；并进行电子签章。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非法定代表人参加投标的，须提供法定代表人委托授权书、授权代表身份证、授权代表提供在投标单位缴纳的社保记录（近3个月内）；法定代表人参加投标时,只需提供法定代表人身份证。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承诺书1</w:t>
            </w:r>
          </w:p>
        </w:tc>
        <w:tc>
          <w:tcPr>
            <w:tcW w:type="dxa" w:w="3322"/>
          </w:tcPr>
          <w:p>
            <w:pPr>
              <w:pStyle w:val="null3"/>
            </w:pPr>
            <w:r>
              <w:rPr>
                <w:rFonts w:ascii="仿宋_GB2312" w:hAnsi="仿宋_GB2312" w:cs="仿宋_GB2312" w:eastAsia="仿宋_GB2312"/>
              </w:rPr>
              <w:t>供应商提供非我站职工及其亲属投资举办的企业承诺书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投标供应商应提供《非联合体不分包投标声明》，视为独立投标，不分包；并进行电子签章。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中小企业声明函 商务应答表 分项报价.docx 供应商承诺书.docx 其他.docx 产品技术参数表 供应商应提交的相关资格证明材料.docx 投标函 拟投入本项目人员配置情况表.docx 近年年类似业绩一览表.docx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中小企业声明函 商务应答表 分项报价.docx 供应商承诺书.docx 其他.docx 产品技术参数表 供应商应提交的相关资格证明材料.docx 投标函 拟投入本项目人员配置情况表.docx 近年年类似业绩一览表.docx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投标函 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未超出采购预算</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付款、交货、验收</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没有出现法律法规或投标文件明确规定</w:t>
            </w:r>
          </w:p>
        </w:tc>
        <w:tc>
          <w:tcPr>
            <w:tcW w:type="dxa" w:w="1661"/>
          </w:tcPr>
          <w:p>
            <w:pPr>
              <w:pStyle w:val="null3"/>
            </w:pPr>
            <w:r>
              <w:rPr>
                <w:rFonts w:ascii="仿宋_GB2312" w:hAnsi="仿宋_GB2312" w:cs="仿宋_GB2312" w:eastAsia="仿宋_GB2312"/>
              </w:rPr>
              <w:t>中小企业声明函 商务应答表 分项报价.docx 供应商承诺书.docx 其他.docx 产品技术参数表 供应商应提交的相关资格证明材料.docx 投标函 拟投入本项目人员配置情况表.docx 近年年类似业绩一览表.docx 残疾人福利性单位声明函 标的清单 投标文件封面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产品技术指标评审</w:t>
            </w:r>
          </w:p>
        </w:tc>
        <w:tc>
          <w:tcPr>
            <w:tcW w:type="dxa" w:w="2492"/>
          </w:tcPr>
          <w:p>
            <w:pPr>
              <w:pStyle w:val="null3"/>
            </w:pPr>
            <w:r>
              <w:rPr>
                <w:rFonts w:ascii="仿宋_GB2312" w:hAnsi="仿宋_GB2312" w:cs="仿宋_GB2312" w:eastAsia="仿宋_GB2312"/>
              </w:rPr>
              <w:t>投标产品的技术指标评审：完全响应或优于得25分。技术指标参数一项不满足扣0.5分，扣完为止。（详见技术偏离表，检测报告、产品说明书、官网截图等佐证材料）</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投标产品的可靠性评审</w:t>
            </w:r>
          </w:p>
        </w:tc>
        <w:tc>
          <w:tcPr>
            <w:tcW w:type="dxa" w:w="2492"/>
          </w:tcPr>
          <w:p>
            <w:pPr>
              <w:pStyle w:val="null3"/>
            </w:pPr>
            <w:r>
              <w:rPr>
                <w:rFonts w:ascii="仿宋_GB2312" w:hAnsi="仿宋_GB2312" w:cs="仿宋_GB2312" w:eastAsia="仿宋_GB2312"/>
              </w:rPr>
              <w:t>根据投标人所投产品的货源渠道，选材用料，品质保障， 1、所投产品货源渠道清楚，货源充足，选材用料优良、有品质保障，得5分； 所投产品货源渠道清楚，选材用料有品质保障，得3分； 所投产品货源渠道清楚，得1分；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依据投标人提供的本项目的实施方案评审，内容包含： 1、供货组织安排及进度计划安排（7分）：内容完整、可实施、且有针对性得7分；内容完整、可实施得4分；方案基本完整得1分；未提供不得分。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人员配备情况（10分）：人员充足、可实施、且有针对性、并提供两名常驻人员（需提供常驻人员身份证复印件、联系方式及具有售后服务能力）得10分；人员充足、可实施、并提供两名常驻人员（需提供常驻人员身份证复印件及联系方式）得7分；人员基本满足，并提供两名常驻人员（需提供常驻人员身份证复印件及联系方式）得4分；提供两名常驻人员（需提供常驻人员身份证复印件及联系方式）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3、硒鼓、粉盒等维修及换粉服务方案（5分）：内容完整、可实施、且有针对性得5分；内容完整、可实施得3分；方案基本完整得1分；未提供不得分。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1.样品种类、数量满足要求得 1 分。 2.样品的规格满足要求，材料优质，做工精细得 2 分；样品的规格较满足要求，材料尚可、做工普通得 2 分；样品的规格基本满足要求，材料一般、做工简陋得 1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依据供应商提供的本项目的售后服务方案评审，内容包含： 1、售后服务范围及保障措施（10分）：内容完整、可实施、且有针对性得10分；内容完整、可实施得7分；方案基本完整得3分；未提供不得分。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号）要求提供国家确定的认证机构出具的、处于有效期之内的节能产品或环境标志产品认证证书，每提供一个得0.25分，满分2分。政府强制采购产品不予加分。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提供2022年1月1日以来的类似项目业绩，以签订的合同为评审依据，每提供一份得1分，满分3分，未提供的、时间不符合的、内容不符合的不得分。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详见附件：近年年类似业绩一览表.docx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