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版本号：ZX2025-07-3720250808001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2025年实验试剂与耗材（应急试剂）采购项目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ZX2025-07-37</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2025年实验试剂与耗材（应急试剂）采购项目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2025年实验试剂与耗材（应急试剂）采购项目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本项目为西安市疾病预防控制中心2025年实验试剂与耗材（应急试剂）采购项目，共分为2个采购包，具体内容详见招标文件第三章。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承诺函1：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4、承诺函2：本项目不接受由西安市疾病预防控制中心职工及其亲属投资开办的企业参加本单位的政府采购活动（提供承诺函）。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承诺函1：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4、承诺函2：本项目不接受由西安市疾病预防控制中心职工及其亲属投资开办的企业参加本单位的政府采购活动（提供承诺函）。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马演 王宇轩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p>
          <w:p>
            <w:pPr>
              <w:pStyle w:val="null3"/>
            </w:pPr>
            <w:r>
              <w:rPr>
                <w:rFonts w:ascii="仿宋_GB2312" w:hAnsi="仿宋_GB2312" w:cs="仿宋_GB2312" w:eastAsia="仿宋_GB2312"/>
              </w:rPr>
              <w:t>采购包2：170,000.00元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按照招标文件及投标文件要求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按照招标文件及投标文件要求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本项目为西安市疾病预防控制中心2025年实验试剂与耗材（应急试剂）采购项目，具体详见3.3技术要求。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腹泻症候群22 种病原体核酸多重实时荧光PCR 检测试剂盒等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170,000.00</w:t>
      </w:r>
    </w:p>
    <w:p>
      <w:pPr>
        <w:pStyle w:val="null3"/>
      </w:pPr>
      <w:r>
        <w:rPr>
          <w:rFonts w:ascii="仿宋_GB2312" w:hAnsi="仿宋_GB2312" w:cs="仿宋_GB2312" w:eastAsia="仿宋_GB2312"/>
        </w:rPr>
        <w:t>采购包最高限价（元）: 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8种腹泻病毒实时荧光PCR测定试剂盒等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标的名称：腹泻症候群22 种病原体核酸多重实时荧光PCR 检测试剂盒等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所属科室</w:t>
                  </w:r>
                </w:p>
              </w:tc>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试剂名称</w:t>
                  </w:r>
                </w:p>
              </w:tc>
              <w:tc>
                <w:tcPr>
                  <w:tcW w:type="dxa" w:w="426"/>
                </w:tcPr>
                <w:p>
                  <w:pPr>
                    <w:pStyle w:val="null3"/>
                  </w:pPr>
                  <w:r>
                    <w:rPr>
                      <w:rFonts w:ascii="仿宋_GB2312" w:hAnsi="仿宋_GB2312" w:cs="仿宋_GB2312" w:eastAsia="仿宋_GB2312"/>
                    </w:rPr>
                    <w:t>规格</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vMerge w:val="restart"/>
                </w:tcPr>
                <w:p>
                  <w:pPr>
                    <w:pStyle w:val="null3"/>
                  </w:pPr>
                  <w:r>
                    <w:rPr>
                      <w:rFonts w:ascii="仿宋_GB2312" w:hAnsi="仿宋_GB2312" w:cs="仿宋_GB2312" w:eastAsia="仿宋_GB2312"/>
                    </w:rPr>
                    <w:t>微检科</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副溶血性弧菌 tlh/tdh/trh 三重实时荧光PCR检测试剂盒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五种致泻大肠埃希氏菌核酸多重实时荧光PCR检测试剂盒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蜡样芽胞杆菌毒力基因三重实时荧光PCR检测试剂盒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白喉棒状杆菌tox毒力基因双重实时荧光PCR检测试剂盒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停乳链球菌核酸实时荧光PCR检测试剂盒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A族乙型溶血性链球菌核酸实时荧光PCR检测试剂盒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鼠疫耶尔森氏菌caf1/pla/chro392基因三重实时荧光PCR检测试剂盒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炭疽杆菌核酸测定试剂盒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脑膜炎奈瑟菌ctrA/sodC基因双重实时荧光PCR检测试剂盒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肺炎链球菌核酸实时荧光PCR检测试剂盒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肠道致病性大肠埃希氏菌（EPEC）核酸实时荧光PCR检测试剂盒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肠道集聚性大肠埃希氏菌（EAEC）核酸实时荧光PCR检测试剂盒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空肠弯曲菌血清分型核酸多重实时荧光PCR检测试剂盒（检测目标：HS:1、HS:2、HS:4、HS:19、HS:23/36、HS:41及HS:44）</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脑炎脑膜炎症候群核酸多重实时荧光PCR检测试剂盒</w:t>
                  </w:r>
                </w:p>
              </w:tc>
              <w:tc>
                <w:tcPr>
                  <w:tcW w:type="dxa" w:w="426"/>
                </w:tcPr>
                <w:p>
                  <w:pPr>
                    <w:pStyle w:val="null3"/>
                  </w:pPr>
                  <w:r>
                    <w:rPr>
                      <w:rFonts w:ascii="仿宋_GB2312" w:hAnsi="仿宋_GB2312" w:cs="仿宋_GB2312" w:eastAsia="仿宋_GB2312"/>
                    </w:rPr>
                    <w:t>12T/盒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其他发热症候群核酸多重实时荧光PCR检测试剂盒</w:t>
                  </w:r>
                </w:p>
              </w:tc>
              <w:tc>
                <w:tcPr>
                  <w:tcW w:type="dxa" w:w="426"/>
                </w:tcPr>
                <w:p>
                  <w:pPr>
                    <w:pStyle w:val="null3"/>
                  </w:pPr>
                  <w:r>
                    <w:rPr>
                      <w:rFonts w:ascii="仿宋_GB2312" w:hAnsi="仿宋_GB2312" w:cs="仿宋_GB2312" w:eastAsia="仿宋_GB2312"/>
                    </w:rPr>
                    <w:t>12T/盒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呼吸道症候群核酸多重实时荧光PCR检测试剂盒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腹泻症候群22 种病原体核酸多重实时荧光PCR 检测试剂盒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核心产品</w:t>
                  </w:r>
                </w:p>
              </w:tc>
            </w:tr>
            <w:tr>
              <w:tc>
                <w:tcPr>
                  <w:tcW w:type="dxa" w:w="426"/>
                  <w:vMerge/>
                </w:tcPr>
                <w:p/>
              </w:tc>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肉毒梭菌毒素基因（A、B、E、F型）多重实时荧光PCR检测试剂盒</w:t>
                  </w:r>
                </w:p>
              </w:tc>
              <w:tc>
                <w:tcPr>
                  <w:tcW w:type="dxa" w:w="426"/>
                </w:tcPr>
                <w:p>
                  <w:pPr>
                    <w:pStyle w:val="null3"/>
                  </w:pPr>
                  <w:r>
                    <w:rPr>
                      <w:rFonts w:ascii="仿宋_GB2312" w:hAnsi="仿宋_GB2312" w:cs="仿宋_GB2312" w:eastAsia="仿宋_GB2312"/>
                    </w:rPr>
                    <w:t>25T/盒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脑膜炎奈瑟菌核酸实时荧光PCR检测试剂盒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一、副溶血性弧菌 tlh/tdh/trh 三重实时荧光PCR检测试剂盒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2.适用范围：适用于定性检测从污染食品增菌液或临床样本中提取的副溶血性弧菌致病相关的耐热性溶血毒素（TDH）编码基因 tdh 和 TDH 相关溶血毒素（TRH）编码基因 trh，以及种属特异性的 tlh。</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处现场解决问题，直至保证试剂能够正常使用。在应急突发、节假日期间如遇急需试剂可24小时随时响应，2小时内将试剂送达采购人处，如遇夜间4小时内送达采购人现场。</w:t>
            </w:r>
          </w:p>
          <w:p>
            <w:pPr>
              <w:pStyle w:val="null3"/>
            </w:pPr>
            <w:r>
              <w:rPr>
                <w:rFonts w:ascii="仿宋_GB2312" w:hAnsi="仿宋_GB2312" w:cs="仿宋_GB2312" w:eastAsia="仿宋_GB2312"/>
              </w:rPr>
              <w:t>二、五种致泻大肠埃希氏菌核酸多重实时荧光PCR检测试剂盒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菌种及其培养物中提取的肠道致病性大肠埃希氏菌（EPEC）、肠道侵袭性大肠埃希氏菌（EIEC）、产肠毒素大肠埃希氏菌（ETEC）、肠道出血性大肠埃希氏菌（EHEC）/产志贺毒素大肠埃希氏菌（STEC）、肠道集聚性大肠埃希氏菌（EAEC）的毒力基因谱及其致病型别。</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3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7.五种致泻性大肠埃希氏菌核酸检测试剂盒符合国家标准GB4789.6-2016。</w:t>
            </w:r>
          </w:p>
          <w:p>
            <w:pPr>
              <w:pStyle w:val="null3"/>
            </w:pPr>
            <w:r>
              <w:rPr>
                <w:rFonts w:ascii="仿宋_GB2312" w:hAnsi="仿宋_GB2312" w:cs="仿宋_GB2312" w:eastAsia="仿宋_GB2312"/>
              </w:rPr>
              <w:t>8.有效期：≥12个月，交货时有效期≥10个月</w:t>
            </w:r>
          </w:p>
          <w:p>
            <w:pPr>
              <w:pStyle w:val="null3"/>
            </w:pPr>
            <w:r>
              <w:rPr>
                <w:rFonts w:ascii="仿宋_GB2312" w:hAnsi="仿宋_GB2312" w:cs="仿宋_GB2312" w:eastAsia="仿宋_GB2312"/>
              </w:rPr>
              <w:t>9.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三、蜡样芽胞杆菌毒力基因三重实时荧光PCR检测试剂盒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2.适用范围：适用于定性检测从临床样本（粪便、呕吐物等）、食品样品及保存的菌种经培养获得的增菌液等中提取的蜡样芽胞杆菌呕吐毒素基因 cesB，非溶血性基因 nheB 和溶血性基因 hblC。</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四、白喉棒状杆菌tox毒力基因双重实时荧光PCR检测试剂盒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2.适用范围：适用于定性检测从临床样本中提取的白喉棒状杆菌种属和 tox 毒力基因的定性检测。</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五、停乳链球菌核酸实时荧光PCR检测试剂盒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2.适用范围：适用于定性检测从污染食品增菌液或培养物中提取的停乳链球菌核酸。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六、A族乙型溶血性链球菌核酸实时荧光PCR检测试剂盒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2.适用范围：适用于定性检测从临床样本、保存的菌种经培养获得的增菌液、纯培养物或单菌落中提取的 A 族乙型溶血性链球菌核酸的检测。</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七、鼠疫耶尔森氏菌caf1/pla/chro392基因三重实时荧光PCR检测试剂盒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2.适用范围：适用于定性检测从血液、咽拭子以及淋巴液中提取的鼠疫耶尔森氏菌 caf1/pla/chro392 基因。</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p>
            <w:pPr>
              <w:pStyle w:val="null3"/>
            </w:pPr>
            <w:r>
              <w:rPr>
                <w:rFonts w:ascii="仿宋_GB2312" w:hAnsi="仿宋_GB2312" w:cs="仿宋_GB2312" w:eastAsia="仿宋_GB2312"/>
              </w:rPr>
              <w:t>八、炭疽杆菌核酸测定试剂盒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2.适用范围：适用于定性检测从环境样本、临床样本、食品样品及其培养物中提取的炭疽芽孢杆菌核酸。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九、脑膜炎奈瑟菌ctrA/sodC基因双重实时荧光PCR检测试剂盒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2.适用范围：适用于定性检测从咽拭子、脑脊液、血液等临床样本中提取的脑膜炎奈瑟菌核酸，需同时检测ctrA、sodC 两个靶基因。</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十、肺炎链球菌核酸实时荧光PCR检测试剂盒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2.适用范围：适用于定性检测从临床样本及其培养物中提取的肺炎链球菌核酸。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十一、肠道致病性大肠埃希氏菌（EPEC）核酸实时荧光PCR检测试剂盒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2.适用范围：适用于定性检测从临床样本、食品样品、菌种及其培养物中肠道致病性大肠埃希氏菌（EPEC）核酸，可用于 EPEC 致病相关的粘附因子（eae）和束状菌毛 B 基因（bfpB）等基因的鉴定。</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十二、肠道集聚性大肠埃希氏菌（EAEC）核酸实时荧光PCR检测试剂盒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2.适用范围：适用于定性检测从临床样本、食品样品、菌种及其培养物中提取的肠道集聚性大肠埃希氏菌（EAEC）核酸。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十三、空肠弯曲菌血清分型核酸多重实时荧光PCR检测试剂盒（检测目标：HS:1、HS:2、HS:4、HS:19、HS:23/36、HS:41及HS:44）</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2.适用范围：适用于定性检测从纯培养物或单菌落中提取的空肠弯曲菌的血清分型，涵盖 7 种空肠弯曲菌血清型（HS:1、HS:2、HS:4、HS:19、HS:23/36、HS:41 及 HS:44）。</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2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试剂规格：每盒的检测量≥25T，冻融次数≥7次。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十四、脑炎脑膜炎症候群核酸多重实时荧光PCR检测试剂盒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及其培养物中提取的脑膜炎奈瑟菌、流感嗜血杆菌、肺炎链球菌、A族链球菌、金黄色葡萄球菌、单核细胞增生性李斯特氏菌、无乳链球菌、大肠埃希氏菌、猪链球菌、结核分枝杆菌、隐球菌的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3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试剂规格：每盒的检测量≥12T，冻融次数≥7次。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十五、其他发热症候群核酸多重实时荧光PCR检测试剂盒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及其培养物中提取的伤寒沙门菌、副伤寒沙门菌、脑膜炎奈瑟菌、A族链球菌、伯氏疏螺旋体、立克次体、无形体、埃立克体、钩端螺旋体、猪链球菌、鼠疫耶尔森菌、布鲁氏菌、曲霉菌、隐球菌、耶氏肺孢子菌的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4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试剂规格：每盒的检测量≥12T，冻融次数≥7次。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十六、呼吸道症候群核酸多重实时荧光PCR检测试剂盒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咽拭子、痰液、培养物等样本中提取的流感嗜血杆菌、百日咳鲍特氏菌、A族链球菌、肺炎链球菌、军团菌、肺炎衣原体、肺炎支原体、肺炎克雷伯菌、鹦鹉热衣原体、曲霉菌、隐球菌、耶氏肺孢子菌等呼吸道症候群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4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试剂规格：每盒的检测量≥25T，冻融次数≥7次。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十七、腹泻症候群22 种病原体核酸多重实时荧光PCR 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粪便、肛拭子、呕吐物及培养物中提取的诺如病毒、轮状病毒、札如病毒、肠道腺病毒、星状病毒、阪崎克罗诺杆菌、志贺氏菌、小肠结肠炎耶尔森氏菌、河弧菌、空肠弯曲菌、结肠弯曲菌、霍乱弧菌、副溶血性弧菌、嗜水气单胞菌、沙门菌、类志贺邻单胞菌、艰难梭菌、五种致泻大肠埃希氏菌等腹泻病原体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8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试剂规格：每盒的检测量≥25T，冻融次数≥7次。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十八、肉毒梭菌毒素基因（A、B、E、F型）多重实时荧光PCR检测试剂盒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2.适用范围：适用于定性检测从临床样本、污染食品增菌液或培养物中提取的 A 型、B 型、E 型、F 型肉毒梭菌毒素基因。</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试剂规格：每盒的检测量≥25T，冻融次数≥7次。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p>
            <w:pPr>
              <w:pStyle w:val="null3"/>
            </w:pPr>
            <w:r>
              <w:rPr>
                <w:rFonts w:ascii="仿宋_GB2312" w:hAnsi="仿宋_GB2312" w:cs="仿宋_GB2312" w:eastAsia="仿宋_GB2312"/>
              </w:rPr>
              <w:t>十九、脑膜炎奈瑟菌核酸实时荧光PCR检测试剂盒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2.适用范围：适用于定性检测从临床样本及其培养物中提取的脑膜炎奈瑟菌核酸。</w:t>
            </w:r>
          </w:p>
          <w:p>
            <w:pPr>
              <w:pStyle w:val="null3"/>
            </w:pPr>
            <w:r>
              <w:rPr>
                <w:rFonts w:ascii="仿宋_GB2312" w:hAnsi="仿宋_GB2312" w:cs="仿宋_GB2312" w:eastAsia="仿宋_GB2312"/>
              </w:rPr>
              <w:t>3.检测性能：灵敏度≤500copies/mL，与其他病原菌均无交叉反应。</w:t>
            </w:r>
          </w:p>
          <w:p>
            <w:pPr>
              <w:pStyle w:val="null3"/>
            </w:pPr>
            <w:r>
              <w:rPr>
                <w:rFonts w:ascii="仿宋_GB2312" w:hAnsi="仿宋_GB2312" w:cs="仿宋_GB2312" w:eastAsia="仿宋_GB2312"/>
              </w:rPr>
              <w:t>4.提供除酶以外一管预混液体系包装，也可提供可拆卸的96孔板0.1ml或0.2ml包装。每个反应孔核酸体积≤5μL，终体积≤25μL，核酸上样孔数≤1孔，同品牌多个不同试剂可使用同一扩增程序上机使用。反应理论时间≤30min，反应时长≤60min。（提供证明材料）</w:t>
            </w:r>
          </w:p>
          <w:p>
            <w:pPr>
              <w:pStyle w:val="null3"/>
            </w:pPr>
            <w:r>
              <w:rPr>
                <w:rFonts w:ascii="仿宋_GB2312" w:hAnsi="仿宋_GB2312" w:cs="仿宋_GB2312" w:eastAsia="仿宋_GB2312"/>
              </w:rPr>
              <w:t>5.荧光PCR反应程序：</w:t>
            </w:r>
          </w:p>
          <w:p>
            <w:pPr>
              <w:pStyle w:val="null3"/>
            </w:pPr>
            <w:r>
              <w:rPr>
                <w:rFonts w:ascii="仿宋_GB2312" w:hAnsi="仿宋_GB2312" w:cs="仿宋_GB2312" w:eastAsia="仿宋_GB2312"/>
              </w:rPr>
              <w:t>5.1.预变性95℃，≤30sec；</w:t>
            </w:r>
          </w:p>
          <w:p>
            <w:pPr>
              <w:pStyle w:val="null3"/>
            </w:pPr>
            <w:r>
              <w:rPr>
                <w:rFonts w:ascii="仿宋_GB2312" w:hAnsi="仿宋_GB2312" w:cs="仿宋_GB2312" w:eastAsia="仿宋_GB2312"/>
              </w:rPr>
              <w:t>5.2.退火/延伸/检测荧光95℃，5sec及60℃，30 sec，循环≤40次。</w:t>
            </w:r>
          </w:p>
          <w:p>
            <w:pPr>
              <w:pStyle w:val="null3"/>
            </w:pPr>
            <w:r>
              <w:rPr>
                <w:rFonts w:ascii="仿宋_GB2312" w:hAnsi="仿宋_GB2312" w:cs="仿宋_GB2312" w:eastAsia="仿宋_GB2312"/>
              </w:rPr>
              <w:t>6. 试剂规格：每盒的检测量≥50T，冻融次数≥7次。</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售后服务保障：试剂在使用过程中，如有任何问题，保证2小时内答复，4小时内到达采购人现场解决问题，直至保证试剂能够正常使用。在应急突发、节假日期间如遇急需试剂可24小时随时响应，2小时内将试剂送达采购人现场，如遇夜间4小时内送达采购人现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标的名称：8种腹泻病毒实时荧光PCR测定试剂盒等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所属科室</w:t>
                  </w:r>
                </w:p>
              </w:tc>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试剂名称</w:t>
                  </w:r>
                </w:p>
              </w:tc>
              <w:tc>
                <w:tcPr>
                  <w:tcW w:type="dxa" w:w="426"/>
                </w:tcPr>
                <w:p>
                  <w:pPr>
                    <w:pStyle w:val="null3"/>
                  </w:pPr>
                  <w:r>
                    <w:rPr>
                      <w:rFonts w:ascii="仿宋_GB2312" w:hAnsi="仿宋_GB2312" w:cs="仿宋_GB2312" w:eastAsia="仿宋_GB2312"/>
                    </w:rPr>
                    <w:t>规格</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426"/>
                  <w:vMerge w:val="restart"/>
                </w:tcPr>
                <w:p>
                  <w:pPr>
                    <w:pStyle w:val="null3"/>
                  </w:pPr>
                  <w:r>
                    <w:rPr>
                      <w:rFonts w:ascii="仿宋_GB2312" w:hAnsi="仿宋_GB2312" w:cs="仿宋_GB2312" w:eastAsia="仿宋_GB2312"/>
                    </w:rPr>
                    <w:t>病毒科</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猴痘病毒分支Ⅰ/分支Ⅱ核酸双重实时荧光PCR检测试剂盒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猴痘病毒分支Ⅰa/Ib核酸双重实时荧光PCR检测试剂盒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流行性腮腺炎病毒实时荧光PCR测定试剂盒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麻疹病毒/风疹病毒实时荧光PCR测定试剂盒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狂犬病毒实时荧光PCR测定试剂盒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8种腹泻病毒实时荧光PCR测定试剂盒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核心产品</w:t>
                  </w:r>
                </w:p>
              </w:tc>
            </w:tr>
            <w:tr>
              <w:tc>
                <w:tcPr>
                  <w:tcW w:type="dxa" w:w="426"/>
                  <w:vMerge/>
                </w:tcP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麻疹病毒IgM抗体ELISA检测试剂</w:t>
                  </w:r>
                </w:p>
              </w:tc>
              <w:tc>
                <w:tcPr>
                  <w:tcW w:type="dxa" w:w="426"/>
                </w:tcPr>
                <w:p>
                  <w:pPr>
                    <w:pStyle w:val="null3"/>
                  </w:pPr>
                  <w:r>
                    <w:rPr>
                      <w:rFonts w:ascii="仿宋_GB2312" w:hAnsi="仿宋_GB2312" w:cs="仿宋_GB2312" w:eastAsia="仿宋_GB2312"/>
                    </w:rPr>
                    <w:t>48T/盒</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风疹病毒IgM抗体ELISA检测试剂</w:t>
                  </w:r>
                </w:p>
              </w:tc>
              <w:tc>
                <w:tcPr>
                  <w:tcW w:type="dxa" w:w="426"/>
                </w:tcPr>
                <w:p>
                  <w:pPr>
                    <w:pStyle w:val="null3"/>
                  </w:pPr>
                  <w:r>
                    <w:rPr>
                      <w:rFonts w:ascii="仿宋_GB2312" w:hAnsi="仿宋_GB2312" w:cs="仿宋_GB2312" w:eastAsia="仿宋_GB2312"/>
                    </w:rPr>
                    <w:t>48T/盒</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vMerge/>
                </w:tcPr>
                <w:p/>
              </w:tc>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登革热病毒实时荧光PCR测定试剂盒</w:t>
                  </w:r>
                </w:p>
              </w:tc>
              <w:tc>
                <w:tcPr>
                  <w:tcW w:type="dxa" w:w="426"/>
                </w:tcPr>
                <w:p>
                  <w:pPr>
                    <w:pStyle w:val="null3"/>
                  </w:pPr>
                  <w:r>
                    <w:rPr>
                      <w:rFonts w:ascii="仿宋_GB2312" w:hAnsi="仿宋_GB2312" w:cs="仿宋_GB2312" w:eastAsia="仿宋_GB2312"/>
                    </w:rPr>
                    <w:t>50T/盒</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 xml:space="preserve"> </w:t>
                  </w:r>
                </w:p>
              </w:tc>
            </w:tr>
          </w:tbl>
          <w:p>
            <w:pPr>
              <w:pStyle w:val="null3"/>
              <w:numPr>
                <w:ilvl w:val="0"/>
                <w:numId w:val="1"/>
              </w:numPr>
            </w:pPr>
            <w:r>
              <w:rPr>
                <w:rFonts w:ascii="仿宋_GB2312" w:hAnsi="仿宋_GB2312" w:cs="仿宋_GB2312" w:eastAsia="仿宋_GB2312"/>
              </w:rPr>
              <w:t>二、技术参数</w:t>
            </w:r>
          </w:p>
          <w:p>
            <w:pPr>
              <w:pStyle w:val="null3"/>
              <w:numPr>
                <w:ilvl w:val="0"/>
                <w:numId w:val="1"/>
              </w:numPr>
            </w:pPr>
            <w:r>
              <w:rPr>
                <w:rFonts w:ascii="仿宋_GB2312" w:hAnsi="仿宋_GB2312" w:cs="仿宋_GB2312" w:eastAsia="仿宋_GB2312"/>
              </w:rPr>
              <w:t>一、猴痘病毒分支Ⅰ/分支Ⅱ核酸双重实时荧光PCR检测试剂盒</w:t>
            </w:r>
          </w:p>
          <w:p>
            <w:pPr>
              <w:pStyle w:val="null3"/>
            </w:pPr>
            <w:r>
              <w:rPr>
                <w:rFonts w:ascii="仿宋_GB2312" w:hAnsi="仿宋_GB2312" w:cs="仿宋_GB2312" w:eastAsia="仿宋_GB2312"/>
              </w:rPr>
              <w:t>1、用于临床样本中猴痘病毒分支Ⅰ/分支Ⅱ核酸的PCR检测。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二、猴痘病毒分支Ⅰa/Ib核酸双重实时荧光PCR检测试剂盒</w:t>
            </w:r>
          </w:p>
          <w:p>
            <w:pPr>
              <w:pStyle w:val="null3"/>
            </w:pPr>
            <w:r>
              <w:rPr>
                <w:rFonts w:ascii="仿宋_GB2312" w:hAnsi="仿宋_GB2312" w:cs="仿宋_GB2312" w:eastAsia="仿宋_GB2312"/>
              </w:rPr>
              <w:t>1、用于临床样本中猴痘病毒分支Ⅰa/Ib核酸的PCR检测。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三、流行性腮腺炎病毒核酸实时荧光PCR检测试剂盒</w:t>
            </w:r>
          </w:p>
          <w:p>
            <w:pPr>
              <w:pStyle w:val="null3"/>
            </w:pPr>
            <w:r>
              <w:rPr>
                <w:rFonts w:ascii="仿宋_GB2312" w:hAnsi="仿宋_GB2312" w:cs="仿宋_GB2312" w:eastAsia="仿宋_GB2312"/>
              </w:rPr>
              <w:t>1、用于临床样本中腮腺炎病毒核酸的PCR检测。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四、麻疹病毒/风疹病毒实时荧光PCR检测试剂盒</w:t>
            </w:r>
          </w:p>
          <w:p>
            <w:pPr>
              <w:pStyle w:val="null3"/>
            </w:pPr>
            <w:r>
              <w:rPr>
                <w:rFonts w:ascii="仿宋_GB2312" w:hAnsi="仿宋_GB2312" w:cs="仿宋_GB2312" w:eastAsia="仿宋_GB2312"/>
              </w:rPr>
              <w:t>1、用于临床样本麻疹病毒和风疹病毒病毒核酸的PCR检测。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五、狂犬病毒实时荧光PCR检测试剂盒</w:t>
            </w:r>
          </w:p>
          <w:p>
            <w:pPr>
              <w:pStyle w:val="null3"/>
            </w:pPr>
            <w:r>
              <w:rPr>
                <w:rFonts w:ascii="仿宋_GB2312" w:hAnsi="仿宋_GB2312" w:cs="仿宋_GB2312" w:eastAsia="仿宋_GB2312"/>
              </w:rPr>
              <w:t>1、用于相关样本中狂犬病毒核酸的PCR检测。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六、8种腹泻病毒实时荧光PCR测定试剂盒</w:t>
            </w:r>
          </w:p>
          <w:p>
            <w:pPr>
              <w:pStyle w:val="null3"/>
            </w:pPr>
            <w:r>
              <w:rPr>
                <w:rFonts w:ascii="仿宋_GB2312" w:hAnsi="仿宋_GB2312" w:cs="仿宋_GB2312" w:eastAsia="仿宋_GB2312"/>
              </w:rPr>
              <w:t>1、用于对多种样本如粪便、肛拭子中8种腹泻病毒核酸进行PCR检测，包括:札如病毒、腺病毒、星状病毒、诺如病毒GI型、诺如病毒GII型、A组轮状病毒、B组轮状病毒、C组轮状病毒。</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七、麻疹病毒IgM抗体ELISA检测试剂盒</w:t>
            </w:r>
          </w:p>
          <w:p>
            <w:pPr>
              <w:pStyle w:val="null3"/>
            </w:pPr>
            <w:r>
              <w:rPr>
                <w:rFonts w:ascii="仿宋_GB2312" w:hAnsi="仿宋_GB2312" w:cs="仿宋_GB2312" w:eastAsia="仿宋_GB2312"/>
              </w:rPr>
              <w:t>1、用途：用于定性检测人血清/血浆中的麻疹病毒早期IgM型抗体。</w:t>
            </w:r>
          </w:p>
          <w:p>
            <w:pPr>
              <w:pStyle w:val="null3"/>
            </w:pPr>
            <w:r>
              <w:rPr>
                <w:rFonts w:ascii="仿宋_GB2312" w:hAnsi="仿宋_GB2312" w:cs="仿宋_GB2312" w:eastAsia="仿宋_GB2312"/>
              </w:rPr>
              <w:t>2、检测方法：酶联免疫法</w:t>
            </w:r>
          </w:p>
          <w:p>
            <w:pPr>
              <w:pStyle w:val="null3"/>
            </w:pPr>
            <w:r>
              <w:rPr>
                <w:rFonts w:ascii="仿宋_GB2312" w:hAnsi="仿宋_GB2312" w:cs="仿宋_GB2312" w:eastAsia="仿宋_GB2312"/>
              </w:rPr>
              <w:t>3、保存：试剂盒2-8℃冷藏保存，有效期为≥6个月。</w:t>
            </w:r>
          </w:p>
          <w:p>
            <w:pPr>
              <w:pStyle w:val="null3"/>
            </w:pPr>
            <w:r>
              <w:rPr>
                <w:rFonts w:ascii="仿宋_GB2312" w:hAnsi="仿宋_GB2312" w:cs="仿宋_GB2312" w:eastAsia="仿宋_GB2312"/>
              </w:rPr>
              <w:t>4、规格：48人份/盒。</w:t>
            </w:r>
          </w:p>
          <w:p>
            <w:pPr>
              <w:pStyle w:val="null3"/>
            </w:pPr>
            <w:r>
              <w:rPr>
                <w:rFonts w:ascii="仿宋_GB2312" w:hAnsi="仿宋_GB2312" w:cs="仿宋_GB2312" w:eastAsia="仿宋_GB2312"/>
              </w:rPr>
              <w:t>5、开放性试剂，适用于市面主流的酶标仪和洗板机。</w:t>
            </w:r>
          </w:p>
          <w:p>
            <w:pPr>
              <w:pStyle w:val="null3"/>
            </w:pPr>
            <w:r>
              <w:rPr>
                <w:rFonts w:ascii="仿宋_GB2312" w:hAnsi="仿宋_GB2312" w:cs="仿宋_GB2312" w:eastAsia="仿宋_GB2312"/>
              </w:rPr>
              <w:t>八、风疹病毒IgM抗体ELISA检测试剂盒</w:t>
            </w:r>
          </w:p>
          <w:p>
            <w:pPr>
              <w:pStyle w:val="null3"/>
            </w:pPr>
            <w:r>
              <w:rPr>
                <w:rFonts w:ascii="仿宋_GB2312" w:hAnsi="仿宋_GB2312" w:cs="仿宋_GB2312" w:eastAsia="仿宋_GB2312"/>
              </w:rPr>
              <w:t>1、用途：用于定性检测人血清/血浆中的麻疹病毒早期IgM型抗体。</w:t>
            </w:r>
          </w:p>
          <w:p>
            <w:pPr>
              <w:pStyle w:val="null3"/>
            </w:pPr>
            <w:r>
              <w:rPr>
                <w:rFonts w:ascii="仿宋_GB2312" w:hAnsi="仿宋_GB2312" w:cs="仿宋_GB2312" w:eastAsia="仿宋_GB2312"/>
              </w:rPr>
              <w:t>2、检测方法：酶联免疫法</w:t>
            </w:r>
          </w:p>
          <w:p>
            <w:pPr>
              <w:pStyle w:val="null3"/>
            </w:pPr>
            <w:r>
              <w:rPr>
                <w:rFonts w:ascii="仿宋_GB2312" w:hAnsi="仿宋_GB2312" w:cs="仿宋_GB2312" w:eastAsia="仿宋_GB2312"/>
              </w:rPr>
              <w:t>3、保存：试剂盒2-8℃冷藏保存，有效期为≥6个月。</w:t>
            </w:r>
          </w:p>
          <w:p>
            <w:pPr>
              <w:pStyle w:val="null3"/>
            </w:pPr>
            <w:r>
              <w:rPr>
                <w:rFonts w:ascii="仿宋_GB2312" w:hAnsi="仿宋_GB2312" w:cs="仿宋_GB2312" w:eastAsia="仿宋_GB2312"/>
              </w:rPr>
              <w:t>4、规格：48人份/盒。</w:t>
            </w:r>
          </w:p>
          <w:p>
            <w:pPr>
              <w:pStyle w:val="null3"/>
            </w:pPr>
            <w:r>
              <w:rPr>
                <w:rFonts w:ascii="仿宋_GB2312" w:hAnsi="仿宋_GB2312" w:cs="仿宋_GB2312" w:eastAsia="仿宋_GB2312"/>
              </w:rPr>
              <w:t>5、开放性试剂，适用于市面主流的酶标仪和洗板机。</w:t>
            </w:r>
          </w:p>
          <w:p>
            <w:pPr>
              <w:pStyle w:val="null3"/>
            </w:pPr>
            <w:r>
              <w:rPr>
                <w:rFonts w:ascii="仿宋_GB2312" w:hAnsi="仿宋_GB2312" w:cs="仿宋_GB2312" w:eastAsia="仿宋_GB2312"/>
              </w:rPr>
              <w:t>九、登革热病毒荧光PCR测定试剂盒</w:t>
            </w:r>
          </w:p>
          <w:p>
            <w:pPr>
              <w:pStyle w:val="null3"/>
            </w:pPr>
            <w:r>
              <w:rPr>
                <w:rFonts w:ascii="仿宋_GB2312" w:hAnsi="仿宋_GB2312" w:cs="仿宋_GB2312" w:eastAsia="仿宋_GB2312"/>
              </w:rPr>
              <w:t>1、用于临床样本中登革热病毒核酸的PCR检测。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合同签订完毕接到采购人送货通知后，30天内送达采购人指定地点。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合同签订完毕接到采购人送货通知后，30天内送达采购人指定地点。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合同签订后，中标人须按其投标文件中响应的供货期按时交货并提供全额合规发票，保证“货票同行”。货物到达采购人指定地点，验收合格后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合同签订后，中标人须按其投标文件中响应的供货期按时交货并提供全额合规发票，保证“货票同行”。货物到达采购人指定地点，验收合格后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1.验收货物的指标、性能参数未通过验收达到合同要求，或出现甲方不能正常使用的情况，将视为验收不合格，乙方应及时更换或退货。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1.验收货物的指标、性能参数未通过验收达到合同要求，或出现甲方不能正常使用的情况，将视为验收不合格，乙方应及时更换或退货。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3.5.1、定标环节采购人有权对投标文件承诺响应的内容进行复核，如有虚假响应，一经发现，取消成交资格并上报财政主管部门，列入政府采购黑名单。 3.5.2、资格审查由采购人或代理机构组建的资格审查小组依据法律法规和招标文件的规定，对投标文件中的资格证明等进行审查，以确定投标人是否具备投标资格，并出具资格审查报告。 3.5.3、根据法律规定中标公告只公布主要标的的名称、规格型号、数量、单价，本项目主要标的为：核心产品。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2.资格证明文件.docx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2.资格证明文件.docx 投标函 残疾人福利性单位声明函 中小企业声明函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所投产品技术参数完全符合、响应招标文件要求，没有负偏离计30分；参数每负偏离一项扣0.5分（有效期参数为实质性条款不参与评分项）。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投标人提供针对本项目的实施方案，包括但不限于①项目人员构成、②产品仓储环境、③运输派送措施等内容。评标委员会结合本项目采购需求对方案内容进行评审。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投标人针对本项目采购检测试剂的特点，提供监测试剂生产、配送过程中质量保障方案，根据投标人是否具有质量保障体系、质量管理制度及质量保障措施方法等方面进行评审。 方案完全满足项目需求，无瑕疵计8分； 方案存在1处瑕疵计7分； 方案存在2处瑕疵计6分； 方案存在3处瑕疵计5分； 方案存在4处瑕疵计4分； 方案存在5处瑕疵计3分； 方案存在6处瑕疵计2分； 方案存在7处瑕疵计1分； 方案存8处及以上瑕疵或未提供计0分。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针对本项目特点提出可能出现的紧急事项并提出应对措施，如在运输中发生突发状况等解决措施。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投标人提供针对本项目的验收方案、重点难点分析及解决方案，评标委员会结合项目采购需求对方案内容进行评审。 方案完全满足项目需求，无瑕疵计4分； 方案存在1处瑕疵计3分； 方案存在2处瑕疵计2分； 方案存在3处瑕疵计1分； 方案存在4处及以上瑕疵或未提供计0分。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投标人针对本项目的产品配送、检验、发生质量问题后的补救措施等方面提供售后服务承诺及方案、具有明确的售后服务人员组成和安排。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产品进货渠道正规，确保生产供应的产品无假货且无产权纠纷，提供所投产品合法来源渠道证明文件（包括但不限于销售协议或代理协议或原厂授权等），提供齐全计3分，未提供或提供不全均不计分。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所投产品技术参数完全符合、响应招标文件要求，没有负偏离计30分；参数每负偏离一项扣1分（有效期参数为实质性条款不参与评分项）。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投标人提供针对本项目的实施方案，包括但不限于①项目人员构成、②产品仓储环境、③运输派送措施等内容。评标委员会结合本项目采购需求对方案内容进行评审。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投标人针对本项目采购检测试剂的特点，提供监测试剂生产、配送过程中质量保障方案，根据投标人是否具有质量保障体系、质量管理制度及质量保障措施方法等方面进行评审。 方案完全满足项目需求，无瑕疵计8分； 方案存在1处瑕疵计7分； 方案存在2处瑕疵计6分； 方案存在3处瑕疵计5分； 方案存在4处瑕疵计4分； 方案存在5处瑕疵计3分； 方案存在6处瑕疵计2分； 方案存在7处瑕疵计1分； 方案存8处及以上瑕疵或未提供计0分。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针对本项目特点提出可能出现的紧急事项并提出应对措施，如在运输中发生突发状况等解决措施。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投标人提供针对本项目的验收方案、重点难点分析及解决方案，评标委员会结合项目采购需求对方案内容进行评审。 方案完全满足项目需求，无瑕疵计4分； 方案存在1处瑕疵计3分； 方案存在2处瑕疵计2分； 方案存在3处瑕疵计1分； 方案存在4处及以上瑕疵或未提供计0分。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投标人针对本项目的产品配送、检验、发生质量问题后的补救措施等方面提供售后服务承诺及方案、具有明确的售后服务人员组成和安排。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产品进货渠道正规，确保生产供应的产品无假货且无产权纠纷，提供所投产品合法来源渠道证明文件（包括但不限于销售协议或代理协议或原厂授权等），提供齐全计3分，未提供或提供不全均不计分。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