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版本号：ZY2025-08-0120250807001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人口老龄化国情教育平台(2025年人口老龄化国情市情教育活动）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ZY2025-08-01</w:t>
      </w:r>
      <w:r>
        <w:br/>
      </w:r>
      <w:r>
        <w:br/>
      </w:r>
      <w:r>
        <w:br/>
      </w:r>
    </w:p>
    <w:p>
      <w:pPr>
        <w:pStyle w:val="null3"/>
        <w:jc w:val="center"/>
        <w:outlineLvl w:val="2"/>
      </w:pPr>
      <w:r>
        <w:rPr>
          <w:rFonts w:ascii="仿宋_GB2312" w:hAnsi="仿宋_GB2312" w:cs="仿宋_GB2312" w:eastAsia="仿宋_GB2312"/>
          <w:sz w:val="28"/>
          <w:b/>
        </w:rPr>
        <w:t>西安市民政局（本级）</w:t>
      </w:r>
    </w:p>
    <w:p>
      <w:pPr>
        <w:pStyle w:val="null3"/>
        <w:jc w:val="center"/>
        <w:outlineLvl w:val="2"/>
      </w:pPr>
      <w:r>
        <w:rPr>
          <w:rFonts w:ascii="仿宋_GB2312" w:hAnsi="仿宋_GB2312" w:cs="仿宋_GB2312" w:eastAsia="仿宋_GB2312"/>
          <w:sz w:val="28"/>
          <w:b/>
        </w:rPr>
        <w:t>陕西正亚项目管理有限公司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陕西正亚项目管理有限公司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西安市民政局（本级）</w:t>
      </w:r>
      <w:r>
        <w:rPr>
          <w:rFonts w:ascii="仿宋_GB2312" w:hAnsi="仿宋_GB2312" w:cs="仿宋_GB2312" w:eastAsia="仿宋_GB2312"/>
        </w:rPr>
        <w:t>委托，拟对</w:t>
      </w:r>
      <w:r>
        <w:rPr>
          <w:rFonts w:ascii="仿宋_GB2312" w:hAnsi="仿宋_GB2312" w:cs="仿宋_GB2312" w:eastAsia="仿宋_GB2312"/>
        </w:rPr>
        <w:t>人口老龄化国情教育平台(2025年人口老龄化国情市情教育活动）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ZY2025-08-01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人口老龄化国情教育平台(2025年人口老龄化国情市情教育活动）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提升全社会对人口老龄化问题的认知，增强应对人口老龄化的意识和能力，在全市范围内开展人口老龄化国情教育项目，围绕老龄化国情市情、老龄化工作成就、涉老法律法规、孝亲敬老文化、积极老龄观等五大方面，深化全社会对人口老龄化科学认识，营造全社会关心、支持、参与积极应对人口老龄化的良好氛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采购包1（人口老龄化国情教育平台(2025年人口老龄化国情市情教育活动））：属于专门面向中小企业采购。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 求填写《响应函》完成承诺并进行电子签章。提供直接控股和直接管理关系清单。若与其他投标人存在单位负责人为 同一人或者存在直接控股、管理关系的，则投标无效。</w:t>
      </w:r>
    </w:p>
    <w:p>
      <w:pPr>
        <w:pStyle w:val="null3"/>
      </w:pPr>
      <w:r>
        <w:rPr>
          <w:rFonts w:ascii="仿宋_GB2312" w:hAnsi="仿宋_GB2312" w:cs="仿宋_GB2312" w:eastAsia="仿宋_GB2312"/>
        </w:rPr>
        <w:t>2、法定代表人授权委托书：法定代表人参加投标的，须出示身份证；法定代表人授权他人参加投标的，须提供法定代表人授权委托书、被授权人身份证。</w:t>
      </w:r>
    </w:p>
    <w:p>
      <w:pPr>
        <w:pStyle w:val="null3"/>
      </w:pPr>
      <w:r>
        <w:rPr>
          <w:rFonts w:ascii="仿宋_GB2312" w:hAnsi="仿宋_GB2312" w:cs="仿宋_GB2312" w:eastAsia="仿宋_GB2312"/>
        </w:rPr>
        <w:t>3、本项目专门面向中小微企业采购：本项目专门面向中小微企业采购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西安市民政局（本级）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何利萍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029-86786497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陕西省西安市未央区陕西省西安市经济技术开发区明光路凤城六路旭弘西北广场第15层1501室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谢璐瑶、车轩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17791522074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代理服务费收费标准：1、参照国家计委计价格[2002]1980号及发改办价格[2003]857号通知规定，由中标人支付招标代理服务费。 2、支付方式：中标人应在领取通知书的同时，向陕西正亚项目管理有限公司交纳本项目招标代理服务费。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西安市民政局（本级）</w:t>
      </w:r>
      <w:r>
        <w:rPr>
          <w:rFonts w:ascii="仿宋_GB2312" w:hAnsi="仿宋_GB2312" w:cs="仿宋_GB2312" w:eastAsia="仿宋_GB2312"/>
        </w:rPr>
        <w:t>和</w:t>
      </w:r>
      <w:r>
        <w:rPr>
          <w:rFonts w:ascii="仿宋_GB2312" w:hAnsi="仿宋_GB2312" w:cs="仿宋_GB2312" w:eastAsia="仿宋_GB2312"/>
        </w:rPr>
        <w:t>陕西正亚项目管理有限公司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西安市民政局（本级）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西安市民政局（本级）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联系人：谢璐瑶</w:t>
      </w:r>
    </w:p>
    <w:p>
      <w:pPr>
        <w:pStyle w:val="null3"/>
      </w:pPr>
      <w:r>
        <w:rPr>
          <w:rFonts w:ascii="仿宋_GB2312" w:hAnsi="仿宋_GB2312" w:cs="仿宋_GB2312" w:eastAsia="仿宋_GB2312"/>
        </w:rPr>
        <w:t>联系电话：17791522074</w:t>
      </w:r>
    </w:p>
    <w:p>
      <w:pPr>
        <w:pStyle w:val="null3"/>
      </w:pPr>
      <w:r>
        <w:rPr>
          <w:rFonts w:ascii="仿宋_GB2312" w:hAnsi="仿宋_GB2312" w:cs="仿宋_GB2312" w:eastAsia="仿宋_GB2312"/>
        </w:rPr>
        <w:t>地址：陕西省西安市未央区陕西省西安市经济技术开发区明光路凤城六路旭弘西北广场第15层1501室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升全社会对人口老龄化问题的认知，增强应对人口老龄化的意识和能力，在全市范围内开展人口老龄化国情教育项目，围绕老龄化国情市情、老龄化工作成就、涉老法律法规、孝亲敬老文化、积极老龄观等五大方面，深化全社会对人口老龄化科学认识，营造全社会关心、支持、参与积极应对人口老龄化的良好氛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人口老龄化国情教育平台(2025年人口老龄化国情市情教育活动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标的名称：人口老龄化国情教育平台(2025年人口老龄化国情市情教育活动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8"/>
                <w:b/>
              </w:rPr>
              <w:t>一、项目</w:t>
            </w:r>
            <w:r>
              <w:rPr>
                <w:rFonts w:ascii="仿宋_GB2312" w:hAnsi="仿宋_GB2312" w:cs="仿宋_GB2312" w:eastAsia="仿宋_GB2312"/>
                <w:sz w:val="28"/>
                <w:b/>
              </w:rPr>
              <w:t>概况</w:t>
            </w:r>
          </w:p>
          <w:p>
            <w:pPr>
              <w:pStyle w:val="null3"/>
              <w:ind w:firstLine="560"/>
              <w:jc w:val="both"/>
            </w:pPr>
            <w:r>
              <w:rPr>
                <w:rFonts w:ascii="仿宋_GB2312" w:hAnsi="仿宋_GB2312" w:cs="仿宋_GB2312" w:eastAsia="仿宋_GB2312"/>
                <w:sz w:val="28"/>
              </w:rPr>
              <w:t>为提升全社会对人口老龄化问题的认知，增强应对人口老龄化的意识和能力，在全市范围内开展人口老龄化国情教育项目，围绕老龄化国情市情、老龄化工作成就、涉老法律法规、孝亲敬老文化、积极老龄观等五大方面，深化全社会对人口老龄化科学认识，营造全社会关心、支持、参与积极应对人口老龄化的良好氛围。</w:t>
            </w:r>
          </w:p>
          <w:p>
            <w:pPr>
              <w:pStyle w:val="null3"/>
              <w:ind w:left="420"/>
              <w:jc w:val="both"/>
            </w:pPr>
            <w:r>
              <w:rPr>
                <w:rFonts w:ascii="仿宋_GB2312" w:hAnsi="仿宋_GB2312" w:cs="仿宋_GB2312" w:eastAsia="仿宋_GB2312"/>
                <w:sz w:val="28"/>
                <w:b/>
              </w:rPr>
              <w:t>二、服务内容（包括工作区域、工作内容等）</w:t>
            </w:r>
          </w:p>
          <w:p>
            <w:pPr>
              <w:pStyle w:val="null3"/>
              <w:ind w:firstLine="560"/>
              <w:jc w:val="both"/>
            </w:pPr>
            <w:r>
              <w:rPr>
                <w:rFonts w:ascii="仿宋_GB2312" w:hAnsi="仿宋_GB2312" w:cs="仿宋_GB2312" w:eastAsia="仿宋_GB2312"/>
                <w:sz w:val="28"/>
              </w:rPr>
              <w:t>1.设计打造10期全媒体系列节目，并积极开展宣发；</w:t>
            </w:r>
          </w:p>
          <w:p>
            <w:pPr>
              <w:pStyle w:val="null3"/>
              <w:ind w:firstLine="560"/>
              <w:jc w:val="both"/>
            </w:pPr>
            <w:r>
              <w:rPr>
                <w:rFonts w:ascii="仿宋_GB2312" w:hAnsi="仿宋_GB2312" w:cs="仿宋_GB2312" w:eastAsia="仿宋_GB2312"/>
                <w:sz w:val="28"/>
              </w:rPr>
              <w:t>2.采取“进机关、进学校、进养老机构、进社区、进农村”等方式，开展不少于30场线下讲座，积极组织宣讲并开展活动宣发；</w:t>
            </w:r>
          </w:p>
          <w:p>
            <w:pPr>
              <w:pStyle w:val="null3"/>
              <w:ind w:firstLine="560"/>
              <w:jc w:val="both"/>
            </w:pPr>
            <w:r>
              <w:rPr>
                <w:rFonts w:ascii="仿宋_GB2312" w:hAnsi="仿宋_GB2312" w:cs="仿宋_GB2312" w:eastAsia="仿宋_GB2312"/>
                <w:sz w:val="28"/>
              </w:rPr>
              <w:t>3.制作活动专题宣传片1部，及时发布宣传内容。</w:t>
            </w:r>
          </w:p>
          <w:p>
            <w:pPr>
              <w:pStyle w:val="null3"/>
              <w:ind w:left="420"/>
              <w:jc w:val="both"/>
            </w:pPr>
            <w:r>
              <w:rPr>
                <w:rFonts w:ascii="仿宋_GB2312" w:hAnsi="仿宋_GB2312" w:cs="仿宋_GB2312" w:eastAsia="仿宋_GB2312"/>
                <w:sz w:val="28"/>
                <w:b/>
              </w:rPr>
              <w:t>三、服务要求（如对人员配置、专业设备、服务标准等）</w:t>
            </w:r>
          </w:p>
          <w:p>
            <w:pPr>
              <w:pStyle w:val="null3"/>
              <w:ind w:firstLine="560"/>
              <w:jc w:val="both"/>
            </w:pPr>
            <w:r>
              <w:rPr>
                <w:rFonts w:ascii="仿宋_GB2312" w:hAnsi="仿宋_GB2312" w:cs="仿宋_GB2312" w:eastAsia="仿宋_GB2312"/>
                <w:sz w:val="28"/>
              </w:rPr>
              <w:t>制定活动方案，</w:t>
            </w:r>
            <w:r>
              <w:rPr>
                <w:rFonts w:ascii="仿宋_GB2312" w:hAnsi="仿宋_GB2312" w:cs="仿宋_GB2312" w:eastAsia="仿宋_GB2312"/>
                <w:sz w:val="28"/>
              </w:rPr>
              <w:t>成立工作组，明确职责分工，</w:t>
            </w:r>
            <w:r>
              <w:rPr>
                <w:rFonts w:ascii="仿宋_GB2312" w:hAnsi="仿宋_GB2312" w:cs="仿宋_GB2312" w:eastAsia="仿宋_GB2312"/>
                <w:sz w:val="28"/>
              </w:rPr>
              <w:t>做好</w:t>
            </w:r>
            <w:r>
              <w:rPr>
                <w:rFonts w:ascii="仿宋_GB2312" w:hAnsi="仿宋_GB2312" w:cs="仿宋_GB2312" w:eastAsia="仿宋_GB2312"/>
                <w:sz w:val="28"/>
              </w:rPr>
              <w:t>活动的策划、组织、执行等工作。</w:t>
            </w:r>
            <w:r>
              <w:rPr>
                <w:rFonts w:ascii="仿宋_GB2312" w:hAnsi="仿宋_GB2312" w:cs="仿宋_GB2312" w:eastAsia="仿宋_GB2312"/>
                <w:sz w:val="28"/>
              </w:rPr>
              <w:t>制作</w:t>
            </w:r>
            <w:r>
              <w:rPr>
                <w:rFonts w:ascii="仿宋_GB2312" w:hAnsi="仿宋_GB2312" w:cs="仿宋_GB2312" w:eastAsia="仿宋_GB2312"/>
                <w:sz w:val="28"/>
              </w:rPr>
              <w:t>人口老龄化国情教育全媒体系列节目</w:t>
            </w:r>
            <w:r>
              <w:rPr>
                <w:rFonts w:ascii="仿宋_GB2312" w:hAnsi="仿宋_GB2312" w:cs="仿宋_GB2312" w:eastAsia="仿宋_GB2312"/>
                <w:sz w:val="28"/>
              </w:rPr>
              <w:t>10期</w:t>
            </w:r>
            <w:r>
              <w:rPr>
                <w:rFonts w:ascii="仿宋_GB2312" w:hAnsi="仿宋_GB2312" w:cs="仿宋_GB2312" w:eastAsia="仿宋_GB2312"/>
                <w:sz w:val="28"/>
              </w:rPr>
              <w:t>，</w:t>
            </w:r>
            <w:r>
              <w:rPr>
                <w:rFonts w:ascii="仿宋_GB2312" w:hAnsi="仿宋_GB2312" w:cs="仿宋_GB2312" w:eastAsia="仿宋_GB2312"/>
                <w:sz w:val="28"/>
              </w:rPr>
              <w:t>邀请市老龄委相关成员单位，介绍我市在社会保障、养老服务、健康老龄化、老年宜居环境、老年维权、老年优待、老年教育、老年文化体育、老年社会参与、老年社会组织、老年志愿服务等领域取得的成就及面临形势，解读相关领域政策法规。开展人口老龄化国情教育</w:t>
            </w:r>
            <w:r>
              <w:rPr>
                <w:rFonts w:ascii="仿宋_GB2312" w:hAnsi="仿宋_GB2312" w:cs="仿宋_GB2312" w:eastAsia="仿宋_GB2312"/>
                <w:sz w:val="28"/>
              </w:rPr>
              <w:t>“五进”活动30场，</w:t>
            </w:r>
            <w:r>
              <w:rPr>
                <w:rFonts w:ascii="仿宋_GB2312" w:hAnsi="仿宋_GB2312" w:cs="仿宋_GB2312" w:eastAsia="仿宋_GB2312"/>
                <w:sz w:val="28"/>
              </w:rPr>
              <w:t>邀请</w:t>
            </w:r>
            <w:r>
              <w:rPr>
                <w:rFonts w:ascii="仿宋_GB2312" w:hAnsi="仿宋_GB2312" w:cs="仿宋_GB2312" w:eastAsia="仿宋_GB2312"/>
                <w:sz w:val="28"/>
              </w:rPr>
              <w:t>知名专家</w:t>
            </w:r>
            <w:r>
              <w:rPr>
                <w:rFonts w:ascii="仿宋_GB2312" w:hAnsi="仿宋_GB2312" w:cs="仿宋_GB2312" w:eastAsia="仿宋_GB2312"/>
                <w:sz w:val="28"/>
              </w:rPr>
              <w:t>学者，</w:t>
            </w:r>
            <w:r>
              <w:rPr>
                <w:rFonts w:ascii="仿宋_GB2312" w:hAnsi="仿宋_GB2312" w:cs="仿宋_GB2312" w:eastAsia="仿宋_GB2312"/>
                <w:sz w:val="28"/>
              </w:rPr>
              <w:t>围绕我市人口老龄化的基本情况、结构特点、发展历程及深刻影响，开展系列讲座，同时通过媒体开展活动宣发</w:t>
            </w:r>
            <w:r>
              <w:rPr>
                <w:rFonts w:ascii="仿宋_GB2312" w:hAnsi="仿宋_GB2312" w:cs="仿宋_GB2312" w:eastAsia="仿宋_GB2312"/>
                <w:sz w:val="28"/>
              </w:rPr>
              <w:t>。</w:t>
            </w:r>
          </w:p>
          <w:p>
            <w:pPr>
              <w:pStyle w:val="null3"/>
              <w:ind w:left="420"/>
              <w:jc w:val="both"/>
            </w:pPr>
            <w:r>
              <w:rPr>
                <w:rFonts w:ascii="仿宋_GB2312" w:hAnsi="仿宋_GB2312" w:cs="仿宋_GB2312" w:eastAsia="仿宋_GB2312"/>
                <w:sz w:val="28"/>
                <w:b/>
              </w:rPr>
              <w:t>四、商务要求（如服务期限、款项结算等）</w:t>
            </w:r>
          </w:p>
          <w:p>
            <w:pPr>
              <w:pStyle w:val="null3"/>
              <w:ind w:firstLine="560"/>
              <w:jc w:val="both"/>
            </w:pPr>
            <w:r>
              <w:rPr>
                <w:rFonts w:ascii="仿宋_GB2312" w:hAnsi="仿宋_GB2312" w:cs="仿宋_GB2312" w:eastAsia="仿宋_GB2312"/>
                <w:sz w:val="28"/>
              </w:rPr>
              <w:t>（一）服务期限</w:t>
            </w:r>
          </w:p>
          <w:p>
            <w:pPr>
              <w:pStyle w:val="null3"/>
              <w:ind w:firstLine="560"/>
              <w:jc w:val="both"/>
            </w:pPr>
            <w:r>
              <w:rPr>
                <w:rFonts w:ascii="仿宋_GB2312" w:hAnsi="仿宋_GB2312" w:cs="仿宋_GB2312" w:eastAsia="仿宋_GB2312"/>
                <w:sz w:val="28"/>
              </w:rPr>
              <w:t>自合同签订之日起至</w:t>
            </w:r>
            <w:r>
              <w:rPr>
                <w:rFonts w:ascii="仿宋_GB2312" w:hAnsi="仿宋_GB2312" w:cs="仿宋_GB2312" w:eastAsia="仿宋_GB2312"/>
                <w:sz w:val="28"/>
              </w:rPr>
              <w:t>2025年</w:t>
            </w:r>
            <w:r>
              <w:rPr>
                <w:rFonts w:ascii="仿宋_GB2312" w:hAnsi="仿宋_GB2312" w:cs="仿宋_GB2312" w:eastAsia="仿宋_GB2312"/>
                <w:sz w:val="28"/>
              </w:rPr>
              <w:t>12月31日</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（二）款项结算</w:t>
            </w:r>
          </w:p>
          <w:p>
            <w:pPr>
              <w:pStyle w:val="null3"/>
              <w:ind w:firstLine="560"/>
              <w:jc w:val="both"/>
            </w:pPr>
            <w:r>
              <w:rPr>
                <w:rFonts w:ascii="仿宋_GB2312" w:hAnsi="仿宋_GB2312" w:cs="仿宋_GB2312" w:eastAsia="仿宋_GB2312"/>
                <w:sz w:val="28"/>
              </w:rPr>
              <w:t>自</w:t>
            </w:r>
            <w:r>
              <w:rPr>
                <w:rFonts w:ascii="仿宋_GB2312" w:hAnsi="仿宋_GB2312" w:cs="仿宋_GB2312" w:eastAsia="仿宋_GB2312"/>
                <w:sz w:val="28"/>
              </w:rPr>
              <w:t>合同签订之日起</w:t>
            </w:r>
            <w:r>
              <w:rPr>
                <w:rFonts w:ascii="仿宋_GB2312" w:hAnsi="仿宋_GB2312" w:cs="仿宋_GB2312" w:eastAsia="仿宋_GB2312"/>
                <w:sz w:val="28"/>
              </w:rPr>
              <w:t>30日内，市民政局向服务供应商支付总价款的60%；全部项目完成后，再支付总价款的40%。</w:t>
            </w:r>
          </w:p>
          <w:p>
            <w:pPr>
              <w:pStyle w:val="null3"/>
              <w:jc w:val="both"/>
            </w:pPr>
            <w:r>
              <w:rPr>
                <w:rFonts w:ascii="仿宋_GB2312" w:hAnsi="仿宋_GB2312" w:cs="仿宋_GB2312" w:eastAsia="仿宋_GB2312"/>
                <w:sz w:val="28"/>
                <w:b/>
              </w:rPr>
              <w:t>六、其他（如有要求，请写明）</w:t>
            </w:r>
          </w:p>
          <w:p>
            <w:pPr>
              <w:pStyle w:val="null3"/>
              <w:ind w:firstLine="560"/>
              <w:jc w:val="both"/>
            </w:pPr>
            <w:r>
              <w:rPr>
                <w:rFonts w:ascii="仿宋_GB2312" w:hAnsi="仿宋_GB2312" w:cs="仿宋_GB2312" w:eastAsia="仿宋_GB2312"/>
                <w:sz w:val="28"/>
              </w:rPr>
              <w:t>（一）进度要求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8月份起，每月在西安电视台黄金时段《你好我的城》栏目播出《西安市积极应对人口老龄化国情市情教育系列访谈》</w:t>
            </w:r>
            <w:r>
              <w:rPr>
                <w:rFonts w:ascii="仿宋_GB2312" w:hAnsi="仿宋_GB2312" w:cs="仿宋_GB2312" w:eastAsia="仿宋_GB2312"/>
                <w:sz w:val="28"/>
              </w:rPr>
              <w:t>2</w:t>
            </w:r>
            <w:r>
              <w:rPr>
                <w:rFonts w:ascii="仿宋_GB2312" w:hAnsi="仿宋_GB2312" w:cs="仿宋_GB2312" w:eastAsia="仿宋_GB2312"/>
                <w:sz w:val="28"/>
              </w:rPr>
              <w:t>期，全年共</w:t>
            </w:r>
            <w:r>
              <w:rPr>
                <w:rFonts w:ascii="仿宋_GB2312" w:hAnsi="仿宋_GB2312" w:cs="仿宋_GB2312" w:eastAsia="仿宋_GB2312"/>
                <w:sz w:val="28"/>
              </w:rPr>
              <w:t>10期；对全媒体系列节目进行快剪，每期节目制作成2个短视频，每个视频长度1分钟—3分钟，共20个短视频，</w:t>
            </w:r>
            <w:r>
              <w:rPr>
                <w:rFonts w:ascii="仿宋_GB2312" w:hAnsi="仿宋_GB2312" w:cs="仿宋_GB2312" w:eastAsia="仿宋_GB2312"/>
                <w:sz w:val="28"/>
              </w:rPr>
              <w:t>并积极开展宣发</w:t>
            </w:r>
            <w:r>
              <w:rPr>
                <w:rFonts w:ascii="仿宋_GB2312" w:hAnsi="仿宋_GB2312" w:cs="仿宋_GB2312" w:eastAsia="仿宋_GB2312"/>
                <w:sz w:val="28"/>
              </w:rPr>
              <w:t>；制作活动专题宣传片</w:t>
            </w:r>
            <w:r>
              <w:rPr>
                <w:rFonts w:ascii="仿宋_GB2312" w:hAnsi="仿宋_GB2312" w:cs="仿宋_GB2312" w:eastAsia="仿宋_GB2312"/>
                <w:sz w:val="28"/>
              </w:rPr>
              <w:t>1部（时长5-8分钟），在主流新媒体平台（如新闻APP、视频平台官方账号）更新，同步在市民政局微信公众号宣发。</w:t>
            </w:r>
          </w:p>
          <w:p>
            <w:pPr>
              <w:pStyle w:val="null3"/>
              <w:ind w:firstLine="560"/>
              <w:jc w:val="both"/>
            </w:pPr>
            <w:r>
              <w:rPr>
                <w:rFonts w:ascii="仿宋_GB2312" w:hAnsi="仿宋_GB2312" w:cs="仿宋_GB2312" w:eastAsia="仿宋_GB2312"/>
                <w:sz w:val="28"/>
              </w:rPr>
              <w:t>2.8月份起，邀请相关领域专家学者，在机关、学校、养老机构、社区、农村等场地开展国情教育大讲堂30场，对课程进行录制，剪辑并制作短视频不少于8个，在主流新媒体平台（如新闻APP、视频平台官方账号）更新，同步在市民政局微信公众号宣发。</w:t>
            </w:r>
          </w:p>
          <w:p>
            <w:pPr>
              <w:pStyle w:val="null3"/>
              <w:ind w:firstLine="560"/>
              <w:jc w:val="both"/>
            </w:pPr>
            <w:r>
              <w:rPr>
                <w:rFonts w:ascii="仿宋_GB2312" w:hAnsi="仿宋_GB2312" w:cs="仿宋_GB2312" w:eastAsia="仿宋_GB2312"/>
                <w:sz w:val="28"/>
              </w:rPr>
              <w:t>（二）成果交付要求</w:t>
            </w:r>
          </w:p>
          <w:p>
            <w:pPr>
              <w:pStyle w:val="null3"/>
              <w:ind w:firstLine="560"/>
              <w:jc w:val="both"/>
            </w:pPr>
            <w:r>
              <w:rPr>
                <w:rFonts w:ascii="仿宋_GB2312" w:hAnsi="仿宋_GB2312" w:cs="仿宋_GB2312" w:eastAsia="仿宋_GB2312"/>
                <w:sz w:val="28"/>
              </w:rPr>
              <w:t>活动结束后，服务供应商向市民政局出具专业的总结报告，</w:t>
            </w:r>
            <w:r>
              <w:rPr>
                <w:rFonts w:ascii="仿宋_GB2312" w:hAnsi="仿宋_GB2312" w:cs="仿宋_GB2312" w:eastAsia="仿宋_GB2312"/>
                <w:sz w:val="28"/>
              </w:rPr>
              <w:t>并将</w:t>
            </w:r>
            <w:r>
              <w:rPr>
                <w:rFonts w:ascii="仿宋_GB2312" w:hAnsi="仿宋_GB2312" w:cs="仿宋_GB2312" w:eastAsia="仿宋_GB2312"/>
                <w:sz w:val="28"/>
              </w:rPr>
              <w:t>西安市积极应对人口老龄化国情市情教育系列访谈</w:t>
            </w:r>
            <w:r>
              <w:rPr>
                <w:rFonts w:ascii="仿宋_GB2312" w:hAnsi="仿宋_GB2312" w:cs="仿宋_GB2312" w:eastAsia="仿宋_GB2312"/>
                <w:sz w:val="28"/>
              </w:rPr>
              <w:t>内容、国情教育活动现场录像、</w:t>
            </w:r>
            <w:r>
              <w:rPr>
                <w:rFonts w:ascii="仿宋_GB2312" w:hAnsi="仿宋_GB2312" w:cs="仿宋_GB2312" w:eastAsia="仿宋_GB2312"/>
                <w:sz w:val="28"/>
              </w:rPr>
              <w:t>活动专题宣传片</w:t>
            </w:r>
            <w:r>
              <w:rPr>
                <w:rFonts w:ascii="仿宋_GB2312" w:hAnsi="仿宋_GB2312" w:cs="仿宋_GB2312" w:eastAsia="仿宋_GB2312"/>
                <w:sz w:val="28"/>
              </w:rPr>
              <w:t>以</w:t>
            </w:r>
            <w:r>
              <w:rPr>
                <w:rFonts w:ascii="仿宋_GB2312" w:hAnsi="仿宋_GB2312" w:cs="仿宋_GB2312" w:eastAsia="仿宋_GB2312"/>
                <w:sz w:val="28"/>
              </w:rPr>
              <w:t>U盘的形式提供。</w:t>
            </w:r>
          </w:p>
          <w:p>
            <w:pPr>
              <w:pStyle w:val="null3"/>
              <w:ind w:firstLine="560"/>
              <w:jc w:val="both"/>
            </w:pPr>
            <w:r>
              <w:rPr>
                <w:rFonts w:ascii="仿宋_GB2312" w:hAnsi="仿宋_GB2312" w:cs="仿宋_GB2312" w:eastAsia="仿宋_GB2312"/>
                <w:sz w:val="28"/>
              </w:rPr>
              <w:t>（三）质量验收标准或规范</w:t>
            </w:r>
          </w:p>
          <w:p>
            <w:pPr>
              <w:pStyle w:val="null3"/>
              <w:ind w:firstLine="560"/>
              <w:jc w:val="both"/>
            </w:pPr>
            <w:r>
              <w:rPr>
                <w:rFonts w:ascii="仿宋_GB2312" w:hAnsi="仿宋_GB2312" w:cs="仿宋_GB2312" w:eastAsia="仿宋_GB2312"/>
                <w:sz w:val="28"/>
              </w:rPr>
              <w:t>按照要求，需完成以下工作：制作</w:t>
            </w:r>
            <w:r>
              <w:rPr>
                <w:rFonts w:ascii="仿宋_GB2312" w:hAnsi="仿宋_GB2312" w:cs="仿宋_GB2312" w:eastAsia="仿宋_GB2312"/>
                <w:sz w:val="28"/>
              </w:rPr>
              <w:t>《西安市积极应对人口老龄化国情市情教育系列访谈》</w:t>
            </w:r>
            <w:r>
              <w:rPr>
                <w:rFonts w:ascii="仿宋_GB2312" w:hAnsi="仿宋_GB2312" w:cs="仿宋_GB2312" w:eastAsia="仿宋_GB2312"/>
                <w:sz w:val="28"/>
              </w:rPr>
              <w:t>全媒体系列节目、宣传材料，</w:t>
            </w:r>
            <w:r>
              <w:rPr>
                <w:rFonts w:ascii="仿宋_GB2312" w:hAnsi="仿宋_GB2312" w:cs="仿宋_GB2312" w:eastAsia="仿宋_GB2312"/>
                <w:sz w:val="28"/>
              </w:rPr>
              <w:t>开展</w:t>
            </w:r>
            <w:r>
              <w:rPr>
                <w:rFonts w:ascii="仿宋_GB2312" w:hAnsi="仿宋_GB2312" w:cs="仿宋_GB2312" w:eastAsia="仿宋_GB2312"/>
                <w:sz w:val="28"/>
              </w:rPr>
              <w:t>30场</w:t>
            </w:r>
            <w:r>
              <w:rPr>
                <w:rFonts w:ascii="仿宋_GB2312" w:hAnsi="仿宋_GB2312" w:cs="仿宋_GB2312" w:eastAsia="仿宋_GB2312"/>
                <w:sz w:val="28"/>
              </w:rPr>
              <w:t>线下讲座</w:t>
            </w:r>
            <w:r>
              <w:rPr>
                <w:rFonts w:ascii="仿宋_GB2312" w:hAnsi="仿宋_GB2312" w:cs="仿宋_GB2312" w:eastAsia="仿宋_GB2312"/>
                <w:sz w:val="28"/>
              </w:rPr>
              <w:t>，</w:t>
            </w:r>
            <w:r>
              <w:rPr>
                <w:rFonts w:ascii="仿宋_GB2312" w:hAnsi="仿宋_GB2312" w:cs="仿宋_GB2312" w:eastAsia="仿宋_GB2312"/>
                <w:sz w:val="28"/>
              </w:rPr>
              <w:t>拍摄活动专题宣传片，通过上述活动营造尊老、敬老、爱老、助老的良好社会氛围，确保取得良好社会反响。</w:t>
            </w:r>
          </w:p>
          <w:p>
            <w:pPr>
              <w:pStyle w:val="null3"/>
              <w:ind w:firstLine="560"/>
              <w:jc w:val="both"/>
            </w:pPr>
            <w:r>
              <w:rPr>
                <w:rFonts w:ascii="仿宋_GB2312" w:hAnsi="仿宋_GB2312" w:cs="仿宋_GB2312" w:eastAsia="仿宋_GB2312"/>
                <w:sz w:val="28"/>
              </w:rPr>
              <w:t>（四）违约责任</w:t>
            </w:r>
          </w:p>
          <w:p>
            <w:pPr>
              <w:pStyle w:val="null3"/>
              <w:ind w:firstLine="560"/>
              <w:jc w:val="both"/>
            </w:pPr>
            <w:r>
              <w:rPr>
                <w:rFonts w:ascii="仿宋_GB2312" w:hAnsi="仿宋_GB2312" w:cs="仿宋_GB2312" w:eastAsia="仿宋_GB2312"/>
                <w:sz w:val="28"/>
              </w:rPr>
              <w:t>服务供应商未按协议要求提供服务，且经市民政局书面要求整改仍无法满足服务需求，或给市民政局造成损失的，市民政局有权直接解除合同并追究服务供应商的违约责任，并且</w:t>
            </w:r>
            <w:r>
              <w:rPr>
                <w:rFonts w:ascii="仿宋_GB2312" w:hAnsi="仿宋_GB2312" w:cs="仿宋_GB2312" w:eastAsia="仿宋_GB2312"/>
                <w:sz w:val="28"/>
              </w:rPr>
              <w:t>由</w:t>
            </w:r>
            <w:r>
              <w:rPr>
                <w:rFonts w:ascii="仿宋_GB2312" w:hAnsi="仿宋_GB2312" w:cs="仿宋_GB2312" w:eastAsia="仿宋_GB2312"/>
                <w:sz w:val="28"/>
              </w:rPr>
              <w:t>服务供应商承担由此造成的一切损失，包括直接损失和间接损失。</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全部项目完成后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可邮寄），正本壹份、副本贰份、电子版壹份（U盘一份标明投标人名称，随正本密封）。若线上电子投标文件与纸质投标文件不一致的，以线上电子投标文件为准；若正本和副本不符，以正本为准。 线下递交文件时间：详见本项目招标公告提交投标文件截止时间；线下递交文件地点：陕西省西安市经济技术开发区明光路凤城六路旭弘西北广场第15层1501室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1、具有独立承担民事责任能力的法人、其他组织或自然人，提供合法有效的统一社会信用代码营业执照（事业单位提供事业单位法人证书，自然人应提供身份证）； 2、税收缴纳证明：法人提供响应文件截止时间前一年内至少一个月已缴纳的税收凭据；其他组织和自然人提供响应文件截止时间前一年内至少一个月缴纳税收的凭据；依法免税的供应商应提供相关文件证明； 3、社会保障资金缴纳证明：提供响应文件截止时间前一年内至少一个月已缴纳的社会保障资金的凭据；依法不需要缴纳社会保障资金的供应商应提供相关文件证明； 4、提供具有履行本合同所必需的专业技术能力的声明； 5、参加本次政府采购活动前3年内在经营活动中没有重大违纪，以及未被列入失信被执行人、重大税收违法案件当事人名单、政府采购严重违法失信行为记录名单的书面声明；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经审计的2023或2024年度的财务报告或提交响应文件截止时间前六个月内其基本账户开户银行出具的资信证明（附开户许可证或开户备案证明或基本账户信息）；其他组织和自然人提供银行出具的资信证明或财务报表；</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(1）《政府采购促进中小企业发展管理办法》（财库〔2020〕46号）； (2）《关于进一步加大政府采购支持中小企业力度的通知》（财库〔2022〕19号）； (3）《财政部司法部关于政府采购支持监狱企业发展有关问题的通知》（财库〔2014〕68号）； (4）《关于调整优化节能产品、环境标志产品政府采购执行机制的通知》（财库〔2019〕9号）、《国务院办公厅关于建立政府强制采购节能产品制度的通知》（国办发〔2007〕51号）； (5）《节能产品政府采购实施意见》（财库[2004]185号）； (6）《环境标志产品政府采购实施的意见》（财库[2006]90号）； (7）《关于促进残疾人就业政府采购政策的通知》（财库〔2017〕141号）； (8）《陕西省中小企业政府采购信用融资办法》（陕财办采〔2018〕23号）；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 求填写《响应函》完成承诺并进行电子签章。提供直接控股和直接管理关系清单。若与其他投标人存在单位负责人为 同一人或者存在直接控股、管理关系的，则投标无效。</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法定代表人参加投标的，须出示身份证；法定代表人授权他人参加投标的，须提供法定代表人授权委托书、被授权人身份证。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本项目专门面向中小微企业采购</w:t>
            </w:r>
          </w:p>
        </w:tc>
        <w:tc>
          <w:tcPr>
            <w:tcW w:type="dxa" w:w="3322"/>
          </w:tcPr>
          <w:p>
            <w:pPr>
              <w:pStyle w:val="null3"/>
            </w:pPr>
            <w:r>
              <w:rPr>
                <w:rFonts w:ascii="仿宋_GB2312" w:hAnsi="仿宋_GB2312" w:cs="仿宋_GB2312" w:eastAsia="仿宋_GB2312"/>
              </w:rPr>
              <w:t>本项目专门面向中小微企业采购</w:t>
            </w:r>
          </w:p>
        </w:tc>
        <w:tc>
          <w:tcPr>
            <w:tcW w:type="dxa" w:w="1661"/>
          </w:tcPr>
          <w:p>
            <w:pPr>
              <w:pStyle w:val="null3"/>
            </w:pPr>
            <w:r>
              <w:rPr>
                <w:rFonts w:ascii="仿宋_GB2312" w:hAnsi="仿宋_GB2312" w:cs="仿宋_GB2312" w:eastAsia="仿宋_GB2312"/>
              </w:rPr>
              <w:t>中小企业声明函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供应商按照磋商文件要求上传响应文件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实质性响应的供应商报价，有可能影响产品质量或者不能诚信履约的，磋商小组应当要求其在评审现场合理的时间内提供成本构成书面说明，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（分项报价表）.docx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有下列情形之一的，应在符合性审查时按照无效投标处理： (1)响应文件未按照采购文件规定要求签署、盖章的； (2)不满足本磋商文件中“服务期限、服务地点、支付方式及支付约定”的实质性条款要求的； (3)响应有效期不足的或无有效期的； (4)报价超过招标文件中规定的预算金额或最高限价的；(5)法律、法规和招标文件规定的其他无效情形。</w:t>
            </w:r>
          </w:p>
        </w:tc>
        <w:tc>
          <w:tcPr>
            <w:tcW w:type="dxa" w:w="1661"/>
          </w:tcPr>
          <w:p>
            <w:pPr>
              <w:pStyle w:val="null3"/>
            </w:pPr>
            <w:r>
              <w:rPr>
                <w:rFonts w:ascii="仿宋_GB2312" w:hAnsi="仿宋_GB2312" w:cs="仿宋_GB2312" w:eastAsia="仿宋_GB2312"/>
              </w:rPr>
              <w:t>响应文件封面 服务方案 标的清单 承诺书.docx 报价表 响应函 （商务偏离表）.docx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项目需求理解及重、难点分析</w:t>
            </w:r>
          </w:p>
        </w:tc>
        <w:tc>
          <w:tcPr>
            <w:tcW w:type="dxa" w:w="2492"/>
          </w:tcPr>
          <w:p>
            <w:pPr>
              <w:pStyle w:val="null3"/>
            </w:pPr>
            <w:r>
              <w:rPr>
                <w:rFonts w:ascii="仿宋_GB2312" w:hAnsi="仿宋_GB2312" w:cs="仿宋_GB2312" w:eastAsia="仿宋_GB2312"/>
              </w:rPr>
              <w:t>针对本项目提供项目需求理解（包括但不限于对本项目的需求理解、对本项目存在的难点、重点进行分析以及对应的措施）。 （1）对本项目背景理解及需求分析理解准确，重点、难点理解准确，分析清晰细致、深刻透彻、思路清晰，并有针对性的实施策略和切实可行的解决方案，完全贴合项目需求，完整详细，针对性强，得6.1-9分； （2）对本项目背景理解及需求分析基本准确，重点、难点理解基本准确，分析基本清晰、思路基本明了、较完整详细，并具有一定解决方案，基本贴合项目需求，完整详细，针对性较强，得3.1-6分； （3）对本背景理解及需求分析有待提升，重点、难点理解有待提升，没有相应的解决方案，内容不贴合项目需求可行性、针对性有待改善，得0.1-3分； （4）未提供不得分。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（服务响应与偏离表）.docx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针对本项目提供完整的服务方案（包括但不限于策划方案、服务内容、服务流程等）。 （1）方案科学合理详细，针对性强，服务响应高效、流程清晰易行，服务措施完善，可操作性强，得6.1-10分； （2）方案基本合理，服务响应尚可接受、服务流程较清楚，有一定针对性和可操作性，得3.1-6分； （3）方案内容简单、逻辑混乱，内容缺失，仅有大概框架，不利于实施，得0.1-3分；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（服务响应与偏离表）.docx</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现场技术支持方案</w:t>
            </w:r>
          </w:p>
        </w:tc>
        <w:tc>
          <w:tcPr>
            <w:tcW w:type="dxa" w:w="2492"/>
          </w:tcPr>
          <w:p>
            <w:pPr>
              <w:pStyle w:val="null3"/>
            </w:pPr>
            <w:r>
              <w:rPr>
                <w:rFonts w:ascii="仿宋_GB2312" w:hAnsi="仿宋_GB2312" w:cs="仿宋_GB2312" w:eastAsia="仿宋_GB2312"/>
              </w:rPr>
              <w:t>综合考虑供应商针对本项目所涉及的工作提供的现场技术支持方案进行综合打分：（包括但不限于现场工作人员分工及调度方案、活动现场管理方案等） （1）方案完整度高、人员分工职责明确、人员调度稳定高效，现场管理团队运行稳定、创新性、现场技术支持方式多样、响应及时高效,完全满足采购需求，得6.1-10分； （2）方案完整度较高、人员分工职责较明确、人员调度较为稳定高效，现场管理团队运行较为稳定、创新性、现场技术支持方式较为多样、响应较为及时高效，可以满足采购需求，得3.1-6分； （3）方案基本完整、人员分工职责基本明确、人员调度基本稳定高效，现场管理团队运行较差，勉强满足采购需求，得0.1-3分；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（服务响应与偏离表）.docx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根据投标人针对本项目进度安排及计划的情况进行综合比较：（包括但不限于进度规划的安排、工作流程安排、工作时间安排等） （1）提供进度安排及工作计划的内容详细、关键时间节点把握合理，明确完整、各环节衔接有序，符合本项目进度要求的得5.1-8分； （2）进度安排及工作计划的内容较详细、关键时间节点把握较合理，较明确完整、基本符合本项目进度要求的得3.1-5分； （3）进度安排及工作计划的内容有欠缺，关键时间节点把握不够合理，措施简单不够明确完整，针对性不强的得0.1-3分； （4）未提供不得分。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（服务响应与偏离表）.docx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供应商根据本项目实际情况制定完整的质量保证方案综合打分：（包括但不限于质量目标、质量保证承诺、质量保证措施、问题预防措施等） （1）项目质量保障方案内容完整，对于要求的内容均有详细、具体的介绍，内容清晰，完全满足采购需求，具体，可行性、操作性强，得6.1-10分； （2）项目质量保障方案内容比较完整，对于要求的内容均有较详细的介绍，内容较清晰，较满足采购需求，具有可行性、操作性，得3.1-6分； （3）项目质量保障方案内容比较笼统（涵盖部分内容），对于要求的内容介绍基本满足采购需求，具有一定的可行性、操作性，得0.1-3分；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（服务响应与偏离表）.docx</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综合考虑供应商针对本项目提供的应急方案进行评判，磋商小组按照以下标准打分：（包括但不限于组织保障、人员保障、应急处理方案、电力中断、突发事件等） （1）应急方案全面完善，科学先进、合理可行，措施得力，能够完全满足采购需求的，得6.1-10分； （2）应急方案较全面完善，较科学先进、合理可行，措施较得力，能够较好满足采购需求的，得3.1-6分； （3）应急方案内容的全面完善性、科学先进性、合理可行性一般，措施基本得力，基本满足采购需求的，得0.1-3分；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（服务响应与偏离表）.docx</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安全保障措施方案</w:t>
            </w:r>
          </w:p>
        </w:tc>
        <w:tc>
          <w:tcPr>
            <w:tcW w:type="dxa" w:w="2492"/>
          </w:tcPr>
          <w:p>
            <w:pPr>
              <w:pStyle w:val="null3"/>
            </w:pPr>
            <w:r>
              <w:rPr>
                <w:rFonts w:ascii="仿宋_GB2312" w:hAnsi="仿宋_GB2312" w:cs="仿宋_GB2312" w:eastAsia="仿宋_GB2312"/>
              </w:rPr>
              <w:t>根据供应商针对本项目提供的的安全保证措施方案进行综合打分：（包括但不限于内控制度、活动安全管理措施、安全防护措施方案、安全注意事项说明等） （1）方案完整度高、保障措施完备全面，具有完善的内控制度及活动安全管理措施，安全防护措施方案、安全注意事项说明合理且明细，完全满足采购需求，得6.1-10分； （2）方案完整度较高、保障措施全面，具有较全面的内控制度及活动安全管理措施，安全防护措施方案、安全注意事项说明合理，可以满足采购需求的服务及质量要求，得3.1-6分； （3）方案基本完整、保障措施较多，具有一定的内控制度及活动安全管理措施，安全防护措施方案、安全注意事项说明具有一定的合理性，基本满足采购需求的服务及质量要求，得0.1-3分；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（服务响应与偏离表）.docx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根据供应商项目实施团队的组织结构和人员配备进行比较打分：（包括但不限于组织结构、人员配备、人员数量、专业性、经验等） （1）组织管理机构完善、合理，团队人员构成专业性强、管理清晰，经验丰富符合项目特点的，得5.1-8分； （2）组织管理机构健全、合理，团队人员构成和专业性较好，管理较为清晰，相关经验较丰富，符合项目需求的，得3.1-5分； （3）组织管理机构和人员构成基本合理，专业性和相关经验有欠缺或低于其他档次供应商，得0.1-3分。 （4）未提供不得分。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（服务响应与偏离表）.docx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备注：投标文件中提供合同复印件加盖公章，原件现场备查，未提供原件的以复印件为准。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（服务响应与偏离表）.docx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注：1、计算分数时四舍五入取小数点后两位； 2、落实政府采购政策：参见投标人须知前附表。</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详见附件：（服务响应与偏离表）.docx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