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AF5E9">
      <w:pPr>
        <w:pStyle w:val="3"/>
        <w:spacing w:line="336" w:lineRule="auto"/>
        <w:ind w:firstLine="640" w:firstLineChars="200"/>
        <w:jc w:val="center"/>
        <w:rPr>
          <w:rFonts w:ascii="仿宋" w:hAnsi="仿宋" w:cs="MingLiU_HKSCS"/>
          <w:szCs w:val="32"/>
        </w:rPr>
      </w:pPr>
      <w:r>
        <w:rPr>
          <w:rFonts w:hint="eastAsia" w:ascii="仿宋" w:hAnsi="仿宋"/>
          <w:szCs w:val="32"/>
        </w:rPr>
        <w:t>实质性商务部分偏离表</w:t>
      </w:r>
    </w:p>
    <w:p w14:paraId="1C98D828">
      <w:pPr>
        <w:pStyle w:val="3"/>
        <w:spacing w:line="336" w:lineRule="auto"/>
        <w:ind w:firstLine="320" w:firstLineChars="100"/>
        <w:jc w:val="lef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项目名称：</w:t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  <w:r>
        <w:rPr>
          <w:rFonts w:ascii="仿宋" w:hAnsi="仿宋"/>
          <w:szCs w:val="32"/>
        </w:rPr>
        <w:tab/>
      </w:r>
    </w:p>
    <w:p w14:paraId="70DA857D">
      <w:pPr>
        <w:pStyle w:val="3"/>
        <w:spacing w:line="336" w:lineRule="auto"/>
        <w:ind w:firstLine="320" w:firstLineChars="100"/>
        <w:jc w:val="lef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 xml:space="preserve">项目编号： </w:t>
      </w:r>
      <w:r>
        <w:rPr>
          <w:rFonts w:ascii="仿宋" w:hAnsi="仿宋"/>
          <w:szCs w:val="32"/>
        </w:rPr>
        <w:t xml:space="preserve">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20"/>
        <w:gridCol w:w="2520"/>
        <w:gridCol w:w="2246"/>
        <w:gridCol w:w="796"/>
        <w:gridCol w:w="816"/>
      </w:tblGrid>
      <w:tr w14:paraId="6ECE8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148B9CF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序号</w:t>
            </w:r>
          </w:p>
        </w:tc>
        <w:tc>
          <w:tcPr>
            <w:tcW w:w="1420" w:type="dxa"/>
            <w:noWrap w:val="0"/>
            <w:vAlign w:val="center"/>
          </w:tcPr>
          <w:p w14:paraId="1C3CE07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" w:hAnsi="仿宋"/>
                <w:sz w:val="28"/>
                <w:szCs w:val="28"/>
              </w:rPr>
              <w:t>文件条目号</w:t>
            </w:r>
          </w:p>
        </w:tc>
        <w:tc>
          <w:tcPr>
            <w:tcW w:w="2520" w:type="dxa"/>
            <w:noWrap w:val="0"/>
            <w:vAlign w:val="center"/>
          </w:tcPr>
          <w:p w14:paraId="7115FF4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" w:hAnsi="仿宋"/>
                <w:sz w:val="28"/>
                <w:szCs w:val="28"/>
              </w:rPr>
              <w:t>文件的</w:t>
            </w:r>
          </w:p>
          <w:p w14:paraId="57864AB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商务部分</w:t>
            </w:r>
          </w:p>
        </w:tc>
        <w:tc>
          <w:tcPr>
            <w:tcW w:w="2246" w:type="dxa"/>
            <w:noWrap w:val="0"/>
            <w:vAlign w:val="center"/>
          </w:tcPr>
          <w:p w14:paraId="6684BB98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/>
                <w:sz w:val="28"/>
                <w:szCs w:val="28"/>
              </w:rPr>
              <w:t>文件的</w:t>
            </w:r>
          </w:p>
          <w:p w14:paraId="2D705F5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商务部分</w:t>
            </w:r>
          </w:p>
        </w:tc>
        <w:tc>
          <w:tcPr>
            <w:tcW w:w="796" w:type="dxa"/>
            <w:noWrap w:val="0"/>
            <w:vAlign w:val="center"/>
          </w:tcPr>
          <w:p w14:paraId="6355681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偏离</w:t>
            </w:r>
          </w:p>
        </w:tc>
        <w:tc>
          <w:tcPr>
            <w:tcW w:w="816" w:type="dxa"/>
            <w:noWrap w:val="0"/>
            <w:vAlign w:val="center"/>
          </w:tcPr>
          <w:p w14:paraId="6FC5A734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说明</w:t>
            </w:r>
          </w:p>
        </w:tc>
      </w:tr>
      <w:tr w14:paraId="1C467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4260B6C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1</w:t>
            </w:r>
          </w:p>
        </w:tc>
        <w:tc>
          <w:tcPr>
            <w:tcW w:w="1420" w:type="dxa"/>
            <w:noWrap w:val="0"/>
            <w:vAlign w:val="center"/>
          </w:tcPr>
          <w:p w14:paraId="29DCE47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E58DD3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0E0E66A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3121F56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8CA088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4091A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4A02CF5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2</w:t>
            </w:r>
          </w:p>
        </w:tc>
        <w:tc>
          <w:tcPr>
            <w:tcW w:w="1420" w:type="dxa"/>
            <w:noWrap w:val="0"/>
            <w:vAlign w:val="center"/>
          </w:tcPr>
          <w:p w14:paraId="456D44D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8B5317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499C0D3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67C7A80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8507EB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34083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1DD6A1A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3</w:t>
            </w:r>
          </w:p>
        </w:tc>
        <w:tc>
          <w:tcPr>
            <w:tcW w:w="1420" w:type="dxa"/>
            <w:noWrap w:val="0"/>
            <w:vAlign w:val="center"/>
          </w:tcPr>
          <w:p w14:paraId="5C4DD8E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76D8CC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0DBC0D2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C524CC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85E1E43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41E1C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0760DC4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…</w:t>
            </w:r>
          </w:p>
        </w:tc>
        <w:tc>
          <w:tcPr>
            <w:tcW w:w="1420" w:type="dxa"/>
            <w:noWrap w:val="0"/>
            <w:vAlign w:val="center"/>
          </w:tcPr>
          <w:p w14:paraId="5B79455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D677FB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C952C7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53FABF0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6B1906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73B24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34C348A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N</w:t>
            </w:r>
          </w:p>
        </w:tc>
        <w:tc>
          <w:tcPr>
            <w:tcW w:w="1420" w:type="dxa"/>
            <w:noWrap w:val="0"/>
            <w:vAlign w:val="center"/>
          </w:tcPr>
          <w:p w14:paraId="5C50E9F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A49873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43ABF70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96" w:type="dxa"/>
            <w:noWrap w:val="0"/>
            <w:vAlign w:val="center"/>
          </w:tcPr>
          <w:p w14:paraId="08AE216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0B67311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</w:tbl>
    <w:p w14:paraId="42536E21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说明：</w:t>
      </w:r>
    </w:p>
    <w:p w14:paraId="54179793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1、逐条响应磋商文件中“第三章 采购项目技术、服务、商务及其他要求”中 3.3 商务要求中的服务期限、服务地点、支付方式、支付约定的内容。</w:t>
      </w:r>
    </w:p>
    <w:p w14:paraId="2763DC8A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2、在偏离项，必须注明“正偏离”、“负偏离”或“完全响应”，并予以说明。</w:t>
      </w:r>
    </w:p>
    <w:p w14:paraId="7E1214D1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  <w:lang w:val="en-US" w:eastAsia="zh-CN"/>
        </w:rPr>
        <w:t>3.响应</w:t>
      </w:r>
      <w:r>
        <w:rPr>
          <w:rFonts w:hint="eastAsia" w:ascii="仿宋" w:hAnsi="仿宋"/>
          <w:szCs w:val="32"/>
        </w:rPr>
        <w:t>文件实际存在偏离，但</w:t>
      </w:r>
      <w:r>
        <w:rPr>
          <w:rFonts w:hint="eastAsia" w:ascii="仿宋" w:hAnsi="仿宋"/>
          <w:szCs w:val="32"/>
          <w:lang w:val="en-US" w:eastAsia="zh-CN"/>
        </w:rPr>
        <w:t>供应商</w:t>
      </w:r>
      <w:r>
        <w:rPr>
          <w:rFonts w:hint="eastAsia" w:ascii="仿宋" w:hAnsi="仿宋"/>
          <w:szCs w:val="32"/>
        </w:rPr>
        <w:t>未在偏离表中注明的，视为负偏离，应当按照</w:t>
      </w:r>
      <w:r>
        <w:rPr>
          <w:rFonts w:hint="eastAsia" w:ascii="仿宋" w:hAnsi="仿宋"/>
          <w:szCs w:val="32"/>
          <w:lang w:val="en-US" w:eastAsia="zh-CN"/>
        </w:rPr>
        <w:t>磋商</w:t>
      </w:r>
      <w:r>
        <w:rPr>
          <w:rFonts w:hint="eastAsia" w:ascii="仿宋" w:hAnsi="仿宋"/>
          <w:szCs w:val="32"/>
        </w:rPr>
        <w:t>文件的规定执行。</w:t>
      </w:r>
      <w:bookmarkStart w:id="0" w:name="_GoBack"/>
      <w:bookmarkEnd w:id="0"/>
    </w:p>
    <w:p w14:paraId="39806AD0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</w:p>
    <w:p w14:paraId="5EA24E91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  <w:lang w:val="en-US" w:eastAsia="zh-CN"/>
        </w:rPr>
        <w:t>供应商</w:t>
      </w:r>
      <w:r>
        <w:rPr>
          <w:rFonts w:hint="eastAsia" w:ascii="仿宋" w:hAnsi="仿宋"/>
          <w:szCs w:val="32"/>
        </w:rPr>
        <w:t>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r>
        <w:rPr>
          <w:rFonts w:ascii="仿宋" w:hAnsi="仿宋"/>
          <w:szCs w:val="32"/>
        </w:rPr>
        <w:t>____________________</w:t>
      </w:r>
    </w:p>
    <w:p w14:paraId="24C78E37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326BE4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F086B"/>
    <w:rsid w:val="213D44C7"/>
    <w:rsid w:val="4D8E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258</Characters>
  <Lines>0</Lines>
  <Paragraphs>0</Paragraphs>
  <TotalTime>1</TotalTime>
  <ScaleCrop>false</ScaleCrop>
  <LinksUpToDate>false</LinksUpToDate>
  <CharactersWithSpaces>304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2025-08-06T09:45:00Z</dcterms:created>
  <dc:creator>Administrator</dc:creator>
  <cp:lastModifiedBy>WPS_1601954846</cp:lastModifiedBy>
  <dcterms:modified xsi:type="dcterms:W3CDTF">2025-08-07T09:31:33Z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eyJoZGlkIjoiYjUyMTkyMGJhZDVhMzc2ZWJhY2NhMWNhMTQ3NzE2YzQiLCJ1c2VySWQiOiIxMTI3NzQ5ODcyIn0=</vt:lpwstr>
  </property>
  <property fmtid="{D5CDD505-2E9C-101B-9397-08002B2CF9AE}" pid="4" name="ICV">
    <vt:lpwstr>6D4461193ED841A390FB08DF1B64B7FB_12</vt:lpwstr>
  </property>
</Properties>
</file>