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版本号：SCZD2025-CS-1801-00120250902001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S107环山旅游公路周鄠界至马召段改造提升工程全过程跟踪审计采购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SCZD2025-CS-1801-001</w:t>
      </w:r>
      <w:r>
        <w:br/>
      </w:r>
      <w:r>
        <w:br/>
      </w:r>
      <w:r>
        <w:br/>
      </w:r>
    </w:p>
    <w:p>
      <w:pPr>
        <w:pStyle w:val="null3"/>
        <w:jc w:val="center"/>
        <w:outlineLvl w:val="2"/>
      </w:pPr>
      <w:r>
        <w:rPr>
          <w:rFonts w:ascii="仿宋_GB2312" w:hAnsi="仿宋_GB2312" w:cs="仿宋_GB2312" w:eastAsia="仿宋_GB2312"/>
          <w:sz w:val="28"/>
          <w:b/>
        </w:rPr>
        <w:t>西安市公路工程管理处</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西安市公路工程管理处</w:t>
      </w:r>
      <w:r>
        <w:rPr>
          <w:rFonts w:ascii="仿宋_GB2312" w:hAnsi="仿宋_GB2312" w:cs="仿宋_GB2312" w:eastAsia="仿宋_GB2312"/>
        </w:rPr>
        <w:t>委托，拟对</w:t>
      </w:r>
      <w:r>
        <w:rPr>
          <w:rFonts w:ascii="仿宋_GB2312" w:hAnsi="仿宋_GB2312" w:cs="仿宋_GB2312" w:eastAsia="仿宋_GB2312"/>
        </w:rPr>
        <w:t>S107环山旅游公路周鄠界至马召段改造提升工程全过程跟踪审计采购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SCZD2025-CS-1801-001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S107环山旅游公路周鄠界至马召段改造提升工程全过程跟踪审计采购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S107环山旅游公路周鄠界至马召段改造提升工程位于周至县境内S107环山旅游公路K168+096～K193+020(周鄠界至马召)段，路线长24.924公里。主要工程内容为路基路面、桥梁涵洞、安全设施、智慧交通、环境保护和景观设计，及对香山寺服务区和沿线公交进行改造提升，拆除团标收费站相关设施等。本次全过程跟踪审计包括该项目主线、香山寺服务区、团标养护工区等全部施工建设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采购包1（S107环山旅游公路周鄠界至马召段改造提升工程 全过程跟踪审计）：属于专门面向中小企业采购。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①法定代表人或单位负责人参加磋商的，应提供法定代表人或单位负责人身份证明；②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3、项目负责人证书：拟派项目负责人须具备交通运输工程专业一级注册造价工程师证书或交通运输部颁发的公路工程甲级造价师证书，高级及以上职称，在本单位注册并提供社保证明。</w:t>
      </w:r>
    </w:p>
    <w:p>
      <w:pPr>
        <w:pStyle w:val="null3"/>
      </w:pPr>
      <w:r>
        <w:rPr>
          <w:rFonts w:ascii="仿宋_GB2312" w:hAnsi="仿宋_GB2312" w:cs="仿宋_GB2312" w:eastAsia="仿宋_GB2312"/>
        </w:rPr>
        <w:t>4、联合体：本项目不接受联合体竞争性磋商。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西安市公路工程管理处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西安市含光南路218号西安交通信息大厦9楼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王一博、纪智奇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2、服务费由采购人与采购代理机构约定：固定金额，按¥7000.00元收取。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西安市公路工程管理处</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西安市公路工程管理处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西安市公路工程管理处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提交符合要求的过程审计报告和工程结算审核报告。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S107环山旅游公路周鄠界至马召段改造提升工程位于周至县境内S107环山旅游公路K168+096～K193+020(周鄠界至马召)段，路线长24.924公里。主要工程内容为路基路面、桥梁涵洞、安全设施、智慧交通、环境保护和景观设计，及对香山寺服务区和沿线公交进行改造提升，拆除团标收费站相关设施等。本次全过程跟踪审计包括该项目主线、香山寺服务区、团标养护工区等全部施工建设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S107环山旅游公路周鄠界至马召段改造提升工程全过程跟踪审计采购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标的名称：S107环山旅游公路周鄠界至马召段改造提升工程全过程跟踪审计采购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一、服务内容</w:t>
            </w:r>
          </w:p>
          <w:p>
            <w:pPr>
              <w:pStyle w:val="null3"/>
            </w:pPr>
            <w:r>
              <w:rPr>
                <w:rFonts w:ascii="仿宋_GB2312" w:hAnsi="仿宋_GB2312" w:cs="仿宋_GB2312" w:eastAsia="仿宋_GB2312"/>
              </w:rPr>
              <w:t>对S107环山旅游公路周鄠界至马召段改造提升工程进行全过程工程跟踪审计，主要内容包括:项目前期立项审核、招投标审核、项目建设过程中预算编制审核、变更签证审核、计量支付审核及材料调差等相关费用审核，工程结算阶段审核，并出具阶段性审核报告和工程结算审核报告。</w:t>
            </w:r>
          </w:p>
          <w:p>
            <w:pPr>
              <w:pStyle w:val="null3"/>
            </w:pPr>
            <w:r>
              <w:rPr>
                <w:rFonts w:ascii="仿宋_GB2312" w:hAnsi="仿宋_GB2312" w:cs="仿宋_GB2312" w:eastAsia="仿宋_GB2312"/>
                <w:b/>
              </w:rPr>
              <w:t>二、服务要求</w:t>
            </w:r>
          </w:p>
          <w:p>
            <w:pPr>
              <w:pStyle w:val="null3"/>
            </w:pPr>
            <w:r>
              <w:rPr>
                <w:rFonts w:ascii="仿宋_GB2312" w:hAnsi="仿宋_GB2312" w:cs="仿宋_GB2312" w:eastAsia="仿宋_GB2312"/>
              </w:rPr>
              <w:t>1.根据工程进度情况，按照采购人要求完成阶段审计和结算审计，及时向采购人提交审计报告。</w:t>
            </w:r>
          </w:p>
          <w:p>
            <w:pPr>
              <w:pStyle w:val="null3"/>
            </w:pPr>
            <w:r>
              <w:rPr>
                <w:rFonts w:ascii="仿宋_GB2312" w:hAnsi="仿宋_GB2312" w:cs="仿宋_GB2312" w:eastAsia="仿宋_GB2312"/>
              </w:rPr>
              <w:t>2.实行定期、分段报告制度，供应商应向采购人每季度提交一次阶段性过程审核报告;在收到竣工结算资料90天内，提交竣工结算审核报告等并对存在的问题提出针对性的整改建议；审核报告一式五份，由采购人负责分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自合同签订之日至出具正式结算审核报告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提交符合要求的过程审计报告和工程结算审核报告。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合同签订生效后采购人向成交供应商支付预付款</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成交供应商开展全过程跟踪审计，按照采购人要求时限提交过程审计报告；剩余全过程审计费在成交供应商提交正式工程结算审核报告后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成交供应商不及时提交跟踪审计方案、报告意见的（因采购人、监理单位、承包商原因所致除外），采购人有权责令其在规定的时间内提交，逾期仍未提交的，成交供应商每次按合同价的5％向采购人支付违约金。 1.2 跟踪审计人员和工程承包商窜通，损害采购人利益的，一经发现，采购人可以解除本合同，并扣除应付跟踪审计费，同时成交供应商须支付合同价20％的违约金，并同时承担连带赔偿责任。 1.3成交供应商擅自将本合同的全部或部分事务转由第三人承担，采购人可解除本合同，同时成交供应商应向采购人支付合同价的50％违约金，发生损失的应赔偿损失。 1.4 因跟踪审计人员违背工程施工合同的工程造价条款等，出具的跟踪审计结果不真实、不准确，成交供应商不但应承担由此造成的采购人相应损失赔偿责任，同时成交供应商每次按合同价的10％向采购人支付违约金。 1.5 双方有其他违约行为，应立即补救更正，因此给对方造成损失的，应赔偿损失。 1.6 采购人按合同约定向成交供应商支付预付款后，若合同正常履行，预付款视为合同价款的一部分，不予扣回；若成交供应商不能按期提交工作成果且因成交供应商原因导致工作无法继续推进的情况下，成交供应商应无条件退还全部预付款。 2.解决争议的方法：因履行本合同发生争议，由合同双方协商解决，协商不成的，提交西安仲裁委员会仲裁。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1.《关于进一步加大政府采购支持中小企业力度的通知》（财库〔2022〕19号）、《政府采购促进中小企业发展管理办法》（财库〔2020〕46号）、《财政部 司法部关于政府采购支持监狱企业发展有关问题的通知》（财库〔2014〕68号）、《关于促进残疾人就业政府采购政策的通知》（财库〔2017〕141号）。 2.《国务院办公厅关于建立政府强制采购节能产品制度的通知》（国办发〔2007〕51号）、《财政部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 3.《关于运用政府采购政策支持乡村产业振兴的通知》（财库〔2021〕19 号）、《关于印发&lt;关于深入开展政府采购脱贫地区农副产品工作推进乡村产业振兴的实施意见&gt;的通知》（财库〔2021〕20 号）。 4.《国家互联网信息办公室 工业和信息化部 公安部 财政部 国家认证认可监督管理委员会关于调整网络安全专用产品安全管理有关事项的公告》（2023年第1号）。 5.《陕西省财政厅关于加快推进我省中小企业政府采购信用融资工作的通知》（陕财办采〔2020〕15 号）、《陕西省财政厅关于印发&lt;陕西省中小企业政府采购信用融资办法&gt;的通知》（陕财办采〔2018〕23 号）。 6.《关于扩大政府采购支持绿色建材促进建筑品质提升政策实施范围的通知》（财库〔2022〕35号）、《财政部办公厅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 若享受以上政策优惠的企业，提供相应声明函或品目清单范围内产品的有效认证证书或相关证明。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 业执照”复印件； （6）供应商是自然人的，应提供其有效的自然人身份证明复印件； 2、依法缴纳税收的相关材料 （1）供应商应提供自磋商响应文件递交截止时间前近六个月中任何一个月已缴纳的完税凭证或税务机关开具的完税证明（任意税种），时间以税款所属时期为准（银行出具的缴税凭证或税务机关出具的证明的复印件）。 （2）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 （3）缴纳凭证复印件须清晰可辨，并能显示出供应商名称和所缴纳税种种类，单位代扣代缴的个人所得税不能作为单位纳税的凭证。 （4）依法免税或无须缴纳税收的供应商，应提供相应证明文件； 3、依法缴纳社会保障资金的相关材料 （1）供应商应提供自磋商响应文件递交截止时间前近六个月中至少一个月的社会缴纳社会保险的凭据（专用收据或社会保险缴纳清单）。 （2）不需要缴纳社会保障资金的供应商，应提供相应文件证明其不需要缴纳社会保障资金； 4、提供具有履行合同所必需的设备和专业技术能力的承诺函； 5、提供参加本次政府采购活动前三年内在经营活动中没有重大违法记录的书面声明。供应商需在项目电子化交易系统中按要求填写《投标函》完成承诺并进行电子签章。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或提交响应文件截止时间前三个月内其基本账户开户银行出具的资信证明（附开户许可证或开户备案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①法定代表人或单位负责人参加磋商的，应提供法定代表人或单位负责人身份证明；②授权代表参加磋商的，应提供法定代表人或单位负责人身份证明、授权委托书及授权代表在本单位缴纳养老保险证明。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项目负责人证书</w:t>
            </w:r>
          </w:p>
        </w:tc>
        <w:tc>
          <w:tcPr>
            <w:tcW w:type="dxa" w:w="3322"/>
          </w:tcPr>
          <w:p>
            <w:pPr>
              <w:pStyle w:val="null3"/>
            </w:pPr>
            <w:r>
              <w:rPr>
                <w:rFonts w:ascii="仿宋_GB2312" w:hAnsi="仿宋_GB2312" w:cs="仿宋_GB2312" w:eastAsia="仿宋_GB2312"/>
              </w:rPr>
              <w:t>拟派项目负责人须具备交通运输工程专业一级注册造价工程师证书或交通运输部颁发的公路工程甲级造价师证书，高级及以上职称，在本单位注册并提供社保证明。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响应函 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业绩一览表.docx 服务内容及服务邀请应答表 中小企业声明函 商务应答表 首次磋商报价表.docx 报价表 资格证明资料.docx 响应文件封面 政府采购供应商拒绝政府采购领域商业贿赂承诺书.docx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业绩一览表.docx 服务内容及服务邀请应答表 中小企业声明函 商务应答表 首次磋商报价表.docx 报价表 资格证明资料.docx 响应文件封面 政府采购供应商拒绝政府采购领域商业贿赂承诺书.docx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首次磋商报价表.docx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政府采购供应商拒绝政府采购领域商业贿赂承诺书.docx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政府采购供应商拒绝政府采购领域商业贿赂承诺书.docx 服务内容及服务邀请应答表 中小企业声明函 残疾人福利性单位声明函 商务应答表 首次磋商报价表.docx 响应函 监狱企业的证明文件 资格证明资料.docx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依据供应商提供的本项目的服务方案评审，内容包含： 1、总体方案（15分）：内容完整、可实施、且有针对性得15分；内容完整、可实施得10分；方案基本完整得5分；未提供不得分; 2、质量保证措施（10分）：内容完整、可实施、且有针对性得10分；内容完整、可实施得6分；方案基本完整得2分；未提供不得分; 3、进度保证措施（10分）：内容完整、可实施、且有针对性得10分；内容完整、可实施得6分；方案基本完整得2分；未提供不得分; 4、重难点分析（10分）：内容完整、可实施、且有针对性得10分；内容完整、可实施得6分；方案基本完整得2分；未提供不得分; 5、廉洁从业保证措施（6分）：内容完整、可实施、且有针对性得6分；内容完整、可实施得4分；方案基本完整得2分；未提供不得分; 6、保密措施及承诺（6分）：内容完整、可实施、且有针对性得6分；内容完整、可实施得4分；方案基本完整得2分；未提供不得分。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57.0000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项目负责人：具有担任过2020年1月至今（以合同签订时间为准）高速公路或国省干道项目的全过程跟踪审计或竣工结算审核或竣工决算审计服务业绩，每提供一份得2分，本项最高得6分。 注：①提供项目负责人身份证、毕业证、注册证书等复印件及投标截止时间前社保缴纳证明。②提供能体现项目设计标准规模及项目负责人姓名的合同或协议书，时间以合同签订日期为准，须在响应文件中附有加盖公章的合同复印件；合同中不显示项目负责人姓名的，以合同和供应商造价咨询成果资料或委托人证明代替，咨询成果资料不能由供应商单方面证明。未提供或无法证明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除项目负责人之外，每增加1名具有一级造价工程师注册证书（交通运输工程专业）人员得1分，最高得4分。 注：①提供相关人员身份证、毕业证、注册证书等复印件以及递交响应文件截止时间前在本单位注册社保缴纳证明。②未提供或不全、证书不在有效期的不计分。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根据项目需求派驻实施团队，人员数量、专业结构合理，规模与项目需求相匹配，技术能力强，经验丰富。内容完整、可实施、且有针对性6分；内容完整、可实施得4分；方案基本完整得2分；未提供不得分;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承诺，有详细的服务承诺书，能提供相关的实施措施，能及时响应和积极配合采购人的有关要求。内容完整、可实施、且有针对性得10分；内容完整、可实施得6分；方案基本完整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供应商提供2020年1月至今（以合同签订时间为准）高速公路或国省干道项目的全过程跟踪审计或竣工结算审核或竣工决算审计服务业绩，每提供1份有效业绩得1分，最高得7分。 注：提供合同或协议书的扫描件或复印件并加盖公章，时间以合同签订日期为准，未按要求提供的不得分；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满足磋商文件要求且最终投标价格最低的磋商报价为评标基准价，其价格分为满分。 其他投标人的价格分统一按照下列公式计算： 磋商报价得分=(磋商基准价／最终磋商报价)×10。计算分数时四舍五入取小数点后两位。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详见附件：S107环山旅游公路周鄠界至马召段改造提升工程全过程跟踪审计采购--合同.docx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