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F3AA21">
      <w:pPr>
        <w:jc w:val="center"/>
        <w:rPr>
          <w:rFonts w:hint="eastAsia" w:ascii="仿宋" w:hAnsi="仿宋" w:eastAsia="仿宋" w:cs="仿宋"/>
          <w:b/>
          <w:bCs w:val="0"/>
          <w:color w:val="auto"/>
          <w:kern w:val="44"/>
          <w:sz w:val="36"/>
          <w:szCs w:val="36"/>
          <w:highlight w:val="none"/>
        </w:rPr>
      </w:pPr>
      <w:r>
        <w:rPr>
          <w:rFonts w:hint="eastAsia" w:ascii="仿宋" w:hAnsi="仿宋" w:eastAsia="仿宋" w:cs="仿宋"/>
          <w:b/>
          <w:bCs w:val="0"/>
          <w:color w:val="auto"/>
          <w:kern w:val="44"/>
          <w:sz w:val="36"/>
          <w:szCs w:val="36"/>
          <w:highlight w:val="none"/>
        </w:rPr>
        <w:t>S107环山旅游公路周鄠界至马召段改造提升</w:t>
      </w:r>
    </w:p>
    <w:p w14:paraId="17FECAC5">
      <w:pPr>
        <w:jc w:val="center"/>
        <w:rPr>
          <w:rFonts w:hint="eastAsia" w:ascii="仿宋" w:hAnsi="仿宋" w:eastAsia="仿宋" w:cs="仿宋"/>
          <w:b/>
          <w:bCs w:val="0"/>
          <w:color w:val="auto"/>
          <w:kern w:val="44"/>
          <w:sz w:val="36"/>
          <w:szCs w:val="36"/>
          <w:highlight w:val="none"/>
        </w:rPr>
      </w:pPr>
      <w:r>
        <w:rPr>
          <w:rFonts w:hint="eastAsia" w:ascii="仿宋" w:hAnsi="仿宋" w:eastAsia="仿宋" w:cs="仿宋"/>
          <w:b/>
          <w:bCs w:val="0"/>
          <w:color w:val="auto"/>
          <w:kern w:val="44"/>
          <w:sz w:val="36"/>
          <w:szCs w:val="36"/>
          <w:highlight w:val="none"/>
        </w:rPr>
        <w:t>工程全过程跟踪审计</w:t>
      </w:r>
      <w:r>
        <w:rPr>
          <w:rFonts w:hint="eastAsia" w:ascii="仿宋" w:hAnsi="仿宋" w:eastAsia="仿宋" w:cs="仿宋"/>
          <w:b/>
          <w:bCs w:val="0"/>
          <w:color w:val="auto"/>
          <w:kern w:val="44"/>
          <w:sz w:val="36"/>
          <w:szCs w:val="36"/>
          <w:highlight w:val="none"/>
          <w:lang w:val="en-US" w:eastAsia="zh-CN"/>
        </w:rPr>
        <w:t>采购</w:t>
      </w:r>
      <w:r>
        <w:rPr>
          <w:rFonts w:hint="eastAsia" w:ascii="仿宋" w:hAnsi="仿宋" w:eastAsia="仿宋" w:cs="仿宋"/>
          <w:b/>
          <w:bCs w:val="0"/>
          <w:color w:val="auto"/>
          <w:kern w:val="44"/>
          <w:sz w:val="36"/>
          <w:szCs w:val="36"/>
          <w:highlight w:val="none"/>
        </w:rPr>
        <w:t>合同</w:t>
      </w:r>
    </w:p>
    <w:p w14:paraId="57E4777E">
      <w:pPr>
        <w:widowControl w:val="0"/>
        <w:adjustRightInd w:val="0"/>
        <w:spacing w:line="315" w:lineRule="atLeast"/>
        <w:jc w:val="left"/>
        <w:textAlignment w:val="baseline"/>
        <w:rPr>
          <w:rFonts w:hint="eastAsia" w:ascii="Copperplate Gothic Bold" w:hAnsi="Copperplate Gothic Bold" w:eastAsia="宋体" w:cs="Times New Roman"/>
          <w:color w:val="auto"/>
          <w:sz w:val="28"/>
          <w:highlight w:val="none"/>
          <w:lang w:val="en-US" w:eastAsia="zh-CN" w:bidi="ar-SA"/>
        </w:rPr>
      </w:pPr>
      <w:bookmarkStart w:id="0" w:name="_GoBack"/>
      <w:bookmarkEnd w:id="0"/>
    </w:p>
    <w:p w14:paraId="234A67C9">
      <w:pPr>
        <w:widowControl/>
        <w:spacing w:line="360" w:lineRule="auto"/>
        <w:contextualSpacing/>
        <w:rPr>
          <w:rFonts w:hint="eastAsia" w:ascii="仿宋" w:hAnsi="仿宋" w:eastAsia="仿宋" w:cs="仿宋"/>
          <w:b/>
          <w:color w:val="auto"/>
          <w:kern w:val="0"/>
          <w:sz w:val="28"/>
          <w:szCs w:val="28"/>
          <w:highlight w:val="none"/>
          <w:u w:val="single"/>
        </w:rPr>
      </w:pPr>
      <w:r>
        <w:rPr>
          <w:rFonts w:hint="eastAsia" w:ascii="仿宋" w:hAnsi="仿宋" w:eastAsia="仿宋" w:cs="仿宋"/>
          <w:b/>
          <w:color w:val="auto"/>
          <w:kern w:val="0"/>
          <w:sz w:val="28"/>
          <w:szCs w:val="28"/>
          <w:highlight w:val="none"/>
        </w:rPr>
        <w:t>甲方：</w:t>
      </w:r>
      <w:r>
        <w:rPr>
          <w:rFonts w:hint="eastAsia" w:ascii="仿宋" w:hAnsi="仿宋" w:eastAsia="仿宋" w:cs="仿宋"/>
          <w:b/>
          <w:color w:val="auto"/>
          <w:kern w:val="0"/>
          <w:sz w:val="28"/>
          <w:szCs w:val="28"/>
          <w:highlight w:val="none"/>
          <w:u w:val="single"/>
        </w:rPr>
        <w:t>西安市公路工程管理处</w:t>
      </w:r>
    </w:p>
    <w:p w14:paraId="0C61F337">
      <w:pPr>
        <w:widowControl/>
        <w:spacing w:line="360" w:lineRule="auto"/>
        <w:contextualSpacing/>
        <w:rPr>
          <w:rFonts w:hint="default" w:ascii="仿宋" w:hAnsi="仿宋" w:eastAsia="仿宋" w:cs="仿宋"/>
          <w:b/>
          <w:color w:val="auto"/>
          <w:kern w:val="0"/>
          <w:sz w:val="28"/>
          <w:szCs w:val="28"/>
          <w:highlight w:val="none"/>
          <w:u w:val="single"/>
          <w:lang w:val="en-US" w:eastAsia="zh-CN"/>
        </w:rPr>
      </w:pPr>
      <w:r>
        <w:rPr>
          <w:rFonts w:hint="eastAsia" w:ascii="仿宋" w:hAnsi="仿宋" w:eastAsia="仿宋" w:cs="仿宋"/>
          <w:b/>
          <w:color w:val="auto"/>
          <w:kern w:val="0"/>
          <w:sz w:val="28"/>
          <w:szCs w:val="28"/>
          <w:highlight w:val="none"/>
        </w:rPr>
        <w:t>乙方：</w:t>
      </w:r>
      <w:r>
        <w:rPr>
          <w:rFonts w:hint="eastAsia" w:ascii="仿宋" w:hAnsi="仿宋" w:eastAsia="仿宋" w:cs="仿宋"/>
          <w:b/>
          <w:color w:val="auto"/>
          <w:kern w:val="0"/>
          <w:sz w:val="28"/>
          <w:szCs w:val="28"/>
          <w:highlight w:val="none"/>
          <w:u w:val="single"/>
          <w:lang w:val="en-US" w:eastAsia="zh-CN"/>
        </w:rPr>
        <w:t xml:space="preserve">                    </w:t>
      </w:r>
    </w:p>
    <w:p w14:paraId="50134500">
      <w:pPr>
        <w:keepNext w:val="0"/>
        <w:keepLines/>
        <w:pageBreakBefore w:val="0"/>
        <w:widowControl w:val="0"/>
        <w:kinsoku/>
        <w:wordWrap w:val="0"/>
        <w:overflowPunct/>
        <w:topLinePunct w:val="0"/>
        <w:autoSpaceDE/>
        <w:autoSpaceDN/>
        <w:bidi w:val="0"/>
        <w:adjustRightInd w:val="0"/>
        <w:snapToGrid w:val="0"/>
        <w:spacing w:line="576"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西安市公路工程管理处（以下简称甲方）为实施S107环山旅游公路周鄠界至马召段改造提升工程，依据2025年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月政府采购完成的S107环山旅游公路周鄠界至马召段改造提升工程《磋商文件》《响应文件》及《成交通知书》，</w:t>
      </w:r>
      <w:r>
        <w:rPr>
          <w:rFonts w:hint="eastAsia" w:ascii="仿宋" w:hAnsi="仿宋" w:eastAsia="仿宋" w:cs="仿宋"/>
          <w:color w:val="auto"/>
          <w:sz w:val="24"/>
          <w:szCs w:val="24"/>
          <w:highlight w:val="none"/>
          <w:lang w:val="en-US" w:eastAsia="zh-CN"/>
        </w:rPr>
        <w:t>委托</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（以下简称乙方）</w:t>
      </w:r>
      <w:r>
        <w:rPr>
          <w:rFonts w:hint="eastAsia" w:ascii="仿宋" w:hAnsi="仿宋" w:eastAsia="仿宋" w:cs="仿宋"/>
          <w:color w:val="auto"/>
          <w:sz w:val="24"/>
          <w:szCs w:val="24"/>
          <w:highlight w:val="none"/>
          <w:lang w:val="en-US" w:eastAsia="zh-CN"/>
        </w:rPr>
        <w:t>承担</w:t>
      </w:r>
      <w:r>
        <w:rPr>
          <w:rFonts w:hint="eastAsia" w:ascii="仿宋" w:hAnsi="仿宋" w:eastAsia="仿宋" w:cs="仿宋"/>
          <w:color w:val="auto"/>
          <w:sz w:val="24"/>
          <w:szCs w:val="24"/>
          <w:highlight w:val="none"/>
        </w:rPr>
        <w:t>全过程跟踪审计工作，为明确双方在合同期间的义务、责任等，经双方协商一致，达成如下合同条款，以兹共同遵守：</w:t>
      </w:r>
    </w:p>
    <w:p w14:paraId="158B5B0B">
      <w:pPr>
        <w:adjustRightInd w:val="0"/>
        <w:snapToGrid w:val="0"/>
        <w:spacing w:line="576" w:lineRule="exact"/>
        <w:ind w:firstLine="551" w:firstLineChars="196"/>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一、审计内容及方式</w:t>
      </w:r>
    </w:p>
    <w:p w14:paraId="1F6412D6">
      <w:pPr>
        <w:adjustRightInd w:val="0"/>
        <w:snapToGrid w:val="0"/>
        <w:spacing w:line="576"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1.1审计范围：该项目主线、香山寺服务区、团标养护工区等全部施工建设内容。</w:t>
      </w:r>
    </w:p>
    <w:p w14:paraId="1C75A8C5">
      <w:pPr>
        <w:adjustRightInd w:val="0"/>
        <w:snapToGrid w:val="0"/>
        <w:spacing w:line="576"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1.2审计内容：包括项目前期立项审计，招投标审计，项目建设过程中预算编制审计、变更签证审计、计量支付审计及材料调差等相关费用审计，工程结算阶段审计等。</w:t>
      </w:r>
    </w:p>
    <w:p w14:paraId="59E91D63">
      <w:pPr>
        <w:adjustRightInd w:val="0"/>
        <w:snapToGrid w:val="0"/>
        <w:spacing w:line="576"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1.3审计方式：全过程跟踪审计。</w:t>
      </w:r>
    </w:p>
    <w:p w14:paraId="251E224F">
      <w:pPr>
        <w:adjustRightInd w:val="0"/>
        <w:snapToGrid w:val="0"/>
        <w:spacing w:line="576" w:lineRule="exact"/>
        <w:ind w:firstLine="562" w:firstLineChars="200"/>
        <w:outlineLvl w:val="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二、合同费用及支付方式</w:t>
      </w:r>
    </w:p>
    <w:p w14:paraId="0D07E599">
      <w:pPr>
        <w:adjustRightInd w:val="0"/>
        <w:snapToGrid w:val="0"/>
        <w:spacing w:line="576"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2.1根据采购结果，全过程跟踪审核费为</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元(¥</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)。合同价（含税）为固定总价，为乙方开展项目审计工作的全部费用。</w:t>
      </w:r>
    </w:p>
    <w:p w14:paraId="72B992AD">
      <w:pPr>
        <w:adjustRightInd w:val="0"/>
        <w:snapToGrid w:val="0"/>
        <w:spacing w:line="576"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 支付方式：</w:t>
      </w:r>
    </w:p>
    <w:p w14:paraId="56BF1F4D">
      <w:pPr>
        <w:adjustRightInd w:val="0"/>
        <w:snapToGrid w:val="0"/>
        <w:spacing w:line="576"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2.2.1合同签订生效后 14日内，甲方向乙方支付合同总价款的30%，即人民币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元（¥</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w:t>
      </w:r>
    </w:p>
    <w:p w14:paraId="252495BC">
      <w:pPr>
        <w:adjustRightInd w:val="0"/>
        <w:snapToGrid w:val="0"/>
        <w:spacing w:line="576"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2.2.2乙方开展全过程跟踪审计，按照甲方要求时限提交过程审计报告；剩余全过程审计费在乙方提交正式工程结算审核报告后一次性支付，即人民币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元（¥</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w:t>
      </w:r>
    </w:p>
    <w:p w14:paraId="5957E098">
      <w:pPr>
        <w:adjustRightInd w:val="0"/>
        <w:snapToGrid w:val="0"/>
        <w:spacing w:line="576"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2.3甲方付款前，乙方应提供等额正式发票。甲方将款项付至乙方指定账户视为履行了付款义务。</w:t>
      </w:r>
    </w:p>
    <w:p w14:paraId="6E053ABD">
      <w:pPr>
        <w:adjustRightInd w:val="0"/>
        <w:snapToGrid w:val="0"/>
        <w:spacing w:line="576"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乙方指定账户为：</w:t>
      </w:r>
    </w:p>
    <w:p w14:paraId="21C9F42D">
      <w:pPr>
        <w:adjustRightInd w:val="0"/>
        <w:snapToGrid w:val="0"/>
        <w:spacing w:line="576"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开户名称：</w:t>
      </w:r>
    </w:p>
    <w:p w14:paraId="1FA03C06">
      <w:pPr>
        <w:adjustRightInd w:val="0"/>
        <w:snapToGrid w:val="0"/>
        <w:spacing w:line="576"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p w14:paraId="61E834F5">
      <w:pPr>
        <w:adjustRightInd w:val="0"/>
        <w:snapToGrid w:val="0"/>
        <w:spacing w:line="576"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    号：</w:t>
      </w:r>
    </w:p>
    <w:p w14:paraId="56FF8A50">
      <w:pPr>
        <w:adjustRightInd w:val="0"/>
        <w:snapToGrid w:val="0"/>
        <w:spacing w:line="576"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2.4甲方开票信息</w:t>
      </w:r>
    </w:p>
    <w:p w14:paraId="6CC30751">
      <w:pPr>
        <w:adjustRightInd w:val="0"/>
        <w:snapToGrid w:val="0"/>
        <w:spacing w:line="576"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单位名称：西安市公路工程管理处</w:t>
      </w:r>
    </w:p>
    <w:p w14:paraId="74793042">
      <w:pPr>
        <w:adjustRightInd w:val="0"/>
        <w:snapToGrid w:val="0"/>
        <w:spacing w:line="576"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统一社会信用代码：12610100437203249F</w:t>
      </w:r>
    </w:p>
    <w:p w14:paraId="26357E78">
      <w:pPr>
        <w:adjustRightInd w:val="0"/>
        <w:snapToGrid w:val="0"/>
        <w:spacing w:line="576"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基本户账号：78570188000075116</w:t>
      </w:r>
    </w:p>
    <w:p w14:paraId="1A2D6F9B">
      <w:pPr>
        <w:adjustRightInd w:val="0"/>
        <w:snapToGrid w:val="0"/>
        <w:spacing w:line="576"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基本户开户行：光大银行西安南郊支行</w:t>
      </w:r>
    </w:p>
    <w:p w14:paraId="52BB8C94">
      <w:pPr>
        <w:adjustRightInd w:val="0"/>
        <w:snapToGrid w:val="0"/>
        <w:spacing w:line="576"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单位地址：雁塔区含光南路218号交通信息大厦</w:t>
      </w:r>
    </w:p>
    <w:p w14:paraId="08423C49">
      <w:pPr>
        <w:adjustRightInd w:val="0"/>
        <w:snapToGrid w:val="0"/>
        <w:spacing w:line="576"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单位联系电话：029-88215565</w:t>
      </w:r>
    </w:p>
    <w:p w14:paraId="71F1034E">
      <w:pPr>
        <w:adjustRightInd w:val="0"/>
        <w:snapToGrid w:val="0"/>
        <w:spacing w:line="576" w:lineRule="exact"/>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三、双方的主要责任和权利</w:t>
      </w:r>
    </w:p>
    <w:p w14:paraId="7344B030">
      <w:pPr>
        <w:adjustRightInd w:val="0"/>
        <w:snapToGrid w:val="0"/>
        <w:spacing w:line="576"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3.1甲方</w:t>
      </w:r>
    </w:p>
    <w:p w14:paraId="6AE87B17">
      <w:pPr>
        <w:widowControl w:val="0"/>
        <w:adjustRightInd w:val="0"/>
        <w:snapToGrid w:val="0"/>
        <w:spacing w:line="576" w:lineRule="exact"/>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3.1为乙方派出的工作人员提供必要的工作条件或协助，配合乙方审计人员按清单所列的内容提供基础资料。</w:t>
      </w:r>
    </w:p>
    <w:p w14:paraId="084061E7">
      <w:pPr>
        <w:widowControl w:val="0"/>
        <w:adjustRightInd w:val="0"/>
        <w:snapToGrid w:val="0"/>
        <w:spacing w:line="576" w:lineRule="exact"/>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3.1.5对乙方提出的有关需要甲方解决的问题，及时答复并处理。</w:t>
      </w:r>
    </w:p>
    <w:p w14:paraId="523E6242">
      <w:pPr>
        <w:widowControl w:val="0"/>
        <w:adjustRightInd w:val="0"/>
        <w:snapToGrid w:val="0"/>
        <w:spacing w:line="576" w:lineRule="exact"/>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3.1.6甲方应按本合同约定的支付方式向乙方按期支付合同费用。</w:t>
      </w:r>
    </w:p>
    <w:p w14:paraId="0A819EEC">
      <w:pPr>
        <w:widowControl w:val="0"/>
        <w:adjustRightInd w:val="0"/>
        <w:snapToGrid w:val="0"/>
        <w:spacing w:line="576" w:lineRule="exact"/>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3.2乙方</w:t>
      </w:r>
    </w:p>
    <w:p w14:paraId="4D42AB38">
      <w:pPr>
        <w:widowControl w:val="0"/>
        <w:adjustRightInd w:val="0"/>
        <w:snapToGrid w:val="0"/>
        <w:spacing w:line="576" w:lineRule="exact"/>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3.2.1按照财政部《会计师事务所从事基本建设工程预算、结算、决算审核暂行办法》、建设部《建设工程价款结算暂行办法》等文件，进行全过程跟踪审计，出具审计过程中各项审计报告，并保证其真实性、合法性。</w:t>
      </w:r>
    </w:p>
    <w:p w14:paraId="7E7F7BDD">
      <w:pPr>
        <w:widowControl w:val="0"/>
        <w:adjustRightInd w:val="0"/>
        <w:snapToGrid w:val="0"/>
        <w:spacing w:line="576" w:lineRule="exact"/>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3.2.2在审核过程中，应严格执行现行标准、规范、造价定额、编制办法等规定，合理确定工程造价，并对提交的成果文件承担质量责任。</w:t>
      </w:r>
    </w:p>
    <w:p w14:paraId="5C5E2D9A">
      <w:pPr>
        <w:widowControl w:val="0"/>
        <w:adjustRightInd w:val="0"/>
        <w:snapToGrid w:val="0"/>
        <w:spacing w:line="576" w:lineRule="exact"/>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3.2.3认真分析、研究甲方所提供的资料和数据，对不明白或有疑问的地方，应及时通知甲方，并提出处理办法或合理化建议。</w:t>
      </w:r>
    </w:p>
    <w:p w14:paraId="41D0B298">
      <w:pPr>
        <w:widowControl w:val="0"/>
        <w:adjustRightInd w:val="0"/>
        <w:snapToGrid w:val="0"/>
        <w:spacing w:line="576" w:lineRule="exact"/>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3.2.4按照甲方提供的资料和数据，按合同约定期限完成审核，并对其所出具的成果报告承担法律责任。</w:t>
      </w:r>
    </w:p>
    <w:p w14:paraId="66FDA290">
      <w:pPr>
        <w:widowControl w:val="0"/>
        <w:adjustRightInd w:val="0"/>
        <w:snapToGrid w:val="0"/>
        <w:spacing w:line="576" w:lineRule="exact"/>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3.2.5遵守职业道德，公允、客观地从事甲方委托的审计业务，保证审计结果的科学性和公正性，不与施工单位有不正当的接触或利益关系。</w:t>
      </w:r>
    </w:p>
    <w:p w14:paraId="4FA94A54">
      <w:pPr>
        <w:widowControl w:val="0"/>
        <w:adjustRightInd w:val="0"/>
        <w:snapToGrid w:val="0"/>
        <w:spacing w:line="576" w:lineRule="exact"/>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3.2.6项目负责人：</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lang w:val="en-US" w:eastAsia="zh-CN" w:bidi="ar-SA"/>
        </w:rPr>
        <w:t>，专门负责与甲方联系解决审计过程中的有关事宜。</w:t>
      </w:r>
    </w:p>
    <w:p w14:paraId="6AC730E4">
      <w:pPr>
        <w:widowControl w:val="0"/>
        <w:adjustRightInd w:val="0"/>
        <w:snapToGrid w:val="0"/>
        <w:spacing w:line="576" w:lineRule="exact"/>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3.2.7乙方应做好安全保障工作，在服务期间出现的任何安全问题自行负责，与甲方无关。</w:t>
      </w:r>
    </w:p>
    <w:p w14:paraId="49CE7962">
      <w:pPr>
        <w:adjustRightInd w:val="0"/>
        <w:snapToGrid w:val="0"/>
        <w:spacing w:line="576" w:lineRule="exact"/>
        <w:ind w:firstLine="562" w:firstLineChars="200"/>
        <w:outlineLvl w:val="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四、审计报告的使用责任</w:t>
      </w:r>
    </w:p>
    <w:p w14:paraId="773BB711">
      <w:pPr>
        <w:keepNext w:val="0"/>
        <w:keepLines w:val="0"/>
        <w:pageBreakBefore w:val="0"/>
        <w:widowControl w:val="0"/>
        <w:kinsoku/>
        <w:wordWrap/>
        <w:overflowPunct/>
        <w:topLinePunct w:val="0"/>
        <w:autoSpaceDE/>
        <w:autoSpaceDN/>
        <w:bidi w:val="0"/>
        <w:adjustRightInd w:val="0"/>
        <w:snapToGrid w:val="0"/>
        <w:spacing w:line="576" w:lineRule="exact"/>
        <w:ind w:left="479" w:leftChars="228"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乙方应向甲方出具过程审核报告和工程结算审核报告各一式</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lang w:val="en-US" w:eastAsia="zh-CN" w:bidi="ar-SA"/>
        </w:rPr>
        <w:t>份，过程审计每</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lang w:val="en-US" w:eastAsia="zh-CN" w:bidi="ar-SA"/>
        </w:rPr>
        <w:t>提交一次阶段性审核报告。这些报告由甲方分发、使用。恰当使用审计报告是甲方的权利，如出现使用不当的情况与乙方无关。</w:t>
      </w:r>
    </w:p>
    <w:p w14:paraId="03485C45">
      <w:pPr>
        <w:adjustRightInd w:val="0"/>
        <w:snapToGrid w:val="0"/>
        <w:spacing w:line="576" w:lineRule="exact"/>
        <w:ind w:firstLine="551" w:firstLineChars="196"/>
        <w:outlineLvl w:val="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五、约定事项的变更</w:t>
      </w:r>
    </w:p>
    <w:p w14:paraId="5FFA4C16">
      <w:pPr>
        <w:widowControl w:val="0"/>
        <w:adjustRightInd w:val="0"/>
        <w:snapToGrid w:val="0"/>
        <w:spacing w:line="576" w:lineRule="exact"/>
        <w:ind w:firstLine="480" w:firstLineChars="20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合同履行中，若出现不可预见的情形，影响乙方审计工作如期完成或甲方需要提前出具审计报告时，应及时通知对方，甲乙双方就变更事项可协商约定条款，签订补充合同。</w:t>
      </w:r>
    </w:p>
    <w:p w14:paraId="6C0DCDB9">
      <w:pPr>
        <w:adjustRightInd w:val="0"/>
        <w:snapToGrid w:val="0"/>
        <w:spacing w:line="576" w:lineRule="exact"/>
        <w:ind w:firstLine="551" w:firstLineChars="196"/>
        <w:outlineLvl w:val="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六、保密条款</w:t>
      </w:r>
    </w:p>
    <w:p w14:paraId="39D77435">
      <w:pPr>
        <w:widowControl w:val="0"/>
        <w:autoSpaceDE w:val="0"/>
        <w:autoSpaceDN w:val="0"/>
        <w:adjustRightInd w:val="0"/>
        <w:snapToGrid w:val="0"/>
        <w:spacing w:line="576" w:lineRule="exact"/>
        <w:ind w:firstLine="480" w:firstLineChars="200"/>
        <w:rPr>
          <w:rFonts w:hint="eastAsia" w:ascii="仿宋" w:hAnsi="仿宋" w:eastAsia="仿宋" w:cs="仿宋"/>
          <w:color w:val="auto"/>
          <w:sz w:val="24"/>
          <w:szCs w:val="24"/>
          <w:highlight w:val="none"/>
          <w:lang w:val="en-US" w:eastAsia="zh-CN" w:bidi="ar-SA"/>
        </w:rPr>
      </w:pPr>
      <w:r>
        <w:rPr>
          <w:rFonts w:hint="eastAsia" w:ascii="仿宋" w:hAnsi="仿宋" w:eastAsia="仿宋" w:cs="仿宋"/>
          <w:color w:val="auto"/>
          <w:sz w:val="24"/>
          <w:szCs w:val="24"/>
          <w:highlight w:val="none"/>
          <w:lang w:val="en-US" w:eastAsia="zh-CN" w:bidi="ar-SA"/>
        </w:rPr>
        <w:t>乙方对执行审计业务过程中知悉的技术和经济秘密必须进行保护，未经同意不得将甲方的资料、成果用于本合同以外的项目。</w:t>
      </w:r>
    </w:p>
    <w:p w14:paraId="078E8093">
      <w:pPr>
        <w:adjustRightInd w:val="0"/>
        <w:snapToGrid w:val="0"/>
        <w:spacing w:line="576" w:lineRule="exact"/>
        <w:ind w:firstLine="551" w:firstLineChars="196"/>
        <w:outlineLvl w:val="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七、违约责任</w:t>
      </w:r>
    </w:p>
    <w:p w14:paraId="0B48FAFE">
      <w:pPr>
        <w:widowControl w:val="0"/>
        <w:adjustRightInd w:val="0"/>
        <w:snapToGrid w:val="0"/>
        <w:spacing w:line="576" w:lineRule="exact"/>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7.1乙方不及时提交跟踪审计方案、报告意见的（因甲方、监理单位、承包商原因所致除外），甲方有权责令其在规定的时间内提交，逾期仍未提交的，乙方每次按合同价的5％向甲方支付违约金。</w:t>
      </w:r>
    </w:p>
    <w:p w14:paraId="5A8F6A60">
      <w:pPr>
        <w:widowControl w:val="0"/>
        <w:adjustRightInd w:val="0"/>
        <w:snapToGrid w:val="0"/>
        <w:spacing w:line="576" w:lineRule="exact"/>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7.2 跟踪审计人员和工程承包商窜通，损害甲方利益的，一经发现，甲方可以解除本合同，并扣除应付跟踪审计费，同时乙方须支付合同价20％的违约金，并同时承担连带赔偿责任。</w:t>
      </w:r>
    </w:p>
    <w:p w14:paraId="14E0A2D8">
      <w:pPr>
        <w:widowControl w:val="0"/>
        <w:adjustRightInd w:val="0"/>
        <w:snapToGrid w:val="0"/>
        <w:spacing w:line="576" w:lineRule="exact"/>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7.3乙方擅自将本合同的全部或部分事务转由第三人承担，甲方可解除本合同，同时乙方应向甲方支付合同价的50％违约金，发生损失的应赔偿损失。</w:t>
      </w:r>
    </w:p>
    <w:p w14:paraId="6D786282">
      <w:pPr>
        <w:widowControl w:val="0"/>
        <w:adjustRightInd w:val="0"/>
        <w:snapToGrid w:val="0"/>
        <w:spacing w:line="576" w:lineRule="exact"/>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7.4 因跟踪审计人员违背工程施工合同的工程造价条款等，出具的跟踪审计结果不真实、不准确，乙方不但应承担由此造成的甲方相应损失赔偿责任，同时乙方每次按合同价的10％向甲方支付违约金。</w:t>
      </w:r>
    </w:p>
    <w:p w14:paraId="322A13E9">
      <w:pPr>
        <w:widowControl w:val="0"/>
        <w:adjustRightInd w:val="0"/>
        <w:snapToGrid w:val="0"/>
        <w:spacing w:line="576" w:lineRule="exact"/>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7.5 双方有其他违约行为，应立即补救更正，因此给对方造成损失的，应赔偿损失。</w:t>
      </w:r>
    </w:p>
    <w:p w14:paraId="04A9ACDA">
      <w:pPr>
        <w:widowControl w:val="0"/>
        <w:adjustRightInd w:val="0"/>
        <w:snapToGrid w:val="0"/>
        <w:spacing w:line="576" w:lineRule="exact"/>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7.6 甲方按合同约定向乙方支付预付款后，若合同正常履行，预付款视为合同价款的一部分，不予扣回；若乙方不能按期提交工作成果且因乙方原因导致工作无法继续推进的情况下，乙方应无条件退还全部预付款。</w:t>
      </w:r>
    </w:p>
    <w:p w14:paraId="24B455F5">
      <w:pPr>
        <w:adjustRightInd w:val="0"/>
        <w:snapToGrid w:val="0"/>
        <w:spacing w:line="576" w:lineRule="exact"/>
        <w:ind w:firstLine="562" w:firstLineChars="200"/>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八、争议处理</w:t>
      </w:r>
    </w:p>
    <w:p w14:paraId="03D48751">
      <w:pPr>
        <w:adjustRightInd w:val="0"/>
        <w:snapToGrid w:val="0"/>
        <w:spacing w:line="576"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因履行本合同发生争议，由合同双方协商解决，协商不成的，提交西安仲裁委员会仲裁。</w:t>
      </w:r>
    </w:p>
    <w:p w14:paraId="360C442D">
      <w:pPr>
        <w:keepNext/>
        <w:keepLines/>
        <w:widowControl w:val="0"/>
        <w:adjustRightInd w:val="0"/>
        <w:snapToGrid w:val="0"/>
        <w:spacing w:before="0" w:after="0" w:line="576" w:lineRule="exact"/>
        <w:ind w:firstLine="562" w:firstLineChars="200"/>
        <w:jc w:val="both"/>
        <w:outlineLvl w:val="2"/>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val="0"/>
          <w:color w:val="auto"/>
          <w:kern w:val="2"/>
          <w:sz w:val="28"/>
          <w:szCs w:val="28"/>
          <w:highlight w:val="none"/>
          <w:lang w:val="en-US" w:eastAsia="zh-CN" w:bidi="ar-SA"/>
        </w:rPr>
        <w:t>九、</w:t>
      </w:r>
      <w:r>
        <w:rPr>
          <w:rFonts w:hint="eastAsia" w:ascii="仿宋" w:hAnsi="仿宋" w:eastAsia="仿宋" w:cs="仿宋"/>
          <w:b/>
          <w:bCs/>
          <w:color w:val="auto"/>
          <w:kern w:val="2"/>
          <w:sz w:val="28"/>
          <w:szCs w:val="28"/>
          <w:highlight w:val="none"/>
          <w:lang w:val="en-US" w:eastAsia="zh-CN" w:bidi="ar-SA"/>
        </w:rPr>
        <w:t>其他</w:t>
      </w:r>
    </w:p>
    <w:p w14:paraId="75871727">
      <w:pPr>
        <w:adjustRightInd w:val="0"/>
        <w:snapToGrid w:val="0"/>
        <w:spacing w:line="576"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9.1本合同由甲乙双方法定代表人或其授权代理人签字或盖章，并盖公章或合同专用章后生效，至双方履行完合同规定的义务后自动终止。</w:t>
      </w:r>
    </w:p>
    <w:p w14:paraId="41F40D74">
      <w:pPr>
        <w:adjustRightInd w:val="0"/>
        <w:snapToGrid w:val="0"/>
        <w:spacing w:line="576"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9.2本合同一式</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份，甲方执肆份，乙方执</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份，具有同等法律效力。</w:t>
      </w:r>
    </w:p>
    <w:p w14:paraId="5A7E8369">
      <w:pPr>
        <w:adjustRightInd w:val="0"/>
        <w:snapToGrid w:val="0"/>
        <w:spacing w:line="576"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9.3本合同未尽事宜，经双方协商一致，可签订补充协议。</w:t>
      </w:r>
    </w:p>
    <w:p w14:paraId="79219B1B">
      <w:pPr>
        <w:spacing w:line="576" w:lineRule="exact"/>
        <w:ind w:left="570"/>
        <w:outlineLvl w:val="0"/>
        <w:rPr>
          <w:rFonts w:hint="eastAsia" w:ascii="仿宋" w:hAnsi="仿宋" w:eastAsia="仿宋" w:cs="仿宋"/>
          <w:color w:val="auto"/>
          <w:sz w:val="24"/>
          <w:szCs w:val="24"/>
          <w:highlight w:val="none"/>
        </w:rPr>
      </w:pPr>
    </w:p>
    <w:p w14:paraId="3CDAE39E">
      <w:pPr>
        <w:widowControl w:val="0"/>
        <w:adjustRightInd w:val="0"/>
        <w:spacing w:line="315" w:lineRule="atLeast"/>
        <w:jc w:val="left"/>
        <w:textAlignment w:val="baseline"/>
        <w:rPr>
          <w:rFonts w:hint="eastAsia" w:ascii="仿宋" w:hAnsi="仿宋" w:eastAsia="仿宋" w:cs="仿宋"/>
          <w:color w:val="auto"/>
          <w:sz w:val="24"/>
          <w:szCs w:val="24"/>
          <w:highlight w:val="none"/>
          <w:lang w:val="en-US" w:eastAsia="zh-CN" w:bidi="ar-SA"/>
        </w:rPr>
      </w:pPr>
    </w:p>
    <w:p w14:paraId="17CF046F">
      <w:pPr>
        <w:rPr>
          <w:rFonts w:hint="eastAsia" w:ascii="Calibri" w:hAnsi="Calibri" w:eastAsia="宋体" w:cs="Times New Roman"/>
          <w:color w:val="auto"/>
          <w:highlight w:val="none"/>
        </w:rPr>
      </w:pPr>
    </w:p>
    <w:p w14:paraId="0C278874">
      <w:pPr>
        <w:widowControl w:val="0"/>
        <w:adjustRightInd w:val="0"/>
        <w:spacing w:line="315" w:lineRule="atLeast"/>
        <w:jc w:val="left"/>
        <w:textAlignment w:val="baseline"/>
        <w:rPr>
          <w:rFonts w:hint="eastAsia" w:ascii="Copperplate Gothic Bold" w:hAnsi="Copperplate Gothic Bold" w:eastAsia="宋体" w:cs="Times New Roman"/>
          <w:color w:val="auto"/>
          <w:sz w:val="28"/>
          <w:highlight w:val="none"/>
          <w:lang w:val="en-US" w:eastAsia="zh-CN" w:bidi="ar-SA"/>
        </w:rPr>
      </w:pPr>
    </w:p>
    <w:p w14:paraId="31C155B6">
      <w:pPr>
        <w:rPr>
          <w:rFonts w:hint="eastAsia" w:ascii="Calibri" w:hAnsi="Calibri" w:eastAsia="宋体" w:cs="Times New Roman"/>
          <w:color w:val="auto"/>
          <w:highlight w:val="none"/>
        </w:rPr>
      </w:pPr>
    </w:p>
    <w:p w14:paraId="3A76D0E8">
      <w:pPr>
        <w:widowControl w:val="0"/>
        <w:adjustRightInd w:val="0"/>
        <w:spacing w:line="315" w:lineRule="atLeast"/>
        <w:jc w:val="left"/>
        <w:textAlignment w:val="baseline"/>
        <w:rPr>
          <w:rFonts w:hint="eastAsia" w:ascii="Copperplate Gothic Bold" w:hAnsi="Copperplate Gothic Bold" w:eastAsia="宋体" w:cs="Times New Roman"/>
          <w:color w:val="auto"/>
          <w:sz w:val="28"/>
          <w:highlight w:val="none"/>
          <w:lang w:val="en-US" w:eastAsia="zh-CN" w:bidi="ar-SA"/>
        </w:rPr>
      </w:pPr>
    </w:p>
    <w:p w14:paraId="55E31B67">
      <w:pPr>
        <w:spacing w:line="600" w:lineRule="exact"/>
        <w:jc w:val="left"/>
        <w:outlineLvl w:val="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甲方：</w:t>
      </w:r>
      <w:r>
        <w:rPr>
          <w:rFonts w:hint="eastAsia" w:ascii="仿宋" w:hAnsi="仿宋" w:eastAsia="仿宋" w:cs="仿宋"/>
          <w:bCs/>
          <w:color w:val="auto"/>
          <w:sz w:val="24"/>
          <w:szCs w:val="24"/>
          <w:highlight w:val="none"/>
        </w:rPr>
        <w:t>西安市公路工程管理处</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乙方：</w:t>
      </w:r>
    </w:p>
    <w:p w14:paraId="44490FF6">
      <w:pPr>
        <w:spacing w:line="360" w:lineRule="auto"/>
        <w:ind w:left="3152" w:leftChars="1444" w:hanging="120" w:hangingChars="5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                       （盖章）</w:t>
      </w:r>
    </w:p>
    <w:p w14:paraId="50A7D05E">
      <w:pPr>
        <w:spacing w:line="360" w:lineRule="auto"/>
        <w:jc w:val="left"/>
        <w:rPr>
          <w:rFonts w:hint="eastAsia" w:ascii="仿宋" w:hAnsi="仿宋" w:eastAsia="仿宋" w:cs="仿宋"/>
          <w:color w:val="auto"/>
          <w:sz w:val="24"/>
          <w:szCs w:val="24"/>
          <w:highlight w:val="none"/>
        </w:rPr>
      </w:pPr>
    </w:p>
    <w:p w14:paraId="28CE994F">
      <w:pPr>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法定代表人</w:t>
      </w:r>
    </w:p>
    <w:p w14:paraId="7BC439B4">
      <w:pPr>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或委托代理人：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或委托代理人：</w:t>
      </w:r>
    </w:p>
    <w:p w14:paraId="49319A26">
      <w:pPr>
        <w:spacing w:line="360" w:lineRule="auto"/>
        <w:jc w:val="left"/>
        <w:rPr>
          <w:rFonts w:hint="eastAsia" w:ascii="仿宋" w:hAnsi="仿宋" w:eastAsia="仿宋" w:cs="仿宋"/>
          <w:color w:val="auto"/>
          <w:sz w:val="24"/>
          <w:szCs w:val="24"/>
          <w:highlight w:val="none"/>
        </w:rPr>
      </w:pPr>
    </w:p>
    <w:p w14:paraId="1EA72392">
      <w:pPr>
        <w:spacing w:line="360" w:lineRule="auto"/>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 xml:space="preserve">联系人：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联系人：</w:t>
      </w:r>
    </w:p>
    <w:p w14:paraId="24977893">
      <w:pPr>
        <w:spacing w:line="360" w:lineRule="auto"/>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 xml:space="preserve">联系电话：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联系电话：</w:t>
      </w:r>
    </w:p>
    <w:p w14:paraId="6EEFEB46">
      <w:pPr>
        <w:spacing w:line="360" w:lineRule="auto"/>
        <w:jc w:val="left"/>
        <w:rPr>
          <w:rFonts w:hint="eastAsia" w:ascii="仿宋" w:hAnsi="仿宋" w:eastAsia="仿宋" w:cs="仿宋"/>
          <w:color w:val="auto"/>
          <w:sz w:val="24"/>
          <w:szCs w:val="24"/>
          <w:highlight w:val="none"/>
        </w:rPr>
      </w:pPr>
    </w:p>
    <w:p w14:paraId="5702358C">
      <w:pPr>
        <w:spacing w:line="360" w:lineRule="auto"/>
        <w:ind w:firstLine="3360" w:firstLineChars="14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签订时间：     年    月   日</w:t>
      </w:r>
    </w:p>
    <w:p w14:paraId="13308E9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1D7A74"/>
    <w:rsid w:val="1F711642"/>
    <w:rsid w:val="331D7A74"/>
    <w:rsid w:val="54E55F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3"/>
    <w:next w:val="1"/>
    <w:qFormat/>
    <w:uiPriority w:val="0"/>
    <w:pPr>
      <w:jc w:val="left"/>
    </w:pPr>
    <w:rPr>
      <w:rFonts w:ascii="Copperplate Gothic Bold" w:hAnsi="Copperplate Gothic Bold"/>
      <w:sz w:val="28"/>
    </w:rPr>
  </w:style>
  <w:style w:type="paragraph" w:customStyle="1" w:styleId="3">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2087</Words>
  <Characters>2234</Characters>
  <Lines>0</Lines>
  <Paragraphs>0</Paragraphs>
  <TotalTime>1</TotalTime>
  <ScaleCrop>false</ScaleCrop>
  <LinksUpToDate>false</LinksUpToDate>
  <CharactersWithSpaces>2517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2025-09-01T09:10:00Z</dcterms:created>
  <dc:creator>ttt</dc:creator>
  <cp:lastModifiedBy>ttt</cp:lastModifiedBy>
  <dcterms:modified xsi:type="dcterms:W3CDTF">2025-09-02T08:46:29Z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81236C8F6CA847FEB20F90C767DD1664_11</vt:lpwstr>
  </property>
  <property fmtid="{D5CDD505-2E9C-101B-9397-08002B2CF9AE}" pid="4" name="KSOTemplateDocerSaveRecord">
    <vt:lpwstr>eyJoZGlkIjoiNWJlMTZkNzkxYTk2ZWMzMDUxYmFlZDhhYTA3N2E0OTEifQ==</vt:lpwstr>
  </property>
</Properties>
</file>