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55EB3FC">
      <w:pPr>
        <w:keepNext/>
        <w:keepLines/>
        <w:widowControl w:val="0"/>
        <w:numPr>
          <w:ilvl w:val="2"/>
          <w:numId w:val="0"/>
        </w:numPr>
        <w:tabs>
          <w:tab w:val="left" w:pos="588"/>
        </w:tabs>
        <w:spacing w:before="624" w:line="360" w:lineRule="auto"/>
        <w:ind w:leftChars="0"/>
        <w:jc w:val="center"/>
        <w:outlineLvl w:val="2"/>
        <w:rPr>
          <w:rFonts w:hint="eastAsia" w:ascii="仿宋" w:hAnsi="仿宋" w:eastAsia="仿宋" w:cs="仿宋"/>
          <w:b w:val="0"/>
          <w:bCs w:val="0"/>
          <w:color w:val="auto"/>
          <w:kern w:val="2"/>
          <w:sz w:val="28"/>
          <w:szCs w:val="36"/>
          <w:highlight w:val="none"/>
          <w:lang w:val="en-US" w:eastAsia="zh-CN" w:bidi="ar-SA"/>
        </w:rPr>
      </w:pPr>
      <w:r>
        <w:rPr>
          <w:rFonts w:hint="eastAsia" w:ascii="仿宋" w:hAnsi="仿宋" w:eastAsia="仿宋" w:cs="仿宋"/>
          <w:b w:val="0"/>
          <w:bCs w:val="0"/>
          <w:color w:val="auto"/>
          <w:kern w:val="2"/>
          <w:sz w:val="28"/>
          <w:szCs w:val="36"/>
          <w:highlight w:val="none"/>
          <w:lang w:val="en-US" w:eastAsia="zh-CN" w:bidi="ar-SA"/>
        </w:rPr>
        <w:t>（最后）磋商响应报价一览表</w:t>
      </w:r>
      <w:bookmarkStart w:id="0" w:name="_GoBack"/>
      <w:bookmarkEnd w:id="0"/>
    </w:p>
    <w:p w14:paraId="70702E00">
      <w:pPr>
        <w:snapToGrid w:val="0"/>
        <w:spacing w:line="360" w:lineRule="auto"/>
        <w:jc w:val="left"/>
        <w:rPr>
          <w:rFonts w:hint="eastAsia" w:ascii="仿宋" w:hAnsi="仿宋" w:eastAsia="仿宋" w:cs="仿宋"/>
          <w:color w:val="auto"/>
          <w:highlight w:val="none"/>
          <w:lang w:val="en-US" w:eastAsia="zh-CN"/>
        </w:rPr>
      </w:pPr>
      <w:r>
        <w:rPr>
          <w:rFonts w:hint="eastAsia" w:ascii="仿宋" w:hAnsi="仿宋" w:eastAsia="仿宋" w:cs="仿宋"/>
          <w:color w:val="auto"/>
          <w:highlight w:val="none"/>
        </w:rPr>
        <w:t>项目名称：S107环山旅游公路周鄠界至马召段改造提升工程全过程跟踪审计</w:t>
      </w:r>
      <w:r>
        <w:rPr>
          <w:rFonts w:hint="eastAsia" w:ascii="仿宋" w:hAnsi="仿宋" w:eastAsia="仿宋" w:cs="仿宋"/>
          <w:color w:val="auto"/>
          <w:highlight w:val="none"/>
          <w:lang w:val="en-US" w:eastAsia="zh-CN"/>
        </w:rPr>
        <w:t>采购</w:t>
      </w:r>
    </w:p>
    <w:p w14:paraId="5B0E211B">
      <w:pPr>
        <w:snapToGrid w:val="0"/>
        <w:spacing w:line="360" w:lineRule="auto"/>
        <w:jc w:val="left"/>
        <w:rPr>
          <w:rFonts w:hint="eastAsia" w:ascii="仿宋" w:hAnsi="仿宋" w:eastAsia="仿宋" w:cs="仿宋"/>
          <w:color w:val="auto"/>
          <w:highlight w:val="none"/>
          <w:lang w:eastAsia="zh-CN"/>
        </w:rPr>
      </w:pPr>
      <w:r>
        <w:rPr>
          <w:rFonts w:hint="eastAsia" w:ascii="仿宋" w:hAnsi="仿宋" w:eastAsia="仿宋" w:cs="仿宋"/>
          <w:color w:val="auto"/>
          <w:highlight w:val="none"/>
        </w:rPr>
        <w:t>项目编号：SCZD2025-CS-1801/001</w:t>
      </w:r>
    </w:p>
    <w:tbl>
      <w:tblPr>
        <w:tblStyle w:val="7"/>
        <w:tblW w:w="4994"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10"/>
        <w:gridCol w:w="1757"/>
        <w:gridCol w:w="1382"/>
        <w:gridCol w:w="1459"/>
        <w:gridCol w:w="1440"/>
        <w:gridCol w:w="964"/>
      </w:tblGrid>
      <w:tr w14:paraId="1BF33F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9" w:hRule="atLeast"/>
          <w:jc w:val="center"/>
        </w:trPr>
        <w:tc>
          <w:tcPr>
            <w:tcW w:w="887" w:type="pct"/>
            <w:vAlign w:val="center"/>
          </w:tcPr>
          <w:p w14:paraId="11C15994">
            <w:pPr>
              <w:jc w:val="center"/>
              <w:rPr>
                <w:rFonts w:hint="eastAsia" w:ascii="仿宋" w:hAnsi="仿宋" w:eastAsia="仿宋" w:cs="仿宋"/>
                <w:color w:val="auto"/>
                <w:szCs w:val="21"/>
                <w:highlight w:val="none"/>
                <w:lang w:val="en-US" w:eastAsia="zh-CN"/>
              </w:rPr>
            </w:pPr>
            <w:r>
              <w:rPr>
                <w:rFonts w:hint="eastAsia" w:ascii="仿宋" w:hAnsi="仿宋" w:eastAsia="仿宋" w:cs="仿宋"/>
                <w:color w:val="auto"/>
                <w:szCs w:val="21"/>
                <w:highlight w:val="none"/>
                <w:lang w:val="en-US" w:eastAsia="zh-CN"/>
              </w:rPr>
              <w:t>项目内容</w:t>
            </w:r>
          </w:p>
        </w:tc>
        <w:tc>
          <w:tcPr>
            <w:tcW w:w="1032" w:type="pct"/>
            <w:vAlign w:val="center"/>
          </w:tcPr>
          <w:p w14:paraId="40A60A7A">
            <w:pPr>
              <w:shd w:val="clear" w:color="auto" w:fill="auto"/>
              <w:kinsoku/>
              <w:overflowPunct/>
              <w:topLinePunct w:val="0"/>
              <w:bidi w:val="0"/>
              <w:snapToGrid w:val="0"/>
              <w:spacing w:beforeAutospacing="0" w:line="360" w:lineRule="auto"/>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磋商</w:t>
            </w:r>
            <w:r>
              <w:rPr>
                <w:rFonts w:hint="eastAsia" w:ascii="仿宋" w:hAnsi="仿宋" w:eastAsia="仿宋" w:cs="仿宋"/>
                <w:color w:val="auto"/>
                <w:szCs w:val="24"/>
                <w:highlight w:val="none"/>
                <w:lang w:val="en-US" w:eastAsia="zh-CN"/>
              </w:rPr>
              <w:t>总</w:t>
            </w:r>
            <w:r>
              <w:rPr>
                <w:rFonts w:hint="eastAsia" w:ascii="仿宋" w:hAnsi="仿宋" w:eastAsia="仿宋" w:cs="仿宋"/>
                <w:color w:val="auto"/>
                <w:szCs w:val="24"/>
                <w:highlight w:val="none"/>
              </w:rPr>
              <w:t>报价</w:t>
            </w:r>
          </w:p>
          <w:p w14:paraId="14A81A59">
            <w:pPr>
              <w:shd w:val="clear" w:color="auto" w:fill="auto"/>
              <w:kinsoku/>
              <w:overflowPunct/>
              <w:topLinePunct w:val="0"/>
              <w:bidi w:val="0"/>
              <w:snapToGrid w:val="0"/>
              <w:spacing w:beforeAutospacing="0" w:line="360" w:lineRule="auto"/>
              <w:jc w:val="center"/>
              <w:rPr>
                <w:rFonts w:hint="eastAsia" w:ascii="仿宋" w:hAnsi="仿宋" w:eastAsia="仿宋" w:cs="仿宋"/>
                <w:color w:val="auto"/>
                <w:szCs w:val="21"/>
                <w:highlight w:val="none"/>
              </w:rPr>
            </w:pPr>
            <w:r>
              <w:rPr>
                <w:rFonts w:hint="eastAsia" w:ascii="仿宋" w:hAnsi="仿宋" w:eastAsia="仿宋" w:cs="仿宋"/>
                <w:color w:val="auto"/>
                <w:szCs w:val="24"/>
                <w:highlight w:val="none"/>
              </w:rPr>
              <w:t>（元）</w:t>
            </w:r>
          </w:p>
        </w:tc>
        <w:tc>
          <w:tcPr>
            <w:tcW w:w="812" w:type="pct"/>
            <w:vAlign w:val="center"/>
          </w:tcPr>
          <w:p w14:paraId="7972CC85">
            <w:pPr>
              <w:shd w:val="clear" w:color="auto" w:fill="auto"/>
              <w:kinsoku/>
              <w:overflowPunct/>
              <w:topLinePunct w:val="0"/>
              <w:bidi w:val="0"/>
              <w:snapToGrid w:val="0"/>
              <w:spacing w:beforeAutospacing="0" w:line="360" w:lineRule="auto"/>
              <w:jc w:val="center"/>
              <w:rPr>
                <w:rFonts w:hint="eastAsia" w:ascii="仿宋" w:hAnsi="仿宋" w:eastAsia="仿宋" w:cs="仿宋"/>
                <w:color w:val="auto"/>
                <w:szCs w:val="21"/>
                <w:highlight w:val="none"/>
              </w:rPr>
            </w:pPr>
            <w:r>
              <w:rPr>
                <w:rFonts w:hint="eastAsia" w:ascii="仿宋" w:hAnsi="仿宋" w:eastAsia="仿宋" w:cs="仿宋"/>
                <w:color w:val="auto"/>
                <w:szCs w:val="24"/>
                <w:highlight w:val="none"/>
              </w:rPr>
              <w:t>服务期</w:t>
            </w:r>
          </w:p>
        </w:tc>
        <w:tc>
          <w:tcPr>
            <w:tcW w:w="857" w:type="pct"/>
            <w:vAlign w:val="center"/>
          </w:tcPr>
          <w:p w14:paraId="1E22D362">
            <w:pPr>
              <w:shd w:val="clear" w:color="auto" w:fill="auto"/>
              <w:kinsoku/>
              <w:overflowPunct/>
              <w:topLinePunct w:val="0"/>
              <w:bidi w:val="0"/>
              <w:snapToGrid w:val="0"/>
              <w:spacing w:beforeAutospacing="0" w:line="360" w:lineRule="auto"/>
              <w:jc w:val="center"/>
              <w:rPr>
                <w:rFonts w:hint="eastAsia" w:ascii="仿宋" w:hAnsi="仿宋" w:eastAsia="仿宋" w:cs="仿宋"/>
                <w:color w:val="auto"/>
                <w:szCs w:val="21"/>
                <w:highlight w:val="none"/>
              </w:rPr>
            </w:pPr>
            <w:r>
              <w:rPr>
                <w:rFonts w:hint="eastAsia" w:ascii="仿宋" w:hAnsi="仿宋" w:eastAsia="仿宋" w:cs="仿宋"/>
                <w:color w:val="auto"/>
                <w:szCs w:val="24"/>
                <w:highlight w:val="none"/>
              </w:rPr>
              <w:t>服务质量</w:t>
            </w:r>
          </w:p>
        </w:tc>
        <w:tc>
          <w:tcPr>
            <w:tcW w:w="846" w:type="pct"/>
            <w:vAlign w:val="center"/>
          </w:tcPr>
          <w:p w14:paraId="7005CD04">
            <w:pPr>
              <w:jc w:val="center"/>
              <w:rPr>
                <w:rFonts w:hint="eastAsia" w:ascii="仿宋" w:hAnsi="仿宋" w:eastAsia="仿宋" w:cs="仿宋"/>
                <w:color w:val="auto"/>
                <w:szCs w:val="21"/>
                <w:highlight w:val="none"/>
                <w:lang w:val="en-US" w:eastAsia="zh-CN"/>
              </w:rPr>
            </w:pPr>
            <w:r>
              <w:rPr>
                <w:rFonts w:hint="eastAsia" w:ascii="仿宋" w:hAnsi="仿宋" w:eastAsia="仿宋" w:cs="仿宋"/>
                <w:color w:val="auto"/>
                <w:szCs w:val="21"/>
                <w:highlight w:val="none"/>
                <w:lang w:val="en-US" w:eastAsia="zh-CN"/>
              </w:rPr>
              <w:t>项目负责人</w:t>
            </w:r>
          </w:p>
        </w:tc>
        <w:tc>
          <w:tcPr>
            <w:tcW w:w="563" w:type="pct"/>
            <w:vAlign w:val="center"/>
          </w:tcPr>
          <w:p w14:paraId="29430E91">
            <w:pPr>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备注</w:t>
            </w:r>
          </w:p>
        </w:tc>
      </w:tr>
      <w:tr w14:paraId="2CB362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49" w:hRule="atLeast"/>
          <w:jc w:val="center"/>
        </w:trPr>
        <w:tc>
          <w:tcPr>
            <w:tcW w:w="887" w:type="pct"/>
            <w:vAlign w:val="center"/>
          </w:tcPr>
          <w:p w14:paraId="25D3F5D9">
            <w:pPr>
              <w:jc w:val="center"/>
              <w:rPr>
                <w:rFonts w:hint="eastAsia" w:ascii="仿宋" w:hAnsi="仿宋" w:eastAsia="仿宋" w:cs="仿宋"/>
                <w:color w:val="auto"/>
                <w:szCs w:val="21"/>
                <w:highlight w:val="none"/>
                <w:lang w:val="en-US" w:eastAsia="zh-CN"/>
              </w:rPr>
            </w:pPr>
            <w:r>
              <w:rPr>
                <w:rFonts w:hint="eastAsia" w:ascii="仿宋" w:hAnsi="仿宋" w:eastAsia="仿宋" w:cs="仿宋"/>
                <w:color w:val="auto"/>
                <w:szCs w:val="21"/>
                <w:highlight w:val="none"/>
              </w:rPr>
              <w:t>S107环山旅游公路周鄠界至马召段改造提升工程全过程跟踪审计</w:t>
            </w:r>
            <w:r>
              <w:rPr>
                <w:rFonts w:hint="eastAsia" w:ascii="仿宋" w:hAnsi="仿宋" w:eastAsia="仿宋" w:cs="仿宋"/>
                <w:color w:val="auto"/>
                <w:szCs w:val="21"/>
                <w:highlight w:val="none"/>
                <w:lang w:val="en-US" w:eastAsia="zh-CN"/>
              </w:rPr>
              <w:t>采购</w:t>
            </w:r>
          </w:p>
        </w:tc>
        <w:tc>
          <w:tcPr>
            <w:tcW w:w="1032" w:type="pct"/>
            <w:vAlign w:val="center"/>
          </w:tcPr>
          <w:p w14:paraId="3341FC96">
            <w:pPr>
              <w:jc w:val="left"/>
              <w:rPr>
                <w:rFonts w:hint="eastAsia" w:ascii="仿宋" w:hAnsi="仿宋" w:eastAsia="仿宋" w:cs="仿宋"/>
                <w:color w:val="auto"/>
                <w:highlight w:val="none"/>
                <w:lang w:val="en-US" w:eastAsia="zh-CN"/>
              </w:rPr>
            </w:pPr>
            <w:r>
              <w:rPr>
                <w:rFonts w:hint="eastAsia" w:ascii="仿宋" w:hAnsi="仿宋" w:eastAsia="仿宋" w:cs="仿宋"/>
                <w:color w:val="auto"/>
                <w:highlight w:val="none"/>
                <w:lang w:val="en-US" w:eastAsia="zh-CN"/>
              </w:rPr>
              <w:t>大写：</w:t>
            </w:r>
          </w:p>
          <w:p w14:paraId="44E9302B">
            <w:pPr>
              <w:jc w:val="left"/>
              <w:rPr>
                <w:rFonts w:hint="eastAsia" w:ascii="仿宋" w:hAnsi="仿宋" w:eastAsia="仿宋" w:cs="仿宋"/>
                <w:color w:val="auto"/>
                <w:highlight w:val="none"/>
                <w:lang w:val="en-US" w:eastAsia="zh-CN"/>
              </w:rPr>
            </w:pPr>
            <w:r>
              <w:rPr>
                <w:rFonts w:hint="eastAsia" w:ascii="仿宋" w:hAnsi="仿宋" w:eastAsia="仿宋" w:cs="仿宋"/>
                <w:color w:val="auto"/>
                <w:highlight w:val="none"/>
                <w:lang w:val="en-US" w:eastAsia="zh-CN"/>
              </w:rPr>
              <w:t>小写：</w:t>
            </w:r>
          </w:p>
        </w:tc>
        <w:tc>
          <w:tcPr>
            <w:tcW w:w="812" w:type="pct"/>
            <w:vAlign w:val="center"/>
          </w:tcPr>
          <w:p w14:paraId="2E550501">
            <w:pPr>
              <w:jc w:val="center"/>
              <w:rPr>
                <w:rFonts w:hint="eastAsia" w:ascii="仿宋" w:hAnsi="仿宋" w:eastAsia="仿宋" w:cs="仿宋"/>
                <w:color w:val="auto"/>
                <w:szCs w:val="21"/>
                <w:highlight w:val="none"/>
              </w:rPr>
            </w:pPr>
          </w:p>
        </w:tc>
        <w:tc>
          <w:tcPr>
            <w:tcW w:w="857" w:type="pct"/>
            <w:vAlign w:val="center"/>
          </w:tcPr>
          <w:p w14:paraId="67470E4B">
            <w:pPr>
              <w:jc w:val="center"/>
              <w:rPr>
                <w:rFonts w:hint="eastAsia" w:ascii="仿宋" w:hAnsi="仿宋" w:eastAsia="仿宋" w:cs="仿宋"/>
                <w:color w:val="auto"/>
                <w:szCs w:val="21"/>
                <w:highlight w:val="none"/>
              </w:rPr>
            </w:pPr>
          </w:p>
        </w:tc>
        <w:tc>
          <w:tcPr>
            <w:tcW w:w="846" w:type="pct"/>
            <w:vAlign w:val="center"/>
          </w:tcPr>
          <w:p w14:paraId="1119EBA9">
            <w:pPr>
              <w:jc w:val="center"/>
              <w:rPr>
                <w:rFonts w:hint="eastAsia" w:ascii="仿宋" w:hAnsi="仿宋" w:eastAsia="仿宋" w:cs="仿宋"/>
                <w:color w:val="auto"/>
                <w:szCs w:val="21"/>
                <w:highlight w:val="none"/>
              </w:rPr>
            </w:pPr>
          </w:p>
        </w:tc>
        <w:tc>
          <w:tcPr>
            <w:tcW w:w="563" w:type="pct"/>
            <w:vAlign w:val="center"/>
          </w:tcPr>
          <w:p w14:paraId="715E822E">
            <w:pPr>
              <w:jc w:val="center"/>
              <w:rPr>
                <w:rFonts w:hint="eastAsia" w:ascii="仿宋" w:hAnsi="仿宋" w:eastAsia="仿宋" w:cs="仿宋"/>
                <w:color w:val="auto"/>
                <w:szCs w:val="21"/>
                <w:highlight w:val="none"/>
              </w:rPr>
            </w:pPr>
          </w:p>
        </w:tc>
      </w:tr>
      <w:tr w14:paraId="224474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jc w:val="center"/>
        </w:trPr>
        <w:tc>
          <w:tcPr>
            <w:tcW w:w="5000" w:type="pct"/>
            <w:gridSpan w:val="6"/>
            <w:vAlign w:val="center"/>
          </w:tcPr>
          <w:p w14:paraId="591CFDB2">
            <w:pPr>
              <w:spacing w:line="360" w:lineRule="auto"/>
              <w:rPr>
                <w:rFonts w:hint="eastAsia" w:ascii="仿宋" w:hAnsi="仿宋" w:eastAsia="仿宋" w:cs="仿宋"/>
                <w:b/>
                <w:bCs/>
                <w:color w:val="auto"/>
                <w:szCs w:val="21"/>
                <w:highlight w:val="none"/>
                <w:lang w:val="zh-CN"/>
              </w:rPr>
            </w:pPr>
            <w:r>
              <w:rPr>
                <w:rFonts w:hint="eastAsia" w:ascii="仿宋" w:hAnsi="仿宋" w:eastAsia="仿宋" w:cs="仿宋"/>
                <w:b/>
                <w:bCs/>
                <w:color w:val="auto"/>
                <w:szCs w:val="21"/>
                <w:highlight w:val="none"/>
              </w:rPr>
              <w:t>备注：</w:t>
            </w:r>
            <w:r>
              <w:rPr>
                <w:rFonts w:hint="eastAsia" w:ascii="仿宋" w:hAnsi="仿宋" w:eastAsia="仿宋" w:cs="仿宋"/>
                <w:b/>
                <w:bCs/>
                <w:color w:val="auto"/>
                <w:szCs w:val="21"/>
                <w:highlight w:val="none"/>
                <w:lang w:val="en-US" w:eastAsia="zh-CN"/>
              </w:rPr>
              <w:t>1.</w:t>
            </w:r>
            <w:r>
              <w:rPr>
                <w:rFonts w:hint="eastAsia" w:ascii="仿宋" w:hAnsi="仿宋" w:eastAsia="仿宋" w:cs="仿宋"/>
                <w:b/>
                <w:bCs/>
                <w:color w:val="auto"/>
                <w:szCs w:val="21"/>
                <w:highlight w:val="none"/>
                <w:lang w:val="zh-CN"/>
              </w:rPr>
              <w:t>供应商磋商总报价不得超过最高限价</w:t>
            </w:r>
            <w:r>
              <w:rPr>
                <w:rFonts w:hint="eastAsia" w:ascii="仿宋" w:hAnsi="仿宋" w:eastAsia="仿宋" w:cs="仿宋"/>
                <w:b/>
                <w:bCs/>
                <w:color w:val="auto"/>
                <w:szCs w:val="21"/>
                <w:highlight w:val="none"/>
              </w:rPr>
              <w:t>或预算</w:t>
            </w:r>
            <w:r>
              <w:rPr>
                <w:rFonts w:hint="eastAsia" w:ascii="仿宋" w:hAnsi="仿宋" w:eastAsia="仿宋" w:cs="仿宋"/>
                <w:b/>
                <w:bCs/>
                <w:color w:val="auto"/>
                <w:szCs w:val="21"/>
                <w:highlight w:val="none"/>
                <w:lang w:val="zh-CN"/>
              </w:rPr>
              <w:t>，否则响应文件按无效标处理；</w:t>
            </w:r>
          </w:p>
          <w:p w14:paraId="4B7BDDBA">
            <w:pPr>
              <w:spacing w:line="360" w:lineRule="auto"/>
              <w:ind w:firstLine="632" w:firstLineChars="300"/>
              <w:rPr>
                <w:rFonts w:hint="eastAsia" w:ascii="仿宋" w:hAnsi="仿宋" w:eastAsia="仿宋" w:cs="仿宋"/>
                <w:b/>
                <w:bCs/>
                <w:color w:val="auto"/>
                <w:szCs w:val="21"/>
                <w:highlight w:val="none"/>
              </w:rPr>
            </w:pPr>
            <w:r>
              <w:rPr>
                <w:rFonts w:hint="eastAsia" w:ascii="仿宋" w:hAnsi="仿宋" w:eastAsia="仿宋" w:cs="仿宋"/>
                <w:b/>
                <w:bCs/>
                <w:color w:val="auto"/>
                <w:szCs w:val="21"/>
                <w:highlight w:val="none"/>
                <w:lang w:val="en-US" w:eastAsia="zh-CN"/>
              </w:rPr>
              <w:t>2.</w:t>
            </w:r>
            <w:r>
              <w:rPr>
                <w:rFonts w:hint="eastAsia" w:ascii="仿宋" w:hAnsi="仿宋" w:eastAsia="仿宋" w:cs="仿宋"/>
                <w:b/>
                <w:bCs/>
                <w:color w:val="auto"/>
                <w:szCs w:val="21"/>
                <w:highlight w:val="none"/>
                <w:lang w:val="zh-CN"/>
              </w:rPr>
              <w:t>以上表内报价内容以元为单位，保留小数点后两位</w:t>
            </w:r>
            <w:r>
              <w:rPr>
                <w:rFonts w:hint="eastAsia" w:ascii="仿宋" w:hAnsi="仿宋" w:eastAsia="仿宋" w:cs="仿宋"/>
                <w:b/>
                <w:bCs/>
                <w:color w:val="auto"/>
                <w:szCs w:val="21"/>
                <w:highlight w:val="none"/>
              </w:rPr>
              <w:t>。</w:t>
            </w:r>
          </w:p>
        </w:tc>
      </w:tr>
    </w:tbl>
    <w:p w14:paraId="62AEB676">
      <w:pPr>
        <w:snapToGrid w:val="0"/>
        <w:spacing w:line="360" w:lineRule="auto"/>
        <w:rPr>
          <w:rFonts w:hint="eastAsia" w:ascii="仿宋" w:hAnsi="仿宋" w:eastAsia="仿宋" w:cs="仿宋"/>
          <w:color w:val="auto"/>
          <w:highlight w:val="none"/>
        </w:rPr>
      </w:pPr>
    </w:p>
    <w:p w14:paraId="0E785A74">
      <w:pPr>
        <w:snapToGrid w:val="0"/>
        <w:spacing w:line="360" w:lineRule="auto"/>
        <w:rPr>
          <w:rFonts w:hint="eastAsia" w:ascii="仿宋" w:hAnsi="仿宋" w:eastAsia="仿宋" w:cs="仿宋"/>
          <w:color w:val="auto"/>
          <w:highlight w:val="none"/>
        </w:rPr>
      </w:pPr>
    </w:p>
    <w:p w14:paraId="5748BE46">
      <w:pPr>
        <w:autoSpaceDE w:val="0"/>
        <w:autoSpaceDN w:val="0"/>
        <w:adjustRightInd w:val="0"/>
        <w:snapToGrid w:val="0"/>
        <w:spacing w:line="360" w:lineRule="auto"/>
        <w:rPr>
          <w:rFonts w:hint="eastAsia" w:ascii="仿宋" w:hAnsi="仿宋" w:eastAsia="仿宋" w:cs="仿宋"/>
          <w:color w:val="auto"/>
          <w:sz w:val="24"/>
          <w:highlight w:val="none"/>
        </w:rPr>
      </w:pPr>
    </w:p>
    <w:p w14:paraId="6CF143C1">
      <w:pPr>
        <w:spacing w:line="360" w:lineRule="auto"/>
        <w:ind w:firstLine="1920" w:firstLineChars="800"/>
        <w:rPr>
          <w:rFonts w:hint="eastAsia" w:ascii="仿宋" w:hAnsi="仿宋" w:eastAsia="仿宋" w:cs="仿宋"/>
          <w:color w:val="auto"/>
          <w:sz w:val="24"/>
          <w:highlight w:val="none"/>
        </w:rPr>
      </w:pPr>
      <w:r>
        <w:rPr>
          <w:rFonts w:hint="eastAsia" w:ascii="仿宋" w:hAnsi="仿宋" w:eastAsia="仿宋" w:cs="仿宋"/>
          <w:color w:val="auto"/>
          <w:sz w:val="24"/>
          <w:highlight w:val="none"/>
        </w:rPr>
        <w:t>供应商（盖公章）：</w:t>
      </w:r>
    </w:p>
    <w:p w14:paraId="7D245219">
      <w:pPr>
        <w:spacing w:line="360" w:lineRule="auto"/>
        <w:ind w:firstLine="1920" w:firstLineChars="800"/>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rPr>
        <w:t>法定代表人（或单位负责人）或授权代表（签字或盖章）：</w:t>
      </w:r>
    </w:p>
    <w:p w14:paraId="6D3212AB">
      <w:pPr>
        <w:spacing w:line="360" w:lineRule="auto"/>
        <w:ind w:firstLine="1920" w:firstLineChars="800"/>
        <w:rPr>
          <w:rFonts w:hint="eastAsia" w:ascii="仿宋" w:hAnsi="仿宋" w:eastAsia="仿宋" w:cs="仿宋"/>
          <w:color w:val="auto"/>
          <w:kern w:val="0"/>
          <w:sz w:val="24"/>
          <w:highlight w:val="none"/>
          <w:u w:val="single"/>
        </w:rPr>
      </w:pPr>
      <w:r>
        <w:rPr>
          <w:rFonts w:hint="eastAsia" w:ascii="仿宋" w:hAnsi="仿宋" w:eastAsia="仿宋" w:cs="仿宋"/>
          <w:color w:val="auto"/>
          <w:sz w:val="24"/>
          <w:highlight w:val="none"/>
        </w:rPr>
        <w:t>日    期：</w:t>
      </w:r>
    </w:p>
    <w:p w14:paraId="5AE6E8ED">
      <w:pPr>
        <w:rPr>
          <w:rFonts w:hint="eastAsia" w:ascii="仿宋" w:hAnsi="仿宋" w:eastAsia="仿宋" w:cs="仿宋"/>
          <w:color w:val="auto"/>
          <w:szCs w:val="21"/>
          <w:highlight w:val="none"/>
        </w:rPr>
      </w:pPr>
    </w:p>
    <w:p w14:paraId="29DDC23E">
      <w:pPr>
        <w:rPr>
          <w:rFonts w:hint="eastAsia" w:ascii="仿宋" w:hAnsi="仿宋" w:eastAsia="仿宋" w:cs="仿宋"/>
          <w:color w:val="auto"/>
          <w:highlight w:val="none"/>
        </w:rPr>
      </w:pPr>
    </w:p>
    <w:p w14:paraId="24D1895E">
      <w:pPr>
        <w:rPr>
          <w:rFonts w:hint="eastAsia" w:ascii="仿宋" w:hAnsi="仿宋" w:eastAsia="仿宋" w:cs="仿宋"/>
          <w:color w:val="auto"/>
          <w:highlight w:val="none"/>
        </w:rPr>
      </w:pPr>
    </w:p>
    <w:p w14:paraId="0913F1F3">
      <w:pPr>
        <w:widowControl w:val="0"/>
        <w:tabs>
          <w:tab w:val="center" w:pos="4153"/>
          <w:tab w:val="right" w:pos="8306"/>
        </w:tabs>
        <w:snapToGrid w:val="0"/>
        <w:jc w:val="left"/>
        <w:rPr>
          <w:rFonts w:hint="eastAsia" w:ascii="仿宋" w:hAnsi="仿宋" w:eastAsia="仿宋" w:cs="仿宋"/>
          <w:b/>
          <w:bCs/>
          <w:color w:val="auto"/>
          <w:kern w:val="2"/>
          <w:sz w:val="18"/>
          <w:szCs w:val="24"/>
          <w:highlight w:val="none"/>
          <w:lang w:val="en-US" w:eastAsia="zh-CN" w:bidi="ar-SA"/>
        </w:rPr>
      </w:pPr>
      <w:r>
        <w:rPr>
          <w:rFonts w:hint="eastAsia" w:ascii="仿宋" w:hAnsi="仿宋" w:eastAsia="仿宋" w:cs="仿宋"/>
          <w:b/>
          <w:bCs/>
          <w:color w:val="auto"/>
          <w:kern w:val="2"/>
          <w:sz w:val="18"/>
          <w:szCs w:val="24"/>
          <w:highlight w:val="none"/>
          <w:lang w:val="en-US" w:eastAsia="zh-CN" w:bidi="ar-SA"/>
        </w:rPr>
        <w:t>备注：本表为（最后）磋商响应报价表参考格式，供应商无需在采购文件中提供，此（最后）磋商响应报价表在线上磋商过程中要求上传时再以附件形式上传提交。</w:t>
      </w:r>
    </w:p>
    <w:p w14:paraId="2B401B59">
      <w:pPr>
        <w:widowControl w:val="0"/>
        <w:tabs>
          <w:tab w:val="center" w:pos="4153"/>
          <w:tab w:val="right" w:pos="8306"/>
        </w:tabs>
        <w:snapToGrid w:val="0"/>
        <w:jc w:val="left"/>
        <w:rPr>
          <w:rFonts w:hint="eastAsia" w:ascii="仿宋" w:hAnsi="仿宋" w:eastAsia="仿宋" w:cs="仿宋"/>
          <w:color w:val="auto"/>
          <w:kern w:val="2"/>
          <w:sz w:val="18"/>
          <w:szCs w:val="24"/>
          <w:highlight w:val="none"/>
          <w:lang w:val="en-US" w:eastAsia="zh-CN" w:bidi="ar-SA"/>
        </w:rPr>
      </w:pPr>
    </w:p>
    <w:p w14:paraId="7AC314E8"/>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opperplate Gothic Bold">
    <w:panose1 w:val="020E0705020206020404"/>
    <w:charset w:val="00"/>
    <w:family w:val="swiss"/>
    <w:pitch w:val="default"/>
    <w:sig w:usb0="00000003" w:usb1="00000000" w:usb2="00000000" w:usb3="00000000" w:csb0="20000001"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2E"/>
    <w:multiLevelType w:val="multilevel"/>
    <w:tmpl w:val="0000002E"/>
    <w:lvl w:ilvl="0" w:tentative="0">
      <w:start w:val="1"/>
      <w:numFmt w:val="decimal"/>
      <w:lvlText w:val="第%1章"/>
      <w:lvlJc w:val="left"/>
      <w:pPr>
        <w:ind w:left="3118" w:hanging="425"/>
      </w:pPr>
      <w:rPr>
        <w:rFonts w:hint="default" w:ascii="Times New Roman" w:hAnsi="Times New Roman" w:eastAsia="宋体" w:cs="Times New Roman"/>
        <w:b/>
        <w:i w:val="0"/>
        <w:sz w:val="32"/>
        <w:szCs w:val="32"/>
      </w:rPr>
    </w:lvl>
    <w:lvl w:ilvl="1" w:tentative="0">
      <w:start w:val="1"/>
      <w:numFmt w:val="decimal"/>
      <w:suff w:val="nothing"/>
      <w:lvlText w:val="%1.%2"/>
      <w:lvlJc w:val="left"/>
      <w:pPr>
        <w:ind w:left="567" w:hanging="567"/>
      </w:pPr>
      <w:rPr>
        <w:rFonts w:hint="default" w:ascii="Times New Roman" w:hAnsi="Times New Roman" w:eastAsia="宋体" w:cs="Times New Roman"/>
        <w:b/>
        <w:i w:val="0"/>
        <w:color w:val="auto"/>
        <w:sz w:val="28"/>
        <w:szCs w:val="28"/>
      </w:rPr>
    </w:lvl>
    <w:lvl w:ilvl="2" w:tentative="0">
      <w:start w:val="1"/>
      <w:numFmt w:val="decimal"/>
      <w:pStyle w:val="4"/>
      <w:suff w:val="space"/>
      <w:lvlText w:val="%1.%2.%3"/>
      <w:lvlJc w:val="left"/>
      <w:pPr>
        <w:ind w:left="567" w:hanging="567"/>
      </w:pPr>
      <w:rPr>
        <w:rFonts w:hint="default" w:ascii="Times New Roman" w:hAnsi="Times New Roman" w:eastAsia="宋体" w:cs="Times New Roman"/>
        <w:b/>
        <w:i w:val="0"/>
        <w:sz w:val="28"/>
      </w:rPr>
    </w:lvl>
    <w:lvl w:ilvl="3" w:tentative="0">
      <w:start w:val="1"/>
      <w:numFmt w:val="decimal"/>
      <w:suff w:val="nothing"/>
      <w:lvlText w:val="%1.%2.%3.%4"/>
      <w:lvlJc w:val="left"/>
      <w:pPr>
        <w:ind w:left="708" w:hanging="708"/>
      </w:pPr>
      <w:rPr>
        <w:rFonts w:hint="default" w:ascii="Times New Roman" w:hAnsi="Times New Roman" w:eastAsia="宋体" w:cs="Times New Roman"/>
        <w:b/>
        <w:i w:val="0"/>
        <w:sz w:val="28"/>
      </w:rPr>
    </w:lvl>
    <w:lvl w:ilvl="4" w:tentative="0">
      <w:start w:val="1"/>
      <w:numFmt w:val="decimal"/>
      <w:lvlText w:val="%1.%2.%3.%4.%5"/>
      <w:lvlJc w:val="left"/>
      <w:pPr>
        <w:ind w:left="2409" w:hanging="850"/>
      </w:pPr>
      <w:rPr>
        <w:rFonts w:hint="default" w:ascii="Times New Roman" w:hAnsi="Times New Roman" w:cs="Times New Roman"/>
      </w:rPr>
    </w:lvl>
    <w:lvl w:ilvl="5" w:tentative="0">
      <w:start w:val="1"/>
      <w:numFmt w:val="decimal"/>
      <w:lvlText w:val="%1.%2.%3.%4.%5.%6"/>
      <w:lvlJc w:val="left"/>
      <w:pPr>
        <w:ind w:left="3118" w:hanging="1134"/>
      </w:pPr>
    </w:lvl>
    <w:lvl w:ilvl="6" w:tentative="0">
      <w:start w:val="1"/>
      <w:numFmt w:val="decimal"/>
      <w:lvlText w:val="%1.%2.%3.%4.%5.%6.%7"/>
      <w:lvlJc w:val="left"/>
      <w:pPr>
        <w:ind w:left="3685" w:hanging="1276"/>
      </w:pPr>
    </w:lvl>
    <w:lvl w:ilvl="7" w:tentative="0">
      <w:start w:val="1"/>
      <w:numFmt w:val="decimal"/>
      <w:lvlText w:val="%1.%2.%3.%4.%5.%6.%7.%8"/>
      <w:lvlJc w:val="left"/>
      <w:pPr>
        <w:ind w:left="4252" w:hanging="1418"/>
      </w:pPr>
    </w:lvl>
    <w:lvl w:ilvl="8" w:tentative="0">
      <w:start w:val="1"/>
      <w:numFmt w:val="decimal"/>
      <w:lvlText w:val="%1.%2.%3.%4.%5.%6.%7.%8.%9"/>
      <w:lvlJc w:val="left"/>
      <w:pPr>
        <w:ind w:left="4960" w:hanging="170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49E51BF"/>
    <w:rsid w:val="649E51BF"/>
    <w:rsid w:val="6E8278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4">
    <w:name w:val="heading 3"/>
    <w:basedOn w:val="1"/>
    <w:next w:val="1"/>
    <w:unhideWhenUsed/>
    <w:qFormat/>
    <w:uiPriority w:val="0"/>
    <w:pPr>
      <w:keepNext/>
      <w:keepLines/>
      <w:numPr>
        <w:ilvl w:val="2"/>
        <w:numId w:val="1"/>
      </w:numPr>
      <w:spacing w:line="360" w:lineRule="auto"/>
      <w:outlineLvl w:val="2"/>
    </w:pPr>
    <w:rPr>
      <w:b/>
      <w:bCs/>
      <w:color w:val="000000"/>
      <w:sz w:val="28"/>
      <w:szCs w:val="28"/>
    </w:rPr>
  </w:style>
  <w:style w:type="character" w:default="1" w:styleId="8">
    <w:name w:val="Default Paragraph Font"/>
    <w:semiHidden/>
    <w:qFormat/>
    <w:uiPriority w:val="0"/>
  </w:style>
  <w:style w:type="table" w:default="1" w:styleId="7">
    <w:name w:val="Normal Table"/>
    <w:semiHidden/>
    <w:uiPriority w:val="0"/>
    <w:tblPr>
      <w:tblCellMar>
        <w:top w:w="0" w:type="dxa"/>
        <w:left w:w="108" w:type="dxa"/>
        <w:bottom w:w="0" w:type="dxa"/>
        <w:right w:w="108" w:type="dxa"/>
      </w:tblCellMar>
    </w:tblPr>
  </w:style>
  <w:style w:type="paragraph" w:styleId="2">
    <w:name w:val="Body Text"/>
    <w:basedOn w:val="3"/>
    <w:next w:val="1"/>
    <w:qFormat/>
    <w:uiPriority w:val="0"/>
    <w:pPr>
      <w:jc w:val="left"/>
    </w:pPr>
    <w:rPr>
      <w:rFonts w:ascii="Copperplate Gothic Bold" w:hAnsi="Copperplate Gothic Bold"/>
      <w:sz w:val="28"/>
    </w:rPr>
  </w:style>
  <w:style w:type="paragraph" w:customStyle="1" w:styleId="3">
    <w:name w:val="正文1"/>
    <w:qFormat/>
    <w:uiPriority w:val="0"/>
    <w:pPr>
      <w:widowControl w:val="0"/>
      <w:adjustRightInd w:val="0"/>
      <w:spacing w:line="315" w:lineRule="atLeast"/>
      <w:textAlignment w:val="baseline"/>
    </w:pPr>
    <w:rPr>
      <w:rFonts w:ascii="宋体" w:hAnsi="Times New Roman" w:eastAsia="宋体" w:cs="Times New Roman"/>
      <w:sz w:val="24"/>
      <w:lang w:val="en-US" w:eastAsia="zh-CN" w:bidi="ar-SA"/>
    </w:rPr>
  </w:style>
  <w:style w:type="paragraph" w:styleId="5">
    <w:name w:val="Block Text"/>
    <w:basedOn w:val="1"/>
    <w:qFormat/>
    <w:uiPriority w:val="0"/>
    <w:pPr>
      <w:spacing w:after="120"/>
      <w:ind w:left="1440" w:leftChars="700" w:rightChars="700"/>
    </w:pPr>
  </w:style>
  <w:style w:type="paragraph" w:styleId="6">
    <w:name w:val="footer"/>
    <w:basedOn w:val="1"/>
    <w:next w:val="1"/>
    <w:qFormat/>
    <w:uiPriority w:val="99"/>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281</Words>
  <Characters>308</Characters>
  <Lines>0</Lines>
  <Paragraphs>0</Paragraphs>
  <TotalTime>0</TotalTime>
  <ScaleCrop>false</ScaleCrop>
  <LinksUpToDate>false</LinksUpToDate>
  <CharactersWithSpaces>312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2025-09-02T01:03:00Z</dcterms:created>
  <dc:creator>ttt</dc:creator>
  <cp:lastModifiedBy>ttt</cp:lastModifiedBy>
  <dcterms:modified xsi:type="dcterms:W3CDTF">2025-09-02T08:48:27Z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76FAE9E4EA7F4A81BE3E151071858D92_11</vt:lpwstr>
  </property>
  <property fmtid="{D5CDD505-2E9C-101B-9397-08002B2CF9AE}" pid="4" name="KSOTemplateDocerSaveRecord">
    <vt:lpwstr>eyJoZGlkIjoiNWJlMTZkNzkxYTk2ZWMzMDUxYmFlZDhhYTA3N2E0OTEifQ==</vt:lpwstr>
  </property>
</Properties>
</file>