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版本号：SXWZ2025ZB-SXCB-21020250903001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“30项为民实事巡礼”全媒体传播项目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SXWZ2025ZB-SXCB-210</w:t>
      </w:r>
      <w:r>
        <w:br/>
      </w:r>
      <w:r>
        <w:br/>
      </w:r>
      <w:r>
        <w:br/>
      </w:r>
    </w:p>
    <w:p>
      <w:pPr>
        <w:pStyle w:val="null3"/>
        <w:jc w:val="center"/>
        <w:outlineLvl w:val="2"/>
      </w:pPr>
      <w:r>
        <w:rPr>
          <w:rFonts w:ascii="仿宋_GB2312" w:hAnsi="仿宋_GB2312" w:cs="仿宋_GB2312" w:eastAsia="仿宋_GB2312"/>
          <w:sz w:val="28"/>
          <w:b/>
        </w:rPr>
        <w:t>中共西安市委宣传部（本级）</w:t>
      </w:r>
    </w:p>
    <w:p>
      <w:pPr>
        <w:pStyle w:val="null3"/>
        <w:jc w:val="center"/>
        <w:outlineLvl w:val="2"/>
      </w:pPr>
      <w:r>
        <w:rPr>
          <w:rFonts w:ascii="仿宋_GB2312" w:hAnsi="仿宋_GB2312" w:cs="仿宋_GB2312" w:eastAsia="仿宋_GB2312"/>
          <w:sz w:val="28"/>
          <w:b/>
        </w:rPr>
        <w:t>陕西万泽招标有限公司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陕西万泽招标有限公司</w:t>
      </w:r>
      <w:r>
        <w:rPr>
          <w:rFonts w:ascii="仿宋_GB2312" w:hAnsi="仿宋_GB2312" w:cs="仿宋_GB2312" w:eastAsia="仿宋_GB2312"/>
        </w:rPr>
        <w:t>（以下简称“代理机构”）受</w:t>
      </w:r>
      <w:r>
        <w:rPr>
          <w:rFonts w:ascii="仿宋_GB2312" w:hAnsi="仿宋_GB2312" w:cs="仿宋_GB2312" w:eastAsia="仿宋_GB2312"/>
        </w:rPr>
        <w:t>中共西安市委宣传部（本级）</w:t>
      </w:r>
      <w:r>
        <w:rPr>
          <w:rFonts w:ascii="仿宋_GB2312" w:hAnsi="仿宋_GB2312" w:cs="仿宋_GB2312" w:eastAsia="仿宋_GB2312"/>
        </w:rPr>
        <w:t>委托，拟对</w:t>
      </w:r>
      <w:r>
        <w:rPr>
          <w:rFonts w:ascii="仿宋_GB2312" w:hAnsi="仿宋_GB2312" w:cs="仿宋_GB2312" w:eastAsia="仿宋_GB2312"/>
        </w:rPr>
        <w:t>“30项为民实事巡礼”全媒体传播项目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SXWZ2025ZB-SXCB-210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“30项为民实事巡礼”全媒体传播项目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“30项为民实事巡礼”全媒体传播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采购包1（“30项为民实事巡礼”全媒体传播）：属于专门面向中小企业采购。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社会保障资金缴纳证明：供应商提供本单位2025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3、税收缴纳证明：供应商提供本单位2025年1月至今已缴纳的至少一个月纳税证明或完税证明，依法免税的单位应提供相关证明材料；（以税款所属日期为准）</w:t>
      </w:r>
    </w:p>
    <w:p>
      <w:pPr>
        <w:pStyle w:val="null3"/>
      </w:pPr>
      <w:r>
        <w:rPr>
          <w:rFonts w:ascii="仿宋_GB2312" w:hAnsi="仿宋_GB2312" w:cs="仿宋_GB2312" w:eastAsia="仿宋_GB2312"/>
        </w:rPr>
        <w:t>4、财务状况证明：提供本单位经会计师事务所审计的2023年或2024年任意一年的财务审计报告(报告须带有二维码可验证)或在开标日期前六个月内其基本开户银行出具的资信证明；</w:t>
      </w:r>
    </w:p>
    <w:p>
      <w:pPr>
        <w:pStyle w:val="null3"/>
      </w:pPr>
      <w:r>
        <w:rPr>
          <w:rFonts w:ascii="仿宋_GB2312" w:hAnsi="仿宋_GB2312" w:cs="仿宋_GB2312" w:eastAsia="仿宋_GB2312"/>
        </w:rPr>
        <w:t>5、书面声明：供应商应出具参加本次政府采购活动前3年内在经营活动中没有重大违法违纪，以及未被列入失信被执行人、重大税收违法案件当事人名单、政府采购严重违法失信行为记录名单的书面声明；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6、授权书：非法定代表人参加投标，须提供法定代表人授权委托书及被授权人身份证；法定代表人参加投标时,须提供法定代表人身份证；</w:t>
      </w:r>
    </w:p>
    <w:p>
      <w:pPr>
        <w:pStyle w:val="null3"/>
      </w:pPr>
      <w:r>
        <w:rPr>
          <w:rFonts w:ascii="仿宋_GB2312" w:hAnsi="仿宋_GB2312" w:cs="仿宋_GB2312" w:eastAsia="仿宋_GB2312"/>
        </w:rPr>
        <w:t>7、中小企业声明函：本项目专门面向中小企业，供应商须提供中小企业声明函；</w:t>
      </w:r>
    </w:p>
    <w:p>
      <w:pPr>
        <w:pStyle w:val="null3"/>
      </w:pPr>
      <w:r>
        <w:rPr>
          <w:rFonts w:ascii="仿宋_GB2312" w:hAnsi="仿宋_GB2312" w:cs="仿宋_GB2312" w:eastAsia="仿宋_GB2312"/>
        </w:rPr>
        <w:t>8、本项目不接受联合体磋商：本项目不接受联合体磋商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中共西安市委宣传部（本级）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西安市未央区凤城八路99号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白老师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86780671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陕西万泽招标有限公司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西安市高新区唐延路旺座现代城 C 座 25 楼 2502室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张刘艳 张航波 郝思思</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029-88319689-8006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向中标（成交）供应商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中共西安市委宣传部（本级）</w:t>
      </w:r>
      <w:r>
        <w:rPr>
          <w:rFonts w:ascii="仿宋_GB2312" w:hAnsi="仿宋_GB2312" w:cs="仿宋_GB2312" w:eastAsia="仿宋_GB2312"/>
        </w:rPr>
        <w:t>和</w:t>
      </w:r>
      <w:r>
        <w:rPr>
          <w:rFonts w:ascii="仿宋_GB2312" w:hAnsi="仿宋_GB2312" w:cs="仿宋_GB2312" w:eastAsia="仿宋_GB2312"/>
        </w:rPr>
        <w:t>陕西万泽招标有限公司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中共西安市委宣传部（本级）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陕西万泽招标有限公司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中共西安市委宣传部（本级）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陕西万泽招标有限公司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联系人：张刘艳 张航波 郝思思</w:t>
      </w:r>
    </w:p>
    <w:p>
      <w:pPr>
        <w:pStyle w:val="null3"/>
      </w:pPr>
      <w:r>
        <w:rPr>
          <w:rFonts w:ascii="仿宋_GB2312" w:hAnsi="仿宋_GB2312" w:cs="仿宋_GB2312" w:eastAsia="仿宋_GB2312"/>
        </w:rPr>
        <w:t>联系电话：029-88319689-8006</w:t>
      </w:r>
    </w:p>
    <w:p>
      <w:pPr>
        <w:pStyle w:val="null3"/>
      </w:pPr>
      <w:r>
        <w:rPr>
          <w:rFonts w:ascii="仿宋_GB2312" w:hAnsi="仿宋_GB2312" w:cs="仿宋_GB2312" w:eastAsia="仿宋_GB2312"/>
        </w:rPr>
        <w:t>地址：西安市高新区唐延路旺座现代城 C 座 25 楼 2502室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“30项为民实事巡礼”全媒体传播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“30项为民实事巡礼”全媒体传播项目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标的名称：“30项为民实事巡礼”全媒体传播项目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一、项目概况</w:t>
            </w:r>
          </w:p>
          <w:p>
            <w:pPr>
              <w:pStyle w:val="null3"/>
              <w:ind w:firstLine="400"/>
              <w:jc w:val="both"/>
            </w:pPr>
            <w:r>
              <w:rPr>
                <w:rFonts w:ascii="仿宋_GB2312" w:hAnsi="仿宋_GB2312" w:cs="仿宋_GB2312" w:eastAsia="仿宋_GB2312"/>
              </w:rPr>
              <w:t>该项目聚焦我市</w:t>
            </w:r>
            <w:r>
              <w:rPr>
                <w:rFonts w:ascii="仿宋_GB2312" w:hAnsi="仿宋_GB2312" w:cs="仿宋_GB2312" w:eastAsia="仿宋_GB2312"/>
              </w:rPr>
              <w:t>2025年30项为民实事民生工作，依托</w:t>
            </w:r>
            <w:r>
              <w:rPr>
                <w:rFonts w:ascii="仿宋_GB2312" w:hAnsi="仿宋_GB2312" w:cs="仿宋_GB2312" w:eastAsia="仿宋_GB2312"/>
              </w:rPr>
              <w:t>主流媒介</w:t>
            </w:r>
            <w:r>
              <w:rPr>
                <w:rFonts w:ascii="仿宋_GB2312" w:hAnsi="仿宋_GB2312" w:cs="仿宋_GB2312" w:eastAsia="仿宋_GB2312"/>
              </w:rPr>
              <w:t>资源，通过优质内容生产和全媒体、多平台传播形式，逐一对标</w:t>
            </w:r>
            <w:r>
              <w:rPr>
                <w:rFonts w:ascii="仿宋_GB2312" w:hAnsi="仿宋_GB2312" w:cs="仿宋_GB2312" w:eastAsia="仿宋_GB2312"/>
              </w:rPr>
              <w:t>30项为民实事，</w:t>
            </w:r>
            <w:r>
              <w:rPr>
                <w:rFonts w:ascii="仿宋_GB2312" w:hAnsi="仿宋_GB2312" w:cs="仿宋_GB2312" w:eastAsia="仿宋_GB2312"/>
              </w:rPr>
              <w:t>拍摄制作</w:t>
            </w:r>
            <w:r>
              <w:rPr>
                <w:rFonts w:ascii="仿宋_GB2312" w:hAnsi="仿宋_GB2312" w:cs="仿宋_GB2312" w:eastAsia="仿宋_GB2312"/>
              </w:rPr>
              <w:t>30个视频、采写30篇</w:t>
            </w:r>
            <w:r>
              <w:rPr>
                <w:rFonts w:ascii="仿宋_GB2312" w:hAnsi="仿宋_GB2312" w:cs="仿宋_GB2312" w:eastAsia="仿宋_GB2312"/>
              </w:rPr>
              <w:t>图文内容</w:t>
            </w:r>
            <w:r>
              <w:rPr>
                <w:rFonts w:ascii="仿宋_GB2312" w:hAnsi="仿宋_GB2312" w:cs="仿宋_GB2312" w:eastAsia="仿宋_GB2312"/>
              </w:rPr>
              <w:t>，并通过开设专栏、设计系列主题海报等形式，实现多种产品形态在报、网、端等</w:t>
            </w:r>
            <w:r>
              <w:rPr>
                <w:rFonts w:ascii="仿宋_GB2312" w:hAnsi="仿宋_GB2312" w:cs="仿宋_GB2312" w:eastAsia="仿宋_GB2312"/>
              </w:rPr>
              <w:t>平台</w:t>
            </w:r>
            <w:r>
              <w:rPr>
                <w:rFonts w:ascii="仿宋_GB2312" w:hAnsi="仿宋_GB2312" w:cs="仿宋_GB2312" w:eastAsia="仿宋_GB2312"/>
              </w:rPr>
              <w:t>进行融合宣传</w:t>
            </w:r>
            <w:r>
              <w:rPr>
                <w:rFonts w:ascii="仿宋_GB2312" w:hAnsi="仿宋_GB2312" w:cs="仿宋_GB2312" w:eastAsia="仿宋_GB2312"/>
              </w:rPr>
              <w:t>，动态宣传推广我市民生工作实效，</w:t>
            </w:r>
            <w:r>
              <w:rPr>
                <w:rFonts w:ascii="仿宋_GB2312" w:hAnsi="仿宋_GB2312" w:cs="仿宋_GB2312" w:eastAsia="仿宋_GB2312"/>
              </w:rPr>
              <w:t>为推动西安高质量发展营造良好舆论氛围。</w:t>
            </w:r>
          </w:p>
          <w:p>
            <w:pPr>
              <w:pStyle w:val="null3"/>
              <w:jc w:val="both"/>
            </w:pPr>
            <w:r>
              <w:rPr>
                <w:rFonts w:ascii="仿宋_GB2312" w:hAnsi="仿宋_GB2312" w:cs="仿宋_GB2312" w:eastAsia="仿宋_GB2312"/>
              </w:rPr>
              <w:t>二、服务内容</w:t>
            </w:r>
          </w:p>
          <w:p>
            <w:pPr>
              <w:pStyle w:val="null3"/>
              <w:ind w:firstLine="400"/>
              <w:jc w:val="both"/>
            </w:pPr>
            <w:r>
              <w:rPr>
                <w:rFonts w:ascii="仿宋_GB2312" w:hAnsi="仿宋_GB2312" w:cs="仿宋_GB2312" w:eastAsia="仿宋_GB2312"/>
              </w:rPr>
              <w:t>（一）预热阶段</w:t>
            </w:r>
          </w:p>
          <w:p>
            <w:pPr>
              <w:pStyle w:val="null3"/>
              <w:ind w:firstLine="400"/>
              <w:jc w:val="both"/>
            </w:pPr>
            <w:r>
              <w:rPr>
                <w:rFonts w:ascii="仿宋_GB2312" w:hAnsi="仿宋_GB2312" w:cs="仿宋_GB2312" w:eastAsia="仿宋_GB2312"/>
              </w:rPr>
              <w:t>1.发布倒计时海报。</w:t>
            </w:r>
            <w:r>
              <w:rPr>
                <w:rFonts w:ascii="仿宋_GB2312" w:hAnsi="仿宋_GB2312" w:cs="仿宋_GB2312" w:eastAsia="仿宋_GB2312"/>
              </w:rPr>
              <w:t>制作</w:t>
            </w:r>
            <w:r>
              <w:rPr>
                <w:rFonts w:ascii="仿宋_GB2312" w:hAnsi="仿宋_GB2312" w:cs="仿宋_GB2312" w:eastAsia="仿宋_GB2312"/>
              </w:rPr>
              <w:t>发布创意倒计时海报，以剪影形式展现</w:t>
            </w:r>
            <w:r>
              <w:rPr>
                <w:rFonts w:ascii="仿宋_GB2312" w:hAnsi="仿宋_GB2312" w:cs="仿宋_GB2312" w:eastAsia="仿宋_GB2312"/>
              </w:rPr>
              <w:t>民生关键词。</w:t>
            </w:r>
          </w:p>
          <w:p>
            <w:pPr>
              <w:pStyle w:val="null3"/>
              <w:ind w:firstLine="400"/>
              <w:jc w:val="both"/>
            </w:pPr>
            <w:r>
              <w:rPr>
                <w:rFonts w:ascii="仿宋_GB2312" w:hAnsi="仿宋_GB2312" w:cs="仿宋_GB2312" w:eastAsia="仿宋_GB2312"/>
              </w:rPr>
              <w:t>2.开栏视频。拍摄剪辑</w:t>
            </w:r>
            <w:r>
              <w:rPr>
                <w:rFonts w:ascii="仿宋_GB2312" w:hAnsi="仿宋_GB2312" w:cs="仿宋_GB2312" w:eastAsia="仿宋_GB2312"/>
              </w:rPr>
              <w:t>该项目</w:t>
            </w:r>
            <w:r>
              <w:rPr>
                <w:rFonts w:ascii="仿宋_GB2312" w:hAnsi="仿宋_GB2312" w:cs="仿宋_GB2312" w:eastAsia="仿宋_GB2312"/>
              </w:rPr>
              <w:t>预热开栏视频，对</w:t>
            </w:r>
            <w:r>
              <w:rPr>
                <w:rFonts w:ascii="仿宋_GB2312" w:hAnsi="仿宋_GB2312" w:cs="仿宋_GB2312" w:eastAsia="仿宋_GB2312"/>
              </w:rPr>
              <w:t>30项为民实事</w:t>
            </w:r>
            <w:r>
              <w:rPr>
                <w:rFonts w:ascii="仿宋_GB2312" w:hAnsi="仿宋_GB2312" w:cs="仿宋_GB2312" w:eastAsia="仿宋_GB2312"/>
              </w:rPr>
              <w:t>初步成果</w:t>
            </w:r>
            <w:r>
              <w:rPr>
                <w:rFonts w:ascii="仿宋_GB2312" w:hAnsi="仿宋_GB2312" w:cs="仿宋_GB2312" w:eastAsia="仿宋_GB2312"/>
              </w:rPr>
              <w:t>进行预热</w:t>
            </w:r>
            <w:r>
              <w:rPr>
                <w:rFonts w:ascii="仿宋_GB2312" w:hAnsi="仿宋_GB2312" w:cs="仿宋_GB2312" w:eastAsia="仿宋_GB2312"/>
              </w:rPr>
              <w:t>宣传，线上线下形成关注度</w:t>
            </w:r>
            <w:r>
              <w:rPr>
                <w:rFonts w:ascii="仿宋_GB2312" w:hAnsi="仿宋_GB2312" w:cs="仿宋_GB2312" w:eastAsia="仿宋_GB2312"/>
              </w:rPr>
              <w:t>。</w:t>
            </w:r>
          </w:p>
          <w:p>
            <w:pPr>
              <w:pStyle w:val="null3"/>
              <w:ind w:firstLine="400"/>
              <w:jc w:val="both"/>
            </w:pPr>
            <w:r>
              <w:rPr>
                <w:rFonts w:ascii="仿宋_GB2312" w:hAnsi="仿宋_GB2312" w:cs="仿宋_GB2312" w:eastAsia="仿宋_GB2312"/>
              </w:rPr>
              <w:t>（二）高潮阶段</w:t>
            </w:r>
          </w:p>
          <w:p>
            <w:pPr>
              <w:pStyle w:val="null3"/>
              <w:ind w:firstLine="400"/>
              <w:jc w:val="both"/>
            </w:pPr>
            <w:r>
              <w:rPr>
                <w:rFonts w:ascii="仿宋_GB2312" w:hAnsi="仿宋_GB2312" w:cs="仿宋_GB2312" w:eastAsia="仿宋_GB2312"/>
              </w:rPr>
              <w:t>1.制作发布为民实事系列视频，</w:t>
            </w:r>
            <w:r>
              <w:rPr>
                <w:rFonts w:ascii="仿宋_GB2312" w:hAnsi="仿宋_GB2312" w:cs="仿宋_GB2312" w:eastAsia="仿宋_GB2312"/>
              </w:rPr>
              <w:t>推出系列图文内容</w:t>
            </w:r>
            <w:r>
              <w:rPr>
                <w:rFonts w:ascii="仿宋_GB2312" w:hAnsi="仿宋_GB2312" w:cs="仿宋_GB2312" w:eastAsia="仿宋_GB2312"/>
              </w:rPr>
              <w:t>。围绕</w:t>
            </w:r>
            <w:r>
              <w:rPr>
                <w:rFonts w:ascii="仿宋_GB2312" w:hAnsi="仿宋_GB2312" w:cs="仿宋_GB2312" w:eastAsia="仿宋_GB2312"/>
              </w:rPr>
              <w:t>我市</w:t>
            </w:r>
            <w:r>
              <w:rPr>
                <w:rFonts w:ascii="仿宋_GB2312" w:hAnsi="仿宋_GB2312" w:cs="仿宋_GB2312" w:eastAsia="仿宋_GB2312"/>
              </w:rPr>
              <w:t>聚力推动</w:t>
            </w:r>
            <w:r>
              <w:rPr>
                <w:rFonts w:ascii="仿宋_GB2312" w:hAnsi="仿宋_GB2312" w:cs="仿宋_GB2312" w:eastAsia="仿宋_GB2312"/>
              </w:rPr>
              <w:t>10个方面30项为民实事落地见效，切实提高人民群众获得感、幸福感和安全感主题，通过</w:t>
            </w:r>
            <w:r>
              <w:rPr>
                <w:rFonts w:ascii="仿宋_GB2312" w:hAnsi="仿宋_GB2312" w:cs="仿宋_GB2312" w:eastAsia="仿宋_GB2312"/>
              </w:rPr>
              <w:t>“图文</w:t>
            </w:r>
            <w:r>
              <w:rPr>
                <w:rFonts w:ascii="仿宋_GB2312" w:hAnsi="仿宋_GB2312" w:cs="仿宋_GB2312" w:eastAsia="仿宋_GB2312"/>
              </w:rPr>
              <w:t>报道</w:t>
            </w:r>
            <w:r>
              <w:rPr>
                <w:rFonts w:ascii="仿宋_GB2312" w:hAnsi="仿宋_GB2312" w:cs="仿宋_GB2312" w:eastAsia="仿宋_GB2312"/>
              </w:rPr>
              <w:t>+视频宣传</w:t>
            </w:r>
            <w:r>
              <w:rPr>
                <w:rFonts w:ascii="仿宋_GB2312" w:hAnsi="仿宋_GB2312" w:cs="仿宋_GB2312" w:eastAsia="仿宋_GB2312"/>
              </w:rPr>
              <w:t>”形式，</w:t>
            </w:r>
            <w:r>
              <w:rPr>
                <w:rFonts w:ascii="仿宋_GB2312" w:hAnsi="仿宋_GB2312" w:cs="仿宋_GB2312" w:eastAsia="仿宋_GB2312"/>
              </w:rPr>
              <w:t>推出系列视频</w:t>
            </w:r>
            <w:r>
              <w:rPr>
                <w:rFonts w:ascii="仿宋_GB2312" w:hAnsi="仿宋_GB2312" w:cs="仿宋_GB2312" w:eastAsia="仿宋_GB2312"/>
              </w:rPr>
              <w:t>30个，并配发相应</w:t>
            </w:r>
            <w:r>
              <w:rPr>
                <w:rFonts w:ascii="仿宋_GB2312" w:hAnsi="仿宋_GB2312" w:cs="仿宋_GB2312" w:eastAsia="仿宋_GB2312"/>
              </w:rPr>
              <w:t>图文</w:t>
            </w:r>
            <w:r>
              <w:rPr>
                <w:rFonts w:ascii="仿宋_GB2312" w:hAnsi="仿宋_GB2312" w:cs="仿宋_GB2312" w:eastAsia="仿宋_GB2312"/>
              </w:rPr>
              <w:t>稿件，内容覆盖居民增收、就业创业、教育</w:t>
            </w:r>
            <w:r>
              <w:rPr>
                <w:rFonts w:ascii="仿宋_GB2312" w:hAnsi="仿宋_GB2312" w:cs="仿宋_GB2312" w:eastAsia="仿宋_GB2312"/>
              </w:rPr>
              <w:t>入</w:t>
            </w:r>
            <w:r>
              <w:rPr>
                <w:rFonts w:ascii="仿宋_GB2312" w:hAnsi="仿宋_GB2312" w:cs="仿宋_GB2312" w:eastAsia="仿宋_GB2312"/>
              </w:rPr>
              <w:t>学、医疗服务、便民生活、城市</w:t>
            </w:r>
            <w:r>
              <w:rPr>
                <w:rFonts w:ascii="仿宋_GB2312" w:hAnsi="仿宋_GB2312" w:cs="仿宋_GB2312" w:eastAsia="仿宋_GB2312"/>
              </w:rPr>
              <w:t>运行</w:t>
            </w:r>
            <w:r>
              <w:rPr>
                <w:rFonts w:ascii="仿宋_GB2312" w:hAnsi="仿宋_GB2312" w:cs="仿宋_GB2312" w:eastAsia="仿宋_GB2312"/>
              </w:rPr>
              <w:t>、交通出行、宜居宜业、住房保障、文体惠民等</w:t>
            </w:r>
            <w:r>
              <w:rPr>
                <w:rFonts w:ascii="仿宋_GB2312" w:hAnsi="仿宋_GB2312" w:cs="仿宋_GB2312" w:eastAsia="仿宋_GB2312"/>
              </w:rPr>
              <w:t>方面</w:t>
            </w:r>
            <w:r>
              <w:rPr>
                <w:rFonts w:ascii="仿宋_GB2312" w:hAnsi="仿宋_GB2312" w:cs="仿宋_GB2312" w:eastAsia="仿宋_GB2312"/>
              </w:rPr>
              <w:t>。视频</w:t>
            </w:r>
            <w:r>
              <w:rPr>
                <w:rFonts w:ascii="仿宋_GB2312" w:hAnsi="仿宋_GB2312" w:cs="仿宋_GB2312" w:eastAsia="仿宋_GB2312"/>
              </w:rPr>
              <w:t>制作</w:t>
            </w:r>
            <w:r>
              <w:rPr>
                <w:rFonts w:ascii="仿宋_GB2312" w:hAnsi="仿宋_GB2312" w:cs="仿宋_GB2312" w:eastAsia="仿宋_GB2312"/>
              </w:rPr>
              <w:t>形式为</w:t>
            </w:r>
            <w:r>
              <w:rPr>
                <w:rFonts w:ascii="仿宋_GB2312" w:hAnsi="仿宋_GB2312" w:cs="仿宋_GB2312" w:eastAsia="仿宋_GB2312"/>
              </w:rPr>
              <w:t>“访谈</w:t>
            </w:r>
            <w:r>
              <w:rPr>
                <w:rFonts w:ascii="仿宋_GB2312" w:hAnsi="仿宋_GB2312" w:cs="仿宋_GB2312" w:eastAsia="仿宋_GB2312"/>
              </w:rPr>
              <w:t>＋数据＋政策解读</w:t>
            </w:r>
            <w:r>
              <w:rPr>
                <w:rFonts w:ascii="仿宋_GB2312" w:hAnsi="仿宋_GB2312" w:cs="仿宋_GB2312" w:eastAsia="仿宋_GB2312"/>
              </w:rPr>
              <w:t>”</w:t>
            </w:r>
            <w:r>
              <w:rPr>
                <w:rFonts w:ascii="仿宋_GB2312" w:hAnsi="仿宋_GB2312" w:cs="仿宋_GB2312" w:eastAsia="仿宋_GB2312"/>
              </w:rPr>
              <w:t>。</w:t>
            </w:r>
          </w:p>
          <w:p>
            <w:pPr>
              <w:pStyle w:val="null3"/>
              <w:ind w:firstLine="400"/>
              <w:jc w:val="both"/>
            </w:pPr>
            <w:r>
              <w:rPr>
                <w:rFonts w:ascii="仿宋_GB2312" w:hAnsi="仿宋_GB2312" w:cs="仿宋_GB2312" w:eastAsia="仿宋_GB2312"/>
              </w:rPr>
              <w:t>2.根据工作需要，配合我部完成其它宣传策划。</w:t>
            </w:r>
          </w:p>
          <w:p>
            <w:pPr>
              <w:pStyle w:val="null3"/>
              <w:ind w:firstLine="400"/>
              <w:jc w:val="both"/>
            </w:pPr>
            <w:r>
              <w:rPr>
                <w:rFonts w:ascii="仿宋_GB2312" w:hAnsi="仿宋_GB2312" w:cs="仿宋_GB2312" w:eastAsia="仿宋_GB2312"/>
              </w:rPr>
              <w:t>（三）总结阶段</w:t>
            </w:r>
          </w:p>
          <w:p>
            <w:pPr>
              <w:pStyle w:val="null3"/>
              <w:ind w:firstLine="400"/>
              <w:jc w:val="both"/>
            </w:pPr>
            <w:r>
              <w:rPr>
                <w:rFonts w:ascii="仿宋_GB2312" w:hAnsi="仿宋_GB2312" w:cs="仿宋_GB2312" w:eastAsia="仿宋_GB2312"/>
              </w:rPr>
              <w:t>采写</w:t>
            </w:r>
            <w:r>
              <w:rPr>
                <w:rFonts w:ascii="仿宋_GB2312" w:hAnsi="仿宋_GB2312" w:cs="仿宋_GB2312" w:eastAsia="仿宋_GB2312"/>
              </w:rPr>
              <w:t>图文</w:t>
            </w:r>
            <w:r>
              <w:rPr>
                <w:rFonts w:ascii="仿宋_GB2312" w:hAnsi="仿宋_GB2312" w:cs="仿宋_GB2312" w:eastAsia="仿宋_GB2312"/>
              </w:rPr>
              <w:t>稿件、制作总结视频，分别对</w:t>
            </w:r>
            <w:r>
              <w:rPr>
                <w:rFonts w:ascii="仿宋_GB2312" w:hAnsi="仿宋_GB2312" w:cs="仿宋_GB2312" w:eastAsia="仿宋_GB2312"/>
              </w:rPr>
              <w:t>30项为民实事</w:t>
            </w:r>
            <w:r>
              <w:rPr>
                <w:rFonts w:ascii="仿宋_GB2312" w:hAnsi="仿宋_GB2312" w:cs="仿宋_GB2312" w:eastAsia="仿宋_GB2312"/>
              </w:rPr>
              <w:t>和常态化民生工作宣传效果</w:t>
            </w:r>
            <w:r>
              <w:rPr>
                <w:rFonts w:ascii="仿宋_GB2312" w:hAnsi="仿宋_GB2312" w:cs="仿宋_GB2312" w:eastAsia="仿宋_GB2312"/>
              </w:rPr>
              <w:t>进行总结提升</w:t>
            </w:r>
            <w:r>
              <w:rPr>
                <w:rFonts w:ascii="仿宋_GB2312" w:hAnsi="仿宋_GB2312" w:cs="仿宋_GB2312" w:eastAsia="仿宋_GB2312"/>
              </w:rPr>
              <w:t>、分析得失，并形成复盘报告，指导下一步宣传推广工作</w:t>
            </w:r>
            <w:r>
              <w:rPr>
                <w:rFonts w:ascii="仿宋_GB2312" w:hAnsi="仿宋_GB2312" w:cs="仿宋_GB2312" w:eastAsia="仿宋_GB2312"/>
              </w:rPr>
              <w:t>。</w:t>
            </w:r>
          </w:p>
          <w:p>
            <w:pPr>
              <w:pStyle w:val="null3"/>
              <w:ind w:firstLine="400"/>
              <w:jc w:val="both"/>
            </w:pPr>
            <w:r>
              <w:rPr>
                <w:rFonts w:ascii="仿宋_GB2312" w:hAnsi="仿宋_GB2312" w:cs="仿宋_GB2312" w:eastAsia="仿宋_GB2312"/>
              </w:rPr>
              <w:t>（四）</w:t>
            </w:r>
            <w:r>
              <w:rPr>
                <w:rFonts w:ascii="仿宋_GB2312" w:hAnsi="仿宋_GB2312" w:cs="仿宋_GB2312" w:eastAsia="仿宋_GB2312"/>
              </w:rPr>
              <w:t>内容</w:t>
            </w:r>
            <w:r>
              <w:rPr>
                <w:rFonts w:ascii="仿宋_GB2312" w:hAnsi="仿宋_GB2312" w:cs="仿宋_GB2312" w:eastAsia="仿宋_GB2312"/>
              </w:rPr>
              <w:t>发布渠道及平台</w:t>
            </w:r>
          </w:p>
          <w:p>
            <w:pPr>
              <w:pStyle w:val="null3"/>
              <w:ind w:firstLine="400"/>
              <w:jc w:val="both"/>
            </w:pPr>
            <w:r>
              <w:rPr>
                <w:rFonts w:ascii="仿宋_GB2312" w:hAnsi="仿宋_GB2312" w:cs="仿宋_GB2312" w:eastAsia="仿宋_GB2312"/>
              </w:rPr>
              <w:t>在供应商及合作商客户端、网站等开设专栏</w:t>
            </w:r>
            <w:r>
              <w:rPr>
                <w:rFonts w:ascii="仿宋_GB2312" w:hAnsi="仿宋_GB2312" w:cs="仿宋_GB2312" w:eastAsia="仿宋_GB2312"/>
              </w:rPr>
              <w:t>，</w:t>
            </w:r>
            <w:r>
              <w:rPr>
                <w:rFonts w:ascii="仿宋_GB2312" w:hAnsi="仿宋_GB2312" w:cs="仿宋_GB2312" w:eastAsia="仿宋_GB2312"/>
              </w:rPr>
              <w:t>在报纸、网站及新媒</w:t>
            </w:r>
            <w:r>
              <w:rPr>
                <w:rFonts w:ascii="仿宋_GB2312" w:hAnsi="仿宋_GB2312" w:cs="仿宋_GB2312" w:eastAsia="仿宋_GB2312"/>
              </w:rPr>
              <w:t>体</w:t>
            </w:r>
            <w:r>
              <w:rPr>
                <w:rFonts w:ascii="仿宋_GB2312" w:hAnsi="仿宋_GB2312" w:cs="仿宋_GB2312" w:eastAsia="仿宋_GB2312"/>
              </w:rPr>
              <w:t>账号</w:t>
            </w:r>
            <w:r>
              <w:rPr>
                <w:rFonts w:ascii="仿宋_GB2312" w:hAnsi="仿宋_GB2312" w:cs="仿宋_GB2312" w:eastAsia="仿宋_GB2312"/>
              </w:rPr>
              <w:t>等全平台</w:t>
            </w:r>
            <w:r>
              <w:rPr>
                <w:rFonts w:ascii="仿宋_GB2312" w:hAnsi="仿宋_GB2312" w:cs="仿宋_GB2312" w:eastAsia="仿宋_GB2312"/>
              </w:rPr>
              <w:t>进行</w:t>
            </w:r>
            <w:r>
              <w:rPr>
                <w:rFonts w:ascii="仿宋_GB2312" w:hAnsi="仿宋_GB2312" w:cs="仿宋_GB2312" w:eastAsia="仿宋_GB2312"/>
              </w:rPr>
              <w:t>图文和</w:t>
            </w:r>
            <w:r>
              <w:rPr>
                <w:rFonts w:ascii="仿宋_GB2312" w:hAnsi="仿宋_GB2312" w:cs="仿宋_GB2312" w:eastAsia="仿宋_GB2312"/>
              </w:rPr>
              <w:t>视频</w:t>
            </w:r>
            <w:r>
              <w:rPr>
                <w:rFonts w:ascii="仿宋_GB2312" w:hAnsi="仿宋_GB2312" w:cs="仿宋_GB2312" w:eastAsia="仿宋_GB2312"/>
              </w:rPr>
              <w:t>宣传</w:t>
            </w:r>
            <w:r>
              <w:rPr>
                <w:rFonts w:ascii="仿宋_GB2312" w:hAnsi="仿宋_GB2312" w:cs="仿宋_GB2312" w:eastAsia="仿宋_GB2312"/>
              </w:rPr>
              <w:t>。</w:t>
            </w:r>
          </w:p>
          <w:p>
            <w:pPr>
              <w:pStyle w:val="null3"/>
              <w:ind w:firstLine="400"/>
              <w:jc w:val="both"/>
            </w:pPr>
            <w:r>
              <w:rPr>
                <w:rFonts w:ascii="仿宋_GB2312" w:hAnsi="仿宋_GB2312" w:cs="仿宋_GB2312" w:eastAsia="仿宋_GB2312"/>
              </w:rPr>
              <w:t>（五）预期效果</w:t>
            </w:r>
          </w:p>
          <w:p>
            <w:pPr>
              <w:pStyle w:val="null3"/>
              <w:jc w:val="both"/>
            </w:pPr>
            <w:r>
              <w:rPr>
                <w:rFonts w:ascii="仿宋_GB2312" w:hAnsi="仿宋_GB2312" w:cs="仿宋_GB2312" w:eastAsia="仿宋_GB2312"/>
              </w:rPr>
              <w:t xml:space="preserve">       该项目实施后，预计实现全网传播量超5000万，其中视频总播放量突破2000万，文字报道触达量达3000万，在全省乃至全国范围内深度展示我市在民生改善和增进民生福祉等方面取得的重大成果，生动展现市民群众满意度、幸福感、获得感提升以及积极昂扬的精神风貌，引导舆论正向解读我市民生领域重大成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符合采购文件规定</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符合采购文件规定</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符合采购文件规定</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合同签订后，乙方开具增值税发票，甲方验票无误后</w:t>
      </w:r>
      <w:r>
        <w:rPr>
          <w:rFonts w:ascii="仿宋_GB2312" w:hAnsi="仿宋_GB2312" w:cs="仿宋_GB2312" w:eastAsia="仿宋_GB2312"/>
        </w:rPr>
        <w:t xml:space="preserve"> ，达到付款条件起 </w:t>
      </w:r>
      <w:r>
        <w:rPr>
          <w:rFonts w:ascii="仿宋_GB2312" w:hAnsi="仿宋_GB2312" w:cs="仿宋_GB2312" w:eastAsia="仿宋_GB2312"/>
        </w:rPr>
        <w:t>42</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项目结束后，供应商出具结项报告，第三方验收完成后</w:t>
      </w:r>
      <w:r>
        <w:rPr>
          <w:rFonts w:ascii="仿宋_GB2312" w:hAnsi="仿宋_GB2312" w:cs="仿宋_GB2312" w:eastAsia="仿宋_GB2312"/>
        </w:rPr>
        <w:t xml:space="preserve"> ，达到付款条件起 </w:t>
      </w:r>
      <w:r>
        <w:rPr>
          <w:rFonts w:ascii="仿宋_GB2312" w:hAnsi="仿宋_GB2312" w:cs="仿宋_GB2312" w:eastAsia="仿宋_GB2312"/>
        </w:rPr>
        <w:t>42</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1.弃标须知：根据市财函【2021】431号文第16条规定：供应商登记免费领取采购文件的，如不参与项目投标，应在递 交投标（或响应）文件截止时间前一日以书面形式告知采购代理机构。否则，采购代理机构可以向财政部门反应情况并提供佐证。供应商一年内累计出现三次该情形，将被监管部门记录为失信行为。 2、供应商需要在线提交所有通过电子化交易平台实施的政府采购项目的投标文件，同时，线下提交纸质投标文件正本壹份、副本贰份。 纸质投标文件正副本均需胶装， 若电子投标文件与纸质投标文件不一致的，以在线 提交的电子投标文件为准； 线下递交文件地点： 西安市高新区唐延路旺座现代城C座25楼2502室；若选择邮寄，请邮寄至旺座现代城C座25楼2502室。联系电话：029-88319689-8006 邮箱：sxwzzb123@163.com</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w:t>
            </w:r>
          </w:p>
        </w:tc>
        <w:tc>
          <w:tcPr>
            <w:tcW w:type="dxa" w:w="3322"/>
          </w:tcPr>
          <w:p>
            <w:pPr>
              <w:pStyle w:val="null3"/>
            </w:pPr>
            <w:r>
              <w:rPr>
                <w:rFonts w:ascii="仿宋_GB2312" w:hAnsi="仿宋_GB2312" w:cs="仿宋_GB2312" w:eastAsia="仿宋_GB2312"/>
              </w:rPr>
              <w:t>依据《中华人民共和国政府采购法》和《中华人民共和国政府采购法实施条例》的有关规定，落实政府采购“优先购买节能环保产品、扶持小微企业、残疾人就业、监狱企业、福利企业” 等相关政策。 1、《政府采购促进中小企业发展管理办法》（财库〔2020〕46号）； 2、《关于进一步加大政府采购支持中小企业力度的通知》财库〔2022〕19号； 3、《财政部 司法部关于政府采购支持监狱企业发展有关问题的通知》（财库〔2014〕68号）； 4、《国务院办公厅关于建立政府强制采购节能产品制度的通知》（国办发〔2007〕51号）； 5、《关于调整优化节能产品、环境标志产品政府采购执行机制的通知》（财库[2019]9号）； 6、《关于发布参与实施政府采购节能产品、环境标志产品认证机构名录的公告》（2019年第16号）； 7、《三部门联合发布关于促进残疾人就业政府采购政策的通知》（财库〔2017〕141号）。 8、陕西省财政厅关于印发《陕西省中小企业政府采购信用融资办法》（陕财办采〔2018〕23号）。 9、其他需要落实的政府采购政策；</w:t>
            </w:r>
          </w:p>
        </w:tc>
        <w:tc>
          <w:tcPr>
            <w:tcW w:type="dxa" w:w="1661"/>
          </w:tcPr>
          <w:p>
            <w:pPr>
              <w:pStyle w:val="null3"/>
            </w:pPr>
            <w:r>
              <w:rPr>
                <w:rFonts w:ascii="仿宋_GB2312" w:hAnsi="仿宋_GB2312" w:cs="仿宋_GB2312" w:eastAsia="仿宋_GB2312"/>
              </w:rPr>
              <w:t>中小企业声明函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本单位2025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供应商提供本单位2025年1月至今已缴纳的至少一个月纳税证明或完税证明，依法免税的单位应提供相关证明材料；（以税款所属日期为准）</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提供本单位经会计师事务所审计的2023年或2024年任意一年的财务审计报告(报告须带有二维码可验证)或在开标日期前六个月内其基本开户银行出具的资信证明；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供应商应出具参加本次政府采购活动前3年内在经营活动中没有重大违法违纪，以及未被列入失信被执行人、重大税收违法案件当事人名单、政府采购严重违法失信行为记录名单的书面声明；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非法定代表人参加投标，须提供法定代表人授权委托书及被授权人身份证；法定代表人参加投标时,须提供法定代表人身份证；</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本项目专门面向中小企业，供应商须提供中小企业声明函；</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02供应商资格证明资料.docx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响应报价未超过预算或最高限价</w:t>
            </w:r>
          </w:p>
        </w:tc>
        <w:tc>
          <w:tcPr>
            <w:tcW w:type="dxa" w:w="1661"/>
          </w:tcPr>
          <w:p>
            <w:pPr>
              <w:pStyle w:val="null3"/>
            </w:pPr>
            <w:r>
              <w:rPr>
                <w:rFonts w:ascii="仿宋_GB2312" w:hAnsi="仿宋_GB2312" w:cs="仿宋_GB2312" w:eastAsia="仿宋_GB2312"/>
              </w:rPr>
              <w:t>01分项报价表.docx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服务期限满足竞争性磋商文件要求</w:t>
            </w:r>
          </w:p>
        </w:tc>
        <w:tc>
          <w:tcPr>
            <w:tcW w:type="dxa" w:w="1661"/>
          </w:tcPr>
          <w:p>
            <w:pPr>
              <w:pStyle w:val="null3"/>
            </w:pPr>
            <w:r>
              <w:rPr>
                <w:rFonts w:ascii="仿宋_GB2312" w:hAnsi="仿宋_GB2312" w:cs="仿宋_GB2312" w:eastAsia="仿宋_GB2312"/>
              </w:rPr>
              <w:t>3.商务和服务响应偏离表.docx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w:t>
            </w:r>
          </w:p>
        </w:tc>
        <w:tc>
          <w:tcPr>
            <w:tcW w:type="dxa" w:w="3322"/>
          </w:tcPr>
          <w:p>
            <w:pPr>
              <w:pStyle w:val="null3"/>
            </w:pPr>
            <w:r>
              <w:rPr>
                <w:rFonts w:ascii="仿宋_GB2312" w:hAnsi="仿宋_GB2312" w:cs="仿宋_GB2312" w:eastAsia="仿宋_GB2312"/>
              </w:rPr>
              <w:t>响应文件签字、盖章满足竞争性磋商文件要求</w:t>
            </w:r>
          </w:p>
        </w:tc>
        <w:tc>
          <w:tcPr>
            <w:tcW w:type="dxa" w:w="1661"/>
          </w:tcPr>
          <w:p>
            <w:pPr>
              <w:pStyle w:val="null3"/>
            </w:pPr>
            <w:r>
              <w:rPr>
                <w:rFonts w:ascii="仿宋_GB2312" w:hAnsi="仿宋_GB2312" w:cs="仿宋_GB2312" w:eastAsia="仿宋_GB2312"/>
              </w:rPr>
              <w:t>响应文件封面 01分项报价表.docx 中小企业声明函 标的清单 报价表 15.供应商承诺书.docx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磋商有效期满足竞争性磋商文件要求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与磋商文件商务要求条款一致未增加采购人难以接受的条款</w:t>
            </w:r>
          </w:p>
        </w:tc>
        <w:tc>
          <w:tcPr>
            <w:tcW w:type="dxa" w:w="1661"/>
          </w:tcPr>
          <w:p>
            <w:pPr>
              <w:pStyle w:val="null3"/>
            </w:pPr>
            <w:r>
              <w:rPr>
                <w:rFonts w:ascii="仿宋_GB2312" w:hAnsi="仿宋_GB2312" w:cs="仿宋_GB2312" w:eastAsia="仿宋_GB2312"/>
              </w:rPr>
              <w:t>3.商务和服务响应偏离表.docx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符合法律法规和磋商文件规定的其他实质性要求</w:t>
            </w:r>
          </w:p>
        </w:tc>
        <w:tc>
          <w:tcPr>
            <w:tcW w:type="dxa" w:w="1661"/>
          </w:tcPr>
          <w:p>
            <w:pPr>
              <w:pStyle w:val="null3"/>
            </w:pPr>
            <w:r>
              <w:rPr>
                <w:rFonts w:ascii="仿宋_GB2312" w:hAnsi="仿宋_GB2312" w:cs="仿宋_GB2312" w:eastAsia="仿宋_GB2312"/>
              </w:rPr>
              <w:t>3.商务和服务响应偏离表.docx 16.供应商认为其他有必要说明的其他问题.docx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项目需求理解及分析</w:t>
            </w:r>
          </w:p>
        </w:tc>
        <w:tc>
          <w:tcPr>
            <w:tcW w:type="dxa" w:w="2492"/>
          </w:tcPr>
          <w:p>
            <w:pPr>
              <w:pStyle w:val="null3"/>
            </w:pPr>
            <w:r>
              <w:rPr>
                <w:rFonts w:ascii="仿宋_GB2312" w:hAnsi="仿宋_GB2312" w:cs="仿宋_GB2312" w:eastAsia="仿宋_GB2312"/>
              </w:rPr>
              <w:t>根据供应商针对本项目制定的需求响应方案，包括但不限于：①项目理解②需求响应及分析③项目重难点分析 完全满足采购需求并符合本项目实施特点的得9分；以上方案中每缺少一项内容扣3分；每有一处内容与实际需求不符或不满足要求或与本项目需求不切合或直接套用其他项目内容的扣0.5-2.5分，扣完为止。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4.项目需求理解及分析.docx</w:t>
            </w:r>
          </w:p>
        </w:tc>
      </w:tr>
      <w:tr>
        <w:tc>
          <w:tcPr>
            <w:tcW w:type="dxa" w:w="831"/>
            <w:vMerge/>
          </w:tcPr>
          <w:p/>
        </w:tc>
        <w:tc>
          <w:tcPr>
            <w:tcW w:type="dxa" w:w="1661"/>
          </w:tcPr>
          <w:p>
            <w:pPr>
              <w:pStyle w:val="null3"/>
            </w:pPr>
            <w:r>
              <w:rPr>
                <w:rFonts w:ascii="仿宋_GB2312" w:hAnsi="仿宋_GB2312" w:cs="仿宋_GB2312" w:eastAsia="仿宋_GB2312"/>
              </w:rPr>
              <w:t>策划方案</w:t>
            </w:r>
          </w:p>
        </w:tc>
        <w:tc>
          <w:tcPr>
            <w:tcW w:type="dxa" w:w="2492"/>
          </w:tcPr>
          <w:p>
            <w:pPr>
              <w:pStyle w:val="null3"/>
            </w:pPr>
            <w:r>
              <w:rPr>
                <w:rFonts w:ascii="仿宋_GB2312" w:hAnsi="仿宋_GB2312" w:cs="仿宋_GB2312" w:eastAsia="仿宋_GB2312"/>
              </w:rPr>
              <w:t>根据供应商针对本项目提供倒计时及系列主题海报、预热开栏视频、为民实事系列视频、总结视频、开设专栏制作的整体策划及制作全流程方案，策划方案内容紧贴本项目工作要点，主题鲜明，重点突出，思路清晰、理念新颖有创意，完全满足本项目需求每项计3分，本策划方案最高计15分，以上方案中每缺少一项内容扣3分；每有一处内容与实际需求不符或不满足要求或与本项目需求不切合或直接套用其他项目内容的扣0.5-2.5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5.策划方案.docx</w:t>
            </w:r>
          </w:p>
        </w:tc>
      </w:tr>
      <w:tr>
        <w:tc>
          <w:tcPr>
            <w:tcW w:type="dxa" w:w="831"/>
            <w:vMerge/>
          </w:tcPr>
          <w:p/>
        </w:tc>
        <w:tc>
          <w:tcPr>
            <w:tcW w:type="dxa" w:w="1661"/>
          </w:tcPr>
          <w:p>
            <w:pPr>
              <w:pStyle w:val="null3"/>
            </w:pPr>
            <w:r>
              <w:rPr>
                <w:rFonts w:ascii="仿宋_GB2312" w:hAnsi="仿宋_GB2312" w:cs="仿宋_GB2312" w:eastAsia="仿宋_GB2312"/>
              </w:rPr>
              <w:t>拍摄方案</w:t>
            </w:r>
          </w:p>
        </w:tc>
        <w:tc>
          <w:tcPr>
            <w:tcW w:type="dxa" w:w="2492"/>
          </w:tcPr>
          <w:p>
            <w:pPr>
              <w:pStyle w:val="null3"/>
            </w:pPr>
            <w:r>
              <w:rPr>
                <w:rFonts w:ascii="仿宋_GB2312" w:hAnsi="仿宋_GB2312" w:cs="仿宋_GB2312" w:eastAsia="仿宋_GB2312"/>
              </w:rPr>
              <w:t>根据供应商针对本项目所提供的短视频拍摄方案（分镜头剧本，前、后期设备配备，视频拍摄，配音，后期制作及封装等）进行综合评定。方案完整，拍摄主题突出、创意能突出重点，满足采购人需求计7分；方案较完整，视频拍摄主题较突出，基本满足采购人需求，计4分；方案有缺失，拍摄主题不突出，不能完全满足采购人需求计1分，未提供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6.拍摄方案.docx</w:t>
            </w:r>
          </w:p>
        </w:tc>
      </w:tr>
      <w:tr>
        <w:tc>
          <w:tcPr>
            <w:tcW w:type="dxa" w:w="831"/>
            <w:vMerge/>
          </w:tcPr>
          <w:p/>
        </w:tc>
        <w:tc>
          <w:tcPr>
            <w:tcW w:type="dxa" w:w="1661"/>
          </w:tcPr>
          <w:p>
            <w:pPr>
              <w:pStyle w:val="null3"/>
            </w:pPr>
            <w:r>
              <w:rPr>
                <w:rFonts w:ascii="仿宋_GB2312" w:hAnsi="仿宋_GB2312" w:cs="仿宋_GB2312" w:eastAsia="仿宋_GB2312"/>
              </w:rPr>
              <w:t>推广及宣传方案</w:t>
            </w:r>
          </w:p>
        </w:tc>
        <w:tc>
          <w:tcPr>
            <w:tcW w:type="dxa" w:w="2492"/>
          </w:tcPr>
          <w:p>
            <w:pPr>
              <w:pStyle w:val="null3"/>
            </w:pPr>
            <w:r>
              <w:rPr>
                <w:rFonts w:ascii="仿宋_GB2312" w:hAnsi="仿宋_GB2312" w:cs="仿宋_GB2312" w:eastAsia="仿宋_GB2312"/>
              </w:rPr>
              <w:t>根据供应商针对本项目所提供的宣传方案，包括但不限于①宣传平台及渠道②宣传方式及宣传物料③宣传覆盖面，完全满足采购需求并符合本项目实施特点的得9分；以上方案中每缺少一项内容扣3分；每有一处内容与实际需求不符或不满足要求或与本项目需求不切合或直接套用其他项目内容的扣0.5-2.5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7.推广及宣传方案.docx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提供严格的审片、审稿流程、播出的审核流程和机制。按其响应程度进行综合评审。审核流程完整，职责清晰，责任分明，安排合理计7分；审核流程较完整，安排较合理计4分；审核流程不完整，安排不合理计1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8.服务质量保障措施.docx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针对本项目实施过程中人员配置情况（包括采编、制作、运营及策划团队等组成情况）进行评审， 1.项目团队人员岗位职责分工明确、人员结构安排合理、从业经验丰富，可行性强，计10分； 2.项目团队人员职责分工较明确、结构安排基本合理，从业经验较丰富，基本可行，计7分； 3.项目团队人员职责分工及结构安排基本明确，人员有一定的工作经验计4分； 4.项目团队人员职责及安排不合理计1分；5.未提供不计分。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9.人员配备.docx</w:t>
            </w:r>
          </w:p>
        </w:tc>
      </w:tr>
      <w:tr>
        <w:tc>
          <w:tcPr>
            <w:tcW w:type="dxa" w:w="831"/>
            <w:vMerge/>
          </w:tcPr>
          <w:p/>
        </w:tc>
        <w:tc>
          <w:tcPr>
            <w:tcW w:type="dxa" w:w="1661"/>
          </w:tcPr>
          <w:p>
            <w:pPr>
              <w:pStyle w:val="null3"/>
            </w:pPr>
            <w:r>
              <w:rPr>
                <w:rFonts w:ascii="仿宋_GB2312" w:hAnsi="仿宋_GB2312" w:cs="仿宋_GB2312" w:eastAsia="仿宋_GB2312"/>
              </w:rPr>
              <w:t>进度计划安排</w:t>
            </w:r>
          </w:p>
        </w:tc>
        <w:tc>
          <w:tcPr>
            <w:tcW w:type="dxa" w:w="2492"/>
          </w:tcPr>
          <w:p>
            <w:pPr>
              <w:pStyle w:val="null3"/>
            </w:pPr>
            <w:r>
              <w:rPr>
                <w:rFonts w:ascii="仿宋_GB2312" w:hAnsi="仿宋_GB2312" w:cs="仿宋_GB2312" w:eastAsia="仿宋_GB2312"/>
              </w:rPr>
              <w:t>根据供应商针对本项目提供的进度计划进行评审，方案完善、整体时间安排合理、有效，计划详细计7分；方案可实施性较强，进度安排不合理计4分；方案较差，进度安排不合理计1分；未提供不计分。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10.进度计划安排.docx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供应商针对本项目提供的宣传平台及途径宣传保障的证明材料，(证明材料加盖供应商鲜章），宣传平台及途径资源丰富，证明材料齐全计6分；宣传途径资源较丰富，证明材料较齐全计3分；宣传途径单一，证明材料不齐全计1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11.履约能力.docx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供应商针对故障及其他突发情况的应急方案，有具体可行的应急措施和解决方案。1.预案完善可行，措施细致可操作性强，计7分； 2.预案基本完整，具有一定的可操作性和针对性，计4分； 3.预案完善程度一般，措施宽泛可操作性一般，计1分； 4.未提供的不计分。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12.应急预案.docx</w:t>
            </w:r>
          </w:p>
        </w:tc>
      </w:tr>
      <w:tr>
        <w:tc>
          <w:tcPr>
            <w:tcW w:type="dxa" w:w="831"/>
            <w:vMerge/>
          </w:tcPr>
          <w:p/>
        </w:tc>
        <w:tc>
          <w:tcPr>
            <w:tcW w:type="dxa" w:w="1661"/>
          </w:tcPr>
          <w:p>
            <w:pPr>
              <w:pStyle w:val="null3"/>
            </w:pPr>
            <w:r>
              <w:rPr>
                <w:rFonts w:ascii="仿宋_GB2312" w:hAnsi="仿宋_GB2312" w:cs="仿宋_GB2312" w:eastAsia="仿宋_GB2312"/>
              </w:rPr>
              <w:t>知识产权承诺</w:t>
            </w:r>
          </w:p>
        </w:tc>
        <w:tc>
          <w:tcPr>
            <w:tcW w:type="dxa" w:w="2492"/>
          </w:tcPr>
          <w:p>
            <w:pPr>
              <w:pStyle w:val="null3"/>
            </w:pPr>
            <w:r>
              <w:rPr>
                <w:rFonts w:ascii="仿宋_GB2312" w:hAnsi="仿宋_GB2312" w:cs="仿宋_GB2312" w:eastAsia="仿宋_GB2312"/>
              </w:rPr>
              <w:t>供应商须承诺作品须为原创，不得抄袭。如作品中含有的非原创性的内容，包括画面、音乐等元素，必须确保无知识产权争议。如有任何侵权行为均由供应商承担相应责任和赔偿。 响应文件中提供以上内容的承诺书得3分，未提供不得分。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13.知识产权承诺.docx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供应商提供2022年01月01日至今（以合同签订时间为准） 类似项目业绩合同或开展类似项目主要佐证材料，每提供一个计2分，最高计10分。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14.供应商业绩一览表.docx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价格分统一采用低价优先法计算，即满足磋商文件要求且磋商价格最低的最终磋商报价为磋商基准价，其价格分为满分。其他供应商的价格分统一按照下列公式计算： 磋商报价得分=(磋商基准价／最终磋商报价)×价格权值×100计算分数时四舍五入取小数点后两位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01分项报价表.docx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详见附件：01分项报价表.docx</w:t>
      </w:r>
    </w:p>
    <w:p>
      <w:pPr>
        <w:pStyle w:val="null3"/>
        <w:ind w:firstLine="960"/>
      </w:pPr>
      <w:r>
        <w:rPr>
          <w:rFonts w:ascii="仿宋_GB2312" w:hAnsi="仿宋_GB2312" w:cs="仿宋_GB2312" w:eastAsia="仿宋_GB2312"/>
        </w:rPr>
        <w:t>详见附件：02供应商资格证明资料.docx</w:t>
      </w:r>
    </w:p>
    <w:p>
      <w:pPr>
        <w:pStyle w:val="null3"/>
        <w:ind w:firstLine="960"/>
      </w:pPr>
      <w:r>
        <w:rPr>
          <w:rFonts w:ascii="仿宋_GB2312" w:hAnsi="仿宋_GB2312" w:cs="仿宋_GB2312" w:eastAsia="仿宋_GB2312"/>
        </w:rPr>
        <w:t>详见附件：3.商务和服务响应偏离表.docx</w:t>
      </w:r>
    </w:p>
    <w:p>
      <w:pPr>
        <w:pStyle w:val="null3"/>
        <w:ind w:firstLine="960"/>
      </w:pPr>
      <w:r>
        <w:rPr>
          <w:rFonts w:ascii="仿宋_GB2312" w:hAnsi="仿宋_GB2312" w:cs="仿宋_GB2312" w:eastAsia="仿宋_GB2312"/>
        </w:rPr>
        <w:t>详见附件：4.项目需求理解及分析.docx</w:t>
      </w:r>
    </w:p>
    <w:p>
      <w:pPr>
        <w:pStyle w:val="null3"/>
        <w:ind w:firstLine="960"/>
      </w:pPr>
      <w:r>
        <w:rPr>
          <w:rFonts w:ascii="仿宋_GB2312" w:hAnsi="仿宋_GB2312" w:cs="仿宋_GB2312" w:eastAsia="仿宋_GB2312"/>
        </w:rPr>
        <w:t>详见附件：5.策划方案.docx</w:t>
      </w:r>
    </w:p>
    <w:p>
      <w:pPr>
        <w:pStyle w:val="null3"/>
        <w:ind w:firstLine="960"/>
      </w:pPr>
      <w:r>
        <w:rPr>
          <w:rFonts w:ascii="仿宋_GB2312" w:hAnsi="仿宋_GB2312" w:cs="仿宋_GB2312" w:eastAsia="仿宋_GB2312"/>
        </w:rPr>
        <w:t>详见附件：6.拍摄方案.docx</w:t>
      </w:r>
    </w:p>
    <w:p>
      <w:pPr>
        <w:pStyle w:val="null3"/>
        <w:ind w:firstLine="960"/>
      </w:pPr>
      <w:r>
        <w:rPr>
          <w:rFonts w:ascii="仿宋_GB2312" w:hAnsi="仿宋_GB2312" w:cs="仿宋_GB2312" w:eastAsia="仿宋_GB2312"/>
        </w:rPr>
        <w:t>详见附件：7.推广及宣传方案.docx</w:t>
      </w:r>
    </w:p>
    <w:p>
      <w:pPr>
        <w:pStyle w:val="null3"/>
        <w:ind w:firstLine="960"/>
      </w:pPr>
      <w:r>
        <w:rPr>
          <w:rFonts w:ascii="仿宋_GB2312" w:hAnsi="仿宋_GB2312" w:cs="仿宋_GB2312" w:eastAsia="仿宋_GB2312"/>
        </w:rPr>
        <w:t>详见附件：8.服务质量保障措施.docx</w:t>
      </w:r>
    </w:p>
    <w:p>
      <w:pPr>
        <w:pStyle w:val="null3"/>
        <w:ind w:firstLine="960"/>
      </w:pPr>
      <w:r>
        <w:rPr>
          <w:rFonts w:ascii="仿宋_GB2312" w:hAnsi="仿宋_GB2312" w:cs="仿宋_GB2312" w:eastAsia="仿宋_GB2312"/>
        </w:rPr>
        <w:t>详见附件：9.人员配备.docx</w:t>
      </w:r>
    </w:p>
    <w:p>
      <w:pPr>
        <w:pStyle w:val="null3"/>
        <w:ind w:firstLine="960"/>
      </w:pPr>
      <w:r>
        <w:rPr>
          <w:rFonts w:ascii="仿宋_GB2312" w:hAnsi="仿宋_GB2312" w:cs="仿宋_GB2312" w:eastAsia="仿宋_GB2312"/>
        </w:rPr>
        <w:t>详见附件：10.进度计划安排.docx</w:t>
      </w:r>
    </w:p>
    <w:p>
      <w:pPr>
        <w:pStyle w:val="null3"/>
        <w:ind w:firstLine="960"/>
      </w:pPr>
      <w:r>
        <w:rPr>
          <w:rFonts w:ascii="仿宋_GB2312" w:hAnsi="仿宋_GB2312" w:cs="仿宋_GB2312" w:eastAsia="仿宋_GB2312"/>
        </w:rPr>
        <w:t>详见附件：11.履约能力.docx</w:t>
      </w:r>
    </w:p>
    <w:p>
      <w:pPr>
        <w:pStyle w:val="null3"/>
        <w:ind w:firstLine="960"/>
      </w:pPr>
      <w:r>
        <w:rPr>
          <w:rFonts w:ascii="仿宋_GB2312" w:hAnsi="仿宋_GB2312" w:cs="仿宋_GB2312" w:eastAsia="仿宋_GB2312"/>
        </w:rPr>
        <w:t>详见附件：12.应急预案.docx</w:t>
      </w:r>
    </w:p>
    <w:p>
      <w:pPr>
        <w:pStyle w:val="null3"/>
        <w:ind w:firstLine="960"/>
      </w:pPr>
      <w:r>
        <w:rPr>
          <w:rFonts w:ascii="仿宋_GB2312" w:hAnsi="仿宋_GB2312" w:cs="仿宋_GB2312" w:eastAsia="仿宋_GB2312"/>
        </w:rPr>
        <w:t>详见附件：13.知识产权承诺.docx</w:t>
      </w:r>
    </w:p>
    <w:p>
      <w:pPr>
        <w:pStyle w:val="null3"/>
        <w:ind w:firstLine="960"/>
      </w:pPr>
      <w:r>
        <w:rPr>
          <w:rFonts w:ascii="仿宋_GB2312" w:hAnsi="仿宋_GB2312" w:cs="仿宋_GB2312" w:eastAsia="仿宋_GB2312"/>
        </w:rPr>
        <w:t>详见附件：14.供应商业绩一览表.docx</w:t>
      </w:r>
    </w:p>
    <w:p>
      <w:pPr>
        <w:pStyle w:val="null3"/>
        <w:ind w:firstLine="960"/>
      </w:pPr>
      <w:r>
        <w:rPr>
          <w:rFonts w:ascii="仿宋_GB2312" w:hAnsi="仿宋_GB2312" w:cs="仿宋_GB2312" w:eastAsia="仿宋_GB2312"/>
        </w:rPr>
        <w:t>详见附件：15.供应商承诺书.docx</w:t>
      </w:r>
    </w:p>
    <w:p>
      <w:pPr>
        <w:pStyle w:val="null3"/>
        <w:ind w:firstLine="960"/>
      </w:pPr>
      <w:r>
        <w:rPr>
          <w:rFonts w:ascii="仿宋_GB2312" w:hAnsi="仿宋_GB2312" w:cs="仿宋_GB2312" w:eastAsia="仿宋_GB2312"/>
        </w:rPr>
        <w:t>详见附件：16.供应商认为其他有必要说明的其他问题.docx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详见附件：采购合同模板-“30项为民实事巡礼”全媒体传播项目.docx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