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版本号：SCZD2025-CS-1799-00120250902001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S107环山旅游公路周鄠界至马召段改造提升工程竣（交）工验收检测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SCZD2025-CS-1799-001</w:t>
      </w:r>
      <w:r>
        <w:br/>
      </w:r>
      <w:r>
        <w:br/>
      </w:r>
      <w:r>
        <w:br/>
      </w:r>
    </w:p>
    <w:p>
      <w:pPr>
        <w:pStyle w:val="null3"/>
        <w:jc w:val="center"/>
        <w:outlineLvl w:val="2"/>
      </w:pPr>
      <w:r>
        <w:rPr>
          <w:rFonts w:ascii="仿宋_GB2312" w:hAnsi="仿宋_GB2312" w:cs="仿宋_GB2312" w:eastAsia="仿宋_GB2312"/>
          <w:sz w:val="28"/>
          <w:b/>
        </w:rPr>
        <w:t>西安市公路工程管理处</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西安市公路工程管理处</w:t>
      </w:r>
      <w:r>
        <w:rPr>
          <w:rFonts w:ascii="仿宋_GB2312" w:hAnsi="仿宋_GB2312" w:cs="仿宋_GB2312" w:eastAsia="仿宋_GB2312"/>
        </w:rPr>
        <w:t>委托，拟对</w:t>
      </w:r>
      <w:r>
        <w:rPr>
          <w:rFonts w:ascii="仿宋_GB2312" w:hAnsi="仿宋_GB2312" w:cs="仿宋_GB2312" w:eastAsia="仿宋_GB2312"/>
        </w:rPr>
        <w:t>S107环山旅游公路周鄠界至马召段改造提升工程竣（交）工验收检测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SCZD2025-CS-1799-001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S107环山旅游公路周鄠界至马召段改造提升工程竣（交）工验收检测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S107环山旅游公路周鄠界至马召段改造提升工程位于周至县境内S107环山旅游公路K168+096～K193+020(周鄠界至马召)段，路线长24.924公里。主要工程内容为路基路面、桥梁涵洞、安全设施、智慧交通、环境保护和景观设计，及对香山寺服务区和沿线公交进行改造提升，拆除团标收费站相关设施等。本次竣（交）工验收检测包含主线、香山寺服务区、团标养护工区，检测内容为路基、路面、桥梁、交安、绿化、机电等全部施工建设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采购包1（S107环山旅游公路周鄠界至马召段改造提升工程 竣(交)工验收检测）：属于专门面向中小企业采购。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单位负责人身份证明书、授权委托书及授权代表在本单位缴纳养老保险证明：①法定代表人或单位负责人参加磋商的，应提供法定代表人或单位负责人身份证明；②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3、资质证书：供应商具有公路工程试验检测综合甲级资质，具有质量技术监督部门颁发的CMA计量认证证书。</w:t>
      </w:r>
    </w:p>
    <w:p>
      <w:pPr>
        <w:pStyle w:val="null3"/>
      </w:pPr>
      <w:r>
        <w:rPr>
          <w:rFonts w:ascii="仿宋_GB2312" w:hAnsi="仿宋_GB2312" w:cs="仿宋_GB2312" w:eastAsia="仿宋_GB2312"/>
        </w:rPr>
        <w:t>4、项目负责人证书：拟派项目负责人具有交通运输部颁发的公路工程试验检测工程师资格证书。</w:t>
      </w:r>
    </w:p>
    <w:p>
      <w:pPr>
        <w:pStyle w:val="null3"/>
      </w:pPr>
      <w:r>
        <w:rPr>
          <w:rFonts w:ascii="仿宋_GB2312" w:hAnsi="仿宋_GB2312" w:cs="仿宋_GB2312" w:eastAsia="仿宋_GB2312"/>
        </w:rPr>
        <w:t>5、联合体：本项目不接受联合体竞争性磋商。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西安市公路工程管理处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西安市含光南路218号西安交通信息大厦9楼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王一博、纪智奇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2、服务费由采购人与采购代理机构约定：固定金额，按¥6000.00元收取。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西安市公路工程管理处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西安市公路工程管理处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西安市公路工程管理处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提交合规的竣（交）工验收检测报告。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S107环山旅游公路周鄠界至马召段改造提升工程位于周至县境内S107环山旅游公路K168+096～K193+020(周鄠界至马召)段，路线长24.924公里。主要工程内容为路基路面、桥梁涵洞、安全设施、智慧交通、环境保护和景观设计，及对香山寺服务区和沿线公交进行改造提升，拆除团标收费站相关设施等。本次竣（交）工验收检测包含主线、香山寺服务区、团标养护工区，检测内容为路基、路面、桥梁、交安、绿化、机电等全部施工建设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S107环山旅游公路周鄠界至马召段改造提升工程竣（交）工验收检测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标的名称：S107环山旅游公路周鄠界至马召段改造提升工程竣（交）工验收检测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w:t>
            </w:r>
          </w:p>
          <w:p>
            <w:pPr>
              <w:pStyle w:val="null3"/>
            </w:pPr>
            <w:r>
              <w:rPr>
                <w:rFonts w:ascii="仿宋_GB2312" w:hAnsi="仿宋_GB2312" w:cs="仿宋_GB2312" w:eastAsia="仿宋_GB2312"/>
              </w:rPr>
              <w:t>对S107环山旅游公路周鄠界至马召段改造提升工程路基、路面、桥梁、交安设施、机电及房建等全部建设内容，以及外观、内业资料等进行竣（交）工验收前的工程质量检测，并出具该项目竣（交）工验收检测报告。</w:t>
            </w:r>
          </w:p>
          <w:p>
            <w:pPr>
              <w:pStyle w:val="null3"/>
            </w:pPr>
            <w:r>
              <w:rPr>
                <w:rFonts w:ascii="仿宋_GB2312" w:hAnsi="仿宋_GB2312" w:cs="仿宋_GB2312" w:eastAsia="仿宋_GB2312"/>
                <w:b/>
              </w:rPr>
              <w:t>二、服务要求</w:t>
            </w:r>
          </w:p>
          <w:p>
            <w:pPr>
              <w:pStyle w:val="null3"/>
              <w:jc w:val="both"/>
            </w:pPr>
            <w:r>
              <w:rPr>
                <w:rFonts w:ascii="仿宋_GB2312" w:hAnsi="仿宋_GB2312" w:cs="仿宋_GB2312" w:eastAsia="仿宋_GB2312"/>
              </w:rPr>
              <w:t>根据工程进度情况，按照采购人要求时间完成检测任务，及时向采购人提交检测资料和检测报告。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17个月。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提交合规的竣（交）工验收检测报告。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开始现场检测工作后采购人向成交供应商支付预付款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在项目整体竣（交）工验收检测工作完成，成交供应商提交竣（交）工验收检测报告后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1.1因采购人未能按时向成交供应商提供资料、合同费用等原因，造成成交供应商工作延期，责任由采购人承担，顺延工期并尽快向成交供应商提供所需资料及合同费用等。 1.2因成交供应商原因导致成果未按时完成，对采购人造成影响的，责任由成交供应商承担并尽快完成。因成交供应商原因导致检测数据不真实、检测结论不公正时，成交供应商应无条件重新检测完成结论，采购人由此造成的损失由成交供应商承担。 1.3采购人按合同约定向成交供应商支付预付款后，若合同正常履行，预付款视为合同价款的一部分，不予扣回；若成交供应商不能按期提交工作成果且因成交供应商原因导致工作无法继续推进的情况下，成交供应商应无条件退还全部预付款。 2.解决争议的方法：因履行本合同发生争议，由合同双方协商解决，协商不成的，提交西安仲裁委员会仲裁。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 号）、《关于印发&lt;关于深入开展政府采购脱贫地区农副产品工作推进乡村产业振兴的实施意见&gt;的通知》（财库〔2021〕20 号）。 4.《国家互联网信息办公室 工业和信息化部 公安部 财政部 国家认证认可监督管理委员会关于调整网络安全专用产品安全管理有关事项的公告》（2023年第1号）。 5.《陕西省财政厅关于加快推进我省中小企业政府采购信用融资工作的通知》（陕财办采〔2020〕15 号）、《陕西省财政厅关于印发&lt;陕西省中小企业政府采购信用融资办法&gt;的通知》（陕财办采〔2018〕23 号）。 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自磋商响应文件递交截止时间前近六个月中任何一个月已缴纳的完税凭证或税务机关开具的完税证明（任意税种），时间以税款所属时期为准（银行出具的缴税凭证或税务机关出具的证明的复印件）。 （2）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 （3）缴纳凭证复印件须清晰可辨，并能显示出供应商名称和所缴纳税种种类，单位代扣代缴的个人所得税不能作为单位纳税的凭证。 （4）依法免税或无须缴纳税收的供应商，应提供相应证明文件； 3、依法缴纳社会保障资金的相关材料： （1）供应商应提供自磋商响应文件递交截止时间前近六个月中至少一个月的社会缴纳社会保险的凭据（专用收据或社会保险缴纳清单）。 （2）不需要缴纳社会保障资金的供应商，应提供相应文件证明其不需要缴纳社会保障资金； 4、提供具有履行合同所必需的设备和专业技术能力的承诺函； 5、提供参加本次政府采购活动前三年内在经营活动中没有重大违法记录的书面声明。供应商需在项目电子化交易系统中按要求填写《投标函》完成承诺并进行电子签章。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提交响应文件截止时间前三个月内其基本账户开户银行出具的资信证明（附开户许可证或开户备案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①法定代表人或单位负责人参加磋商的，应提供法定代表人或单位负责人身份证明；②授权代表参加磋商的，应提供法定代表人或单位负责人身份证明、授权委托书及授权代表在本单位缴纳养老保险证明。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供应商具有公路工程试验检测综合甲级资质，具有质量技术监督部门颁发的CMA计量认证证书。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项目负责人证书</w:t>
            </w:r>
          </w:p>
        </w:tc>
        <w:tc>
          <w:tcPr>
            <w:tcW w:type="dxa" w:w="3322"/>
          </w:tcPr>
          <w:p>
            <w:pPr>
              <w:pStyle w:val="null3"/>
            </w:pPr>
            <w:r>
              <w:rPr>
                <w:rFonts w:ascii="仿宋_GB2312" w:hAnsi="仿宋_GB2312" w:cs="仿宋_GB2312" w:eastAsia="仿宋_GB2312"/>
              </w:rPr>
              <w:t>拟派项目负责人具有交通运输部颁发的公路工程试验检测工程师资格证书。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响应函 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业绩一览表.docx 服务内容及服务邀请应答表 中小企业声明函 商务应答表 首次磋商报价表.docx 报价表 资格证明资料.docx 响应文件封面 政府采购供应商拒绝政府采购领域商业贿赂承诺书.docx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首次磋商报价表.docx 报价表 资格证明资料.docx 响应文件封面 政府采购供应商拒绝政府采购领域商业贿赂承诺书.docx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政府采购供应商拒绝政府采购领域商业贿赂承诺书.docx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政府采购供应商拒绝政府采购领域商业贿赂承诺书.docx 服务内容及服务邀请应答表 中小企业声明函 残疾人福利性单位声明函 商务应答表 首次磋商报价表.docx 报价表 监狱企业的证明文件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依据供应商提供的本项目的服务方案评审，内容包含： 1、总体服务组织机构及规划（3分）：内容完整、可实施、且有针对性得3分；内容完整、可实施得2分；方案基本完整得1分；未提供不得分; 2、服务工作目标的承诺（3分）：内容完整、可实施、且有针对性得3分；内容完整、可实施得2分；方案基本完整得1分；未提供不得分; 3、服务工作大纲（3分）：内容完整、可实施、且有针对性得3分；内容完整、可实施得2分；方案基本完整得1分；未提供不得分; 4、服务工作实施方案与 技术措施（3分）：内容完整、可实施、且有针对性得3分；内容完整、可实施得2分；方案基本完整得1分；未提供不得分; 5、服务工作质量的保证 措施（3分）：内容完整、可实施、且有针对性得3分；内容完整、可实施得2分；方案基本完整得1分；未提供不得分; 6、服务工作与委托人、施工、监理单位的配 合、协调措施（5分）：内容完整、可实施、且有针对性得5分；内容完整、可实施得3分；方案基本完整得1分；未提供不得分； 7、服务工作安全管理及保证措施（5分）：内容完整、可实施、且有针对性得5分；内容完整、可实施得3分；方案基本完整得1分；未提供不得分； 8、项目风险预测与防范，事故应急预案（5分）：内容完整、可实施、且有针对性得5分；内容完整、可实施得3分；方案基本完整得1分；未提供不得分； 9、本工程服务的重点、难点分析（5分）：内容完整、可实施、且有针对性得5分；内容完整、可实施得3分；方案基本完整得1分；未提供不得分； 10、对做好本工程服务的建议（5分）：内容完整、可实施、且有针对性得5分；内容完整、可实施得3分；方案基本完整得1分；未提供不得分。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供应商拟投入本项目的设备设施，提供设备的具体清单（包含设备型号、参数、性能），内容完整、可实施、且有针对性得5分；内容完整、可实施得3分；方案基本完整得1分；未提供不得分。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具有公路工程及相关专业高级技术职称的得5分。 注：提供项目负责人身份证、毕业证、注册证书等复印件及投标截止时间前社保缴纳证明。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项目负责人任职经历</w:t>
            </w:r>
          </w:p>
        </w:tc>
        <w:tc>
          <w:tcPr>
            <w:tcW w:type="dxa" w:w="2492"/>
          </w:tcPr>
          <w:p>
            <w:pPr>
              <w:pStyle w:val="null3"/>
            </w:pPr>
            <w:r>
              <w:rPr>
                <w:rFonts w:ascii="仿宋_GB2312" w:hAnsi="仿宋_GB2312" w:cs="仿宋_GB2312" w:eastAsia="仿宋_GB2312"/>
              </w:rPr>
              <w:t>供应商提供2022年1月至今（以合同签订时间为准）担任过类似项目的项目负责人，每提供1个任职经历加5分，最多得15分。 注：提供合同或协议书扫描件，如果合同或协议书不体现项目负责人职务的还应提供业主证明等相关证明材料，否则不加分。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每配备一名检测员或助理检测师及以上资格证书计1分，满分5分。 注：①提供相关人员身份证、毕业证、注册证书等复印件以及递交响应文件截止时间前在本单位注册社保缴纳证明。②未提供或不全、证书不在有效期的不计分。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供应商提供2022年1月至今（以合同签订时间为准）独立完成过同类项目业绩（须包含公路建设项目交工或竣工验收检测服务），每提供一个得4分，最多得20分。 注：提供合同或协议书的扫描件或复印件并加盖公章，时间以合同签订日期为准，未按要求提供的不得分。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满足磋商文件要求且最终投标价格最低的磋商报价为评标基准价，其价格分为满分。 其他投标人的价格分统一按照下列公式计算： 磋商报价得分=(磋商基准价／最终磋商报价)×10。计算分数时四舍五入取小数点后两位。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详见附件：S107环山旅游公路周鄠界至马召段改造提升工程竣（交）工验收质量检测--合同.docx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