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版本号：ZKZB-25F019-1000620250902001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西安市入河排污口排查项目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ZKZB-25F019-10006</w:t>
      </w:r>
      <w:r>
        <w:br/>
      </w:r>
      <w:r>
        <w:br/>
      </w:r>
      <w:r>
        <w:br/>
      </w:r>
    </w:p>
    <w:p>
      <w:pPr>
        <w:pStyle w:val="null3"/>
        <w:jc w:val="center"/>
        <w:outlineLvl w:val="2"/>
      </w:pPr>
      <w:r>
        <w:rPr>
          <w:rFonts w:ascii="仿宋_GB2312" w:hAnsi="仿宋_GB2312" w:cs="仿宋_GB2312" w:eastAsia="仿宋_GB2312"/>
          <w:sz w:val="28"/>
          <w:b/>
        </w:rPr>
        <w:t>西安市生态环境局（本级）</w:t>
      </w:r>
    </w:p>
    <w:p>
      <w:pPr>
        <w:pStyle w:val="null3"/>
        <w:jc w:val="center"/>
        <w:outlineLvl w:val="2"/>
      </w:pPr>
      <w:r>
        <w:rPr>
          <w:rFonts w:ascii="仿宋_GB2312" w:hAnsi="仿宋_GB2312" w:cs="仿宋_GB2312" w:eastAsia="仿宋_GB2312"/>
          <w:sz w:val="28"/>
          <w:b/>
        </w:rPr>
        <w:t>中科经纬工程技术有限公司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2025年09月02日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中科经纬工程技术有限公司</w:t>
      </w:r>
      <w:r>
        <w:rPr>
          <w:rFonts w:ascii="仿宋_GB2312" w:hAnsi="仿宋_GB2312" w:cs="仿宋_GB2312" w:eastAsia="仿宋_GB2312"/>
        </w:rPr>
        <w:t>（以下简称“代理机构”）受</w:t>
      </w:r>
      <w:r>
        <w:rPr>
          <w:rFonts w:ascii="仿宋_GB2312" w:hAnsi="仿宋_GB2312" w:cs="仿宋_GB2312" w:eastAsia="仿宋_GB2312"/>
        </w:rPr>
        <w:t>西安市生态环境局（本级）</w:t>
      </w:r>
      <w:r>
        <w:rPr>
          <w:rFonts w:ascii="仿宋_GB2312" w:hAnsi="仿宋_GB2312" w:cs="仿宋_GB2312" w:eastAsia="仿宋_GB2312"/>
        </w:rPr>
        <w:t>委托，拟对</w:t>
      </w:r>
      <w:r>
        <w:rPr>
          <w:rFonts w:ascii="仿宋_GB2312" w:hAnsi="仿宋_GB2312" w:cs="仿宋_GB2312" w:eastAsia="仿宋_GB2312"/>
        </w:rPr>
        <w:t>西安市入河排污口排查项目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ZKZB-25F019-10006</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西安市入河排污口排查项目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西安市入河排污口排查项目的主要内容是在22条河流（清水河、沙河、㠇峪河、耿峪河、甘峪河、太平峪河、高冠峪河、滈河、太峪河、大（小）峪河、库峪河、汤峪河、岱峪河、荆峪河、辋川河、三里河、五里河、玉川河、零河、戏河、蓝桥河、护城河）开展排污口排查，摸清各类排污口的分布及数量、污水排放特征及去向、排污单位等基本情况，建立入河排污口台账清单。</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1、有效的主体资格证明：提供合格有效的法人或者其他组织的营业执照等证明文件，自然人的身份证明。</w:t>
      </w:r>
    </w:p>
    <w:p>
      <w:pPr>
        <w:pStyle w:val="null3"/>
      </w:pPr>
      <w:r>
        <w:rPr>
          <w:rFonts w:ascii="仿宋_GB2312" w:hAnsi="仿宋_GB2312" w:cs="仿宋_GB2312" w:eastAsia="仿宋_GB2312"/>
        </w:rPr>
        <w:t>2、法定代表人授权书：提供法定代表人授权书（附法定代表人、被授权人身份证复印件），法定代表人直接参加投标，须提供法定代表人身份证明；</w:t>
      </w:r>
    </w:p>
    <w:p>
      <w:pPr>
        <w:pStyle w:val="null3"/>
      </w:pPr>
      <w:r>
        <w:rPr>
          <w:rFonts w:ascii="仿宋_GB2312" w:hAnsi="仿宋_GB2312" w:cs="仿宋_GB2312" w:eastAsia="仿宋_GB2312"/>
        </w:rPr>
        <w:t>3、财务状况报告：提供2024年财务审计报告（成立时间至提交响应文件截止时间不足一年的可提供成立后任意时段的资产负债表），或其基本存款账户开户银行出具的资信证明（开标前一个月内）及基本存款账户信息；</w:t>
      </w:r>
    </w:p>
    <w:p>
      <w:pPr>
        <w:pStyle w:val="null3"/>
      </w:pPr>
      <w:r>
        <w:rPr>
          <w:rFonts w:ascii="仿宋_GB2312" w:hAnsi="仿宋_GB2312" w:cs="仿宋_GB2312" w:eastAsia="仿宋_GB2312"/>
        </w:rPr>
        <w:t>4、税收缴纳证明：提供投标截止日前近一年内至少一个月的纳税证明或完税证明，依法免税的单位应提供相关证明材料；</w:t>
      </w:r>
    </w:p>
    <w:p>
      <w:pPr>
        <w:pStyle w:val="null3"/>
      </w:pPr>
      <w:r>
        <w:rPr>
          <w:rFonts w:ascii="仿宋_GB2312" w:hAnsi="仿宋_GB2312" w:cs="仿宋_GB2312" w:eastAsia="仿宋_GB2312"/>
        </w:rPr>
        <w:t>5、社会保障资金缴存证明：提供投标截止日前近一年内至少一个月的社会保障资金缴存单据或社保机构开具的社会保险参保缴费情况证明，依法不需要缴纳社会保障资金的单位应提供相关证明材料；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6、信用查询：供应商应通过“信用中国”网站(www.creditchina.gov.cn)、中国政府采购网(www.ccgp.gov.cn) 查询相关主体信用记录；（以开标现场查询为准）</w:t>
      </w:r>
    </w:p>
    <w:p>
      <w:pPr>
        <w:pStyle w:val="null3"/>
      </w:pPr>
      <w:r>
        <w:rPr>
          <w:rFonts w:ascii="仿宋_GB2312" w:hAnsi="仿宋_GB2312" w:cs="仿宋_GB2312" w:eastAsia="仿宋_GB2312"/>
        </w:rPr>
        <w:t>7、承诺书：提供具有履行本合同所必需的设备和专业技术能力的说明及承诺书；</w:t>
      </w:r>
    </w:p>
    <w:p>
      <w:pPr>
        <w:pStyle w:val="null3"/>
      </w:pPr>
      <w:r>
        <w:rPr>
          <w:rFonts w:ascii="仿宋_GB2312" w:hAnsi="仿宋_GB2312" w:cs="仿宋_GB2312" w:eastAsia="仿宋_GB2312"/>
        </w:rPr>
        <w:t>8、书面声明：参加政府采购活动前3年内，在经营活动中没有重大违法记录的书面声明；</w:t>
      </w:r>
    </w:p>
    <w:p>
      <w:pPr>
        <w:pStyle w:val="null3"/>
      </w:pPr>
      <w:r>
        <w:rPr>
          <w:rFonts w:ascii="仿宋_GB2312" w:hAnsi="仿宋_GB2312" w:cs="仿宋_GB2312" w:eastAsia="仿宋_GB2312"/>
        </w:rPr>
        <w:t>9、控股、管理关系：单位负责人为同一人或者存在直接控股、管理关系的不同单位，不得参加同一项下的政府采购活动。</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西安市生态环境局（本级）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西安市凤城八路109号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褚林峰</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029-86788143</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中科经纬工程技术有限公司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陕西省西安市碑林区雁塔中路19号鹏博大厦A座1403室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710055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穆招武</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19991938771</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采购包1：3,257,300.00元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参照国家计委颁发的《招标代理服务收费管理暂行办法》（计价格[2002]1980号）及国家发展改革委办公厅颁发的《关于招标代理服务收费有关问题的通知》（发改办价格[2003]857号）文件按标准收取。 2.服务费可以采取银行转账或现金等方式支付。</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西安市生态环境局（本级）</w:t>
      </w:r>
      <w:r>
        <w:rPr>
          <w:rFonts w:ascii="仿宋_GB2312" w:hAnsi="仿宋_GB2312" w:cs="仿宋_GB2312" w:eastAsia="仿宋_GB2312"/>
        </w:rPr>
        <w:t>和</w:t>
      </w:r>
      <w:r>
        <w:rPr>
          <w:rFonts w:ascii="仿宋_GB2312" w:hAnsi="仿宋_GB2312" w:cs="仿宋_GB2312" w:eastAsia="仿宋_GB2312"/>
        </w:rPr>
        <w:t>中科经纬工程技术有限公司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西安市生态环境局（本级）</w:t>
      </w:r>
      <w:r>
        <w:rPr>
          <w:rFonts w:ascii="仿宋_GB2312" w:hAnsi="仿宋_GB2312" w:cs="仿宋_GB2312" w:eastAsia="仿宋_GB2312"/>
        </w:rPr>
        <w:t>负责解释。除上述招标文件内容，其他内容由</w:t>
      </w:r>
      <w:r>
        <w:rPr>
          <w:rFonts w:ascii="仿宋_GB2312" w:hAnsi="仿宋_GB2312" w:cs="仿宋_GB2312" w:eastAsia="仿宋_GB2312"/>
        </w:rPr>
        <w:t>中科经纬工程技术有限公司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西安市生态环境局（本级）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中科经纬工程技术有限公司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根据招标文件要求及合同约定执行。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中科经纬工程技术有限公司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中科经纬工程技术有限公司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中科经纬工程技术有限公司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联系人：穆招武</w:t>
      </w:r>
    </w:p>
    <w:p>
      <w:pPr>
        <w:pStyle w:val="null3"/>
      </w:pPr>
      <w:r>
        <w:rPr>
          <w:rFonts w:ascii="仿宋_GB2312" w:hAnsi="仿宋_GB2312" w:cs="仿宋_GB2312" w:eastAsia="仿宋_GB2312"/>
        </w:rPr>
        <w:t>联系电话：19991938771</w:t>
      </w:r>
    </w:p>
    <w:p>
      <w:pPr>
        <w:pStyle w:val="null3"/>
      </w:pPr>
      <w:r>
        <w:rPr>
          <w:rFonts w:ascii="仿宋_GB2312" w:hAnsi="仿宋_GB2312" w:cs="仿宋_GB2312" w:eastAsia="仿宋_GB2312"/>
        </w:rPr>
        <w:t>地址：陕西省西安市碑林区雁塔中路19号鹏博大厦A座1403室</w:t>
      </w:r>
    </w:p>
    <w:p>
      <w:pPr>
        <w:pStyle w:val="null3"/>
      </w:pPr>
      <w:r>
        <w:rPr>
          <w:rFonts w:ascii="仿宋_GB2312" w:hAnsi="仿宋_GB2312" w:cs="仿宋_GB2312" w:eastAsia="仿宋_GB2312"/>
        </w:rPr>
        <w:t>邮编：710055</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完成22条河流（清水河、沙河、㠇峪河、耿峪河、甘峪河、太平峪河、高冠峪河、滈河、太峪河、大（小）峪河、库峪河、汤峪河、岱峪河、荆峪河、辋川河、三里河、五里河、玉川河、零河、戏河、蓝桥河、护城河）排污口排查工作，摸清各类排污口的分布及数量、污水排放特征及去向、排污单位等基本情况，建立入河排污口台账清单，包括入河排口名称、行政区划、详细地址、地理位置、入河类别与方式、受纳水体、周边环境、污水来源、排水特征、异常状况、水质水量同步检测结果等的信息、文字描述以及影像资料和排查过程信息等73项内容，并完成排口溯源及其整治方案制定工作。</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3,257,300.00</w:t>
      </w:r>
    </w:p>
    <w:p>
      <w:pPr>
        <w:pStyle w:val="null3"/>
      </w:pPr>
      <w:r>
        <w:rPr>
          <w:rFonts w:ascii="仿宋_GB2312" w:hAnsi="仿宋_GB2312" w:cs="仿宋_GB2312" w:eastAsia="仿宋_GB2312"/>
        </w:rPr>
        <w:t>采购包最高限价（元）: 3,257,300.00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3,257,300.00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00"/>
              <w:jc w:val="both"/>
            </w:pPr>
            <w:r>
              <w:rPr>
                <w:rFonts w:ascii="仿宋_GB2312" w:hAnsi="仿宋_GB2312" w:cs="仿宋_GB2312" w:eastAsia="仿宋_GB2312"/>
              </w:rPr>
              <w:t>采购内容：由第三方机构</w:t>
            </w:r>
            <w:r>
              <w:rPr>
                <w:rFonts w:ascii="仿宋_GB2312" w:hAnsi="仿宋_GB2312" w:cs="仿宋_GB2312" w:eastAsia="仿宋_GB2312"/>
              </w:rPr>
              <w:t>按照</w:t>
            </w:r>
            <w:r>
              <w:rPr>
                <w:rFonts w:ascii="仿宋_GB2312" w:hAnsi="仿宋_GB2312" w:cs="仿宋_GB2312" w:eastAsia="仿宋_GB2312"/>
              </w:rPr>
              <w:t>“有口皆查，应查尽查</w:t>
            </w:r>
            <w:r>
              <w:rPr>
                <w:rFonts w:ascii="仿宋_GB2312" w:hAnsi="仿宋_GB2312" w:cs="仿宋_GB2312" w:eastAsia="仿宋_GB2312"/>
              </w:rPr>
              <w:t>”</w:t>
            </w:r>
            <w:r>
              <w:rPr>
                <w:rFonts w:ascii="仿宋_GB2312" w:hAnsi="仿宋_GB2312" w:cs="仿宋_GB2312" w:eastAsia="仿宋_GB2312"/>
              </w:rPr>
              <w:t>的要求，</w:t>
            </w:r>
            <w:r>
              <w:rPr>
                <w:rFonts w:ascii="仿宋_GB2312" w:hAnsi="仿宋_GB2312" w:cs="仿宋_GB2312" w:eastAsia="仿宋_GB2312"/>
              </w:rPr>
              <w:t>按照</w:t>
            </w:r>
            <w:r>
              <w:rPr>
                <w:rFonts w:ascii="仿宋_GB2312" w:hAnsi="仿宋_GB2312" w:cs="仿宋_GB2312" w:eastAsia="仿宋_GB2312"/>
              </w:rPr>
              <w:t>《入河（海）排污口三级排查技术指南》（</w:t>
            </w:r>
            <w:r>
              <w:rPr>
                <w:rFonts w:ascii="仿宋_GB2312" w:hAnsi="仿宋_GB2312" w:cs="仿宋_GB2312" w:eastAsia="仿宋_GB2312"/>
              </w:rPr>
              <w:t>HJ 1232—2021）、《入河（海）排污口排查整治</w:t>
            </w:r>
            <w:r>
              <w:rPr>
                <w:rFonts w:ascii="仿宋_GB2312" w:hAnsi="仿宋_GB2312" w:cs="仿宋_GB2312" w:eastAsia="仿宋_GB2312"/>
              </w:rPr>
              <w:t xml:space="preserve"> </w:t>
            </w:r>
            <w:r>
              <w:rPr>
                <w:rFonts w:ascii="仿宋_GB2312" w:hAnsi="仿宋_GB2312" w:cs="仿宋_GB2312" w:eastAsia="仿宋_GB2312"/>
              </w:rPr>
              <w:t>无人机遥感航测技术规范》（</w:t>
            </w:r>
            <w:r>
              <w:rPr>
                <w:rFonts w:ascii="仿宋_GB2312" w:hAnsi="仿宋_GB2312" w:cs="仿宋_GB2312" w:eastAsia="仿宋_GB2312"/>
              </w:rPr>
              <w:t>HJ 1233—2021）、《入河（海）排污口排查整治</w:t>
            </w:r>
            <w:r>
              <w:rPr>
                <w:rFonts w:ascii="仿宋_GB2312" w:hAnsi="仿宋_GB2312" w:cs="仿宋_GB2312" w:eastAsia="仿宋_GB2312"/>
              </w:rPr>
              <w:t xml:space="preserve"> </w:t>
            </w:r>
            <w:r>
              <w:rPr>
                <w:rFonts w:ascii="仿宋_GB2312" w:hAnsi="仿宋_GB2312" w:cs="仿宋_GB2312" w:eastAsia="仿宋_GB2312"/>
              </w:rPr>
              <w:t>无人机遥感解译技术规范》（</w:t>
            </w:r>
            <w:r>
              <w:rPr>
                <w:rFonts w:ascii="仿宋_GB2312" w:hAnsi="仿宋_GB2312" w:cs="仿宋_GB2312" w:eastAsia="仿宋_GB2312"/>
              </w:rPr>
              <w:t>HJ 1234—2021）等标准规范，</w:t>
            </w:r>
            <w:r>
              <w:rPr>
                <w:rFonts w:ascii="仿宋_GB2312" w:hAnsi="仿宋_GB2312" w:cs="仿宋_GB2312" w:eastAsia="仿宋_GB2312"/>
              </w:rPr>
              <w:t>在</w:t>
            </w:r>
            <w:r>
              <w:rPr>
                <w:rFonts w:ascii="仿宋_GB2312" w:hAnsi="仿宋_GB2312" w:cs="仿宋_GB2312" w:eastAsia="仿宋_GB2312"/>
              </w:rPr>
              <w:t>22条河流开展排污口排查，摸清各类排污口的分布及数量、污水排放特征及去向、排污单位等基本情况，建立入河排污口台账清单。</w:t>
            </w:r>
          </w:p>
          <w:p>
            <w:pPr>
              <w:pStyle w:val="null3"/>
              <w:ind w:firstLine="400"/>
            </w:pPr>
            <w:r>
              <w:rPr>
                <w:rFonts w:ascii="仿宋_GB2312" w:hAnsi="仿宋_GB2312" w:cs="仿宋_GB2312" w:eastAsia="仿宋_GB2312"/>
              </w:rPr>
              <w:t>目标：</w:t>
            </w:r>
            <w:r>
              <w:rPr>
                <w:rFonts w:ascii="仿宋_GB2312" w:hAnsi="仿宋_GB2312" w:cs="仿宋_GB2312" w:eastAsia="仿宋_GB2312"/>
              </w:rPr>
              <w:t>自合同签订之日起</w:t>
            </w:r>
            <w:r>
              <w:rPr>
                <w:rFonts w:ascii="仿宋_GB2312" w:hAnsi="仿宋_GB2312" w:cs="仿宋_GB2312" w:eastAsia="仿宋_GB2312"/>
              </w:rPr>
              <w:t>一年</w:t>
            </w:r>
            <w:r>
              <w:rPr>
                <w:rFonts w:ascii="仿宋_GB2312" w:hAnsi="仿宋_GB2312" w:cs="仿宋_GB2312" w:eastAsia="仿宋_GB2312"/>
              </w:rPr>
              <w:t>内完成</w:t>
            </w:r>
            <w:r>
              <w:rPr>
                <w:rFonts w:ascii="仿宋_GB2312" w:hAnsi="仿宋_GB2312" w:cs="仿宋_GB2312" w:eastAsia="仿宋_GB2312"/>
              </w:rPr>
              <w:t>22</w:t>
            </w:r>
            <w:r>
              <w:rPr>
                <w:rFonts w:ascii="仿宋_GB2312" w:hAnsi="仿宋_GB2312" w:cs="仿宋_GB2312" w:eastAsia="仿宋_GB2312"/>
              </w:rPr>
              <w:t>条河流（清水河、沙河、㠇峪河、耿峪河、甘峪河、太平峪河、高冠峪河、滈河、太峪河、大（小）峪河、库峪河、汤峪河、岱峪河、荆峪河、辋川河、三里河、五里河、玉川河、零河、戏河、蓝桥河、护城河）排污口排查工作。</w:t>
            </w:r>
          </w:p>
          <w:p>
            <w:pPr>
              <w:pStyle w:val="null3"/>
              <w:ind w:firstLine="400"/>
            </w:pPr>
            <w:r>
              <w:rPr>
                <w:rFonts w:ascii="仿宋_GB2312" w:hAnsi="仿宋_GB2312" w:cs="仿宋_GB2312" w:eastAsia="仿宋_GB2312"/>
              </w:rPr>
              <w:t>需满足的需求：供应商应提供污染溯源和污染源解析能力相关证明文件以及水文、水资源相关调查评价资质；应在充分了解本项目工作范围、目标任务的情况下，提供内容准确、全面，重点突出，思路清晰的实施方案；应</w:t>
            </w:r>
            <w:r>
              <w:rPr>
                <w:rFonts w:ascii="仿宋_GB2312" w:hAnsi="仿宋_GB2312" w:cs="仿宋_GB2312" w:eastAsia="仿宋_GB2312"/>
              </w:rPr>
              <w:t>提供实施本项目所需的航拍设备</w:t>
            </w:r>
            <w:r>
              <w:rPr>
                <w:rFonts w:ascii="仿宋_GB2312" w:hAnsi="仿宋_GB2312" w:cs="仿宋_GB2312" w:eastAsia="仿宋_GB2312"/>
              </w:rPr>
              <w:t>、</w:t>
            </w:r>
            <w:r>
              <w:rPr>
                <w:rFonts w:ascii="仿宋_GB2312" w:hAnsi="仿宋_GB2312" w:cs="仿宋_GB2312" w:eastAsia="仿宋_GB2312"/>
              </w:rPr>
              <w:t>车辆、</w:t>
            </w:r>
            <w:r>
              <w:rPr>
                <w:rFonts w:ascii="仿宋_GB2312" w:hAnsi="仿宋_GB2312" w:cs="仿宋_GB2312" w:eastAsia="仿宋_GB2312"/>
              </w:rPr>
              <w:t>CMA实验室或自动化实验室；应</w:t>
            </w:r>
            <w:r>
              <w:rPr>
                <w:rFonts w:ascii="仿宋_GB2312" w:hAnsi="仿宋_GB2312" w:cs="仿宋_GB2312" w:eastAsia="仿宋_GB2312"/>
              </w:rPr>
              <w:t>提供</w:t>
            </w:r>
            <w:r>
              <w:rPr>
                <w:rFonts w:ascii="仿宋_GB2312" w:hAnsi="仿宋_GB2312" w:cs="仿宋_GB2312" w:eastAsia="仿宋_GB2312"/>
              </w:rPr>
              <w:t>排查</w:t>
            </w:r>
            <w:r>
              <w:rPr>
                <w:rFonts w:ascii="仿宋_GB2312" w:hAnsi="仿宋_GB2312" w:cs="仿宋_GB2312" w:eastAsia="仿宋_GB2312"/>
              </w:rPr>
              <w:t>软硬件设施（排污口信息化管理平台、现场溯源填报</w:t>
            </w:r>
            <w:r>
              <w:rPr>
                <w:rFonts w:ascii="仿宋_GB2312" w:hAnsi="仿宋_GB2312" w:cs="仿宋_GB2312" w:eastAsia="仿宋_GB2312"/>
              </w:rPr>
              <w:t>APP、移动监测车等）；应提供其他需要的相关证明材料。</w:t>
            </w:r>
          </w:p>
          <w:p>
            <w:pPr>
              <w:pStyle w:val="null3"/>
              <w:jc w:val="both"/>
            </w:pPr>
            <w:r>
              <w:rPr>
                <w:rFonts w:ascii="仿宋_GB2312" w:hAnsi="仿宋_GB2312" w:cs="仿宋_GB2312" w:eastAsia="仿宋_GB2312"/>
              </w:rPr>
              <w:t xml:space="preserve">  具体服务要求见附件：西安市入河排污口排查服务采购项目采购需求。</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详见服务内容及服务要求</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详见服务内容及服务要求</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详见服务内容及服务要求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自合同签订之日起一年内完成</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西安市生态环境局（本级）指定地点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按照合同约定完成全部服务内容，递交的服务成果符合相关规范要求。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第一期，合同签订后支付合同总额的40%；</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第二期，完成区域内所有涉及河流各类排口的分布及数量、污水排放特征及去向、排污单位等基本情况，建立入河排污口台账清单，绘制各河流排口分布图，经甲方核实后，支付合同总额的20%；</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第三期，完成区域内所有涉及河流的排查、溯源及整治方案编制等招标文件及中标文件包含的所有工作,通过甲方验收后，支付合同总额的40%。</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根据招标文件要求及合同约定执行。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供应商需要在线提交所有通过电子化交易平台实施的政府采购项目的响应文件。 中标供应商在领取中标通知书时应提供一正两副纸质投标文件及电子投标文件一份（U盘或移动硬盘；电子投标文件为PDF版本，PDF文件为签字、盖章的完整正本扫描件）。 装订：纸质投标文件采用书籍（胶装）方式装订成册，与电子投标文件一致的签字、盖章的完整版本。</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投标人资格条件证明文件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投标人资格条件证明文件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投标人资格条件证明文件</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提供合格有效的法人或者其他组织的营业执照等证明文件，自然人的身份证明。</w:t>
            </w:r>
          </w:p>
        </w:tc>
        <w:tc>
          <w:tcPr>
            <w:tcW w:type="dxa" w:w="1661"/>
          </w:tcPr>
          <w:p>
            <w:pPr>
              <w:pStyle w:val="null3"/>
            </w:pPr>
            <w:r>
              <w:rPr>
                <w:rFonts w:ascii="仿宋_GB2312" w:hAnsi="仿宋_GB2312" w:cs="仿宋_GB2312" w:eastAsia="仿宋_GB2312"/>
              </w:rPr>
              <w:t>投标人资格条件证明文件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提供法定代表人授权书（附法定代表人、被授权人身份证复印件），法定代表人直接参加投标，须提供法定代表人身份证明；</w:t>
            </w:r>
          </w:p>
        </w:tc>
        <w:tc>
          <w:tcPr>
            <w:tcW w:type="dxa" w:w="1661"/>
          </w:tcPr>
          <w:p>
            <w:pPr>
              <w:pStyle w:val="null3"/>
            </w:pPr>
            <w:r>
              <w:rPr>
                <w:rFonts w:ascii="仿宋_GB2312" w:hAnsi="仿宋_GB2312" w:cs="仿宋_GB2312" w:eastAsia="仿宋_GB2312"/>
              </w:rPr>
              <w:t>投标人资格条件证明文件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提供2024年财务审计报告（成立时间至提交响应文件截止时间不足一年的可提供成立后任意时段的资产负债表），或其基本存款账户开户银行出具的资信证明（开标前一个月内）及基本存款账户信息；</w:t>
            </w:r>
          </w:p>
        </w:tc>
        <w:tc>
          <w:tcPr>
            <w:tcW w:type="dxa" w:w="1661"/>
          </w:tcPr>
          <w:p>
            <w:pPr>
              <w:pStyle w:val="null3"/>
            </w:pPr>
            <w:r>
              <w:rPr>
                <w:rFonts w:ascii="仿宋_GB2312" w:hAnsi="仿宋_GB2312" w:cs="仿宋_GB2312" w:eastAsia="仿宋_GB2312"/>
              </w:rPr>
              <w:t>投标人资格条件证明文件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提供投标截止日前近一年内至少一个月的纳税证明或完税证明，依法免税的单位应提供相关证明材料；</w:t>
            </w:r>
          </w:p>
        </w:tc>
        <w:tc>
          <w:tcPr>
            <w:tcW w:type="dxa" w:w="1661"/>
          </w:tcPr>
          <w:p>
            <w:pPr>
              <w:pStyle w:val="null3"/>
            </w:pPr>
            <w:r>
              <w:rPr>
                <w:rFonts w:ascii="仿宋_GB2312" w:hAnsi="仿宋_GB2312" w:cs="仿宋_GB2312" w:eastAsia="仿宋_GB2312"/>
              </w:rPr>
              <w:t>投标人资格条件证明文件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社会保障资金缴存证明</w:t>
            </w:r>
          </w:p>
        </w:tc>
        <w:tc>
          <w:tcPr>
            <w:tcW w:type="dxa" w:w="3322"/>
          </w:tcPr>
          <w:p>
            <w:pPr>
              <w:pStyle w:val="null3"/>
            </w:pPr>
            <w:r>
              <w:rPr>
                <w:rFonts w:ascii="仿宋_GB2312" w:hAnsi="仿宋_GB2312" w:cs="仿宋_GB2312" w:eastAsia="仿宋_GB2312"/>
              </w:rPr>
              <w:t>提供投标截止日前近一年内至少一个月的社会保障资金缴存单据或社保机构开具的社会保险参保缴费情况证明，依法不需要缴纳社会保障资金的单位应提供相关证明材料；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投标人资格条件证明文件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供应商应通过“信用中国”网站(www.creditchina.gov.cn)、中国政府采购网(www.ccgp.gov.cn) 查询相关主体信用记录；（以开标现场查询为准）</w:t>
            </w:r>
          </w:p>
        </w:tc>
        <w:tc>
          <w:tcPr>
            <w:tcW w:type="dxa" w:w="1661"/>
          </w:tcPr>
          <w:p>
            <w:pPr>
              <w:pStyle w:val="null3"/>
            </w:pPr>
            <w:r>
              <w:rPr>
                <w:rFonts w:ascii="仿宋_GB2312" w:hAnsi="仿宋_GB2312" w:cs="仿宋_GB2312" w:eastAsia="仿宋_GB2312"/>
              </w:rPr>
              <w:t>投标人资格条件证明文件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承诺书</w:t>
            </w:r>
          </w:p>
        </w:tc>
        <w:tc>
          <w:tcPr>
            <w:tcW w:type="dxa" w:w="3322"/>
          </w:tcPr>
          <w:p>
            <w:pPr>
              <w:pStyle w:val="null3"/>
            </w:pPr>
            <w:r>
              <w:rPr>
                <w:rFonts w:ascii="仿宋_GB2312" w:hAnsi="仿宋_GB2312" w:cs="仿宋_GB2312" w:eastAsia="仿宋_GB2312"/>
              </w:rPr>
              <w:t>提供具有履行本合同所必需的设备和专业技术能力的说明及承诺书；</w:t>
            </w:r>
          </w:p>
        </w:tc>
        <w:tc>
          <w:tcPr>
            <w:tcW w:type="dxa" w:w="1661"/>
          </w:tcPr>
          <w:p>
            <w:pPr>
              <w:pStyle w:val="null3"/>
            </w:pPr>
            <w:r>
              <w:rPr>
                <w:rFonts w:ascii="仿宋_GB2312" w:hAnsi="仿宋_GB2312" w:cs="仿宋_GB2312" w:eastAsia="仿宋_GB2312"/>
              </w:rPr>
              <w:t>投标人资格条件证明文件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投标人资格条件证明文件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单位负责人为同一人或者存在直接控股、管理关系的不同单位，不得参加同一项下的政府采购活动。</w:t>
            </w:r>
          </w:p>
        </w:tc>
        <w:tc>
          <w:tcPr>
            <w:tcW w:type="dxa" w:w="1661"/>
          </w:tcPr>
          <w:p>
            <w:pPr>
              <w:pStyle w:val="null3"/>
            </w:pPr>
            <w:r>
              <w:rPr>
                <w:rFonts w:ascii="仿宋_GB2312" w:hAnsi="仿宋_GB2312" w:cs="仿宋_GB2312" w:eastAsia="仿宋_GB2312"/>
              </w:rPr>
              <w:t>投标人资格条件证明文件</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报价表、分项报价表.docx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投标人名称</w:t>
            </w:r>
          </w:p>
        </w:tc>
        <w:tc>
          <w:tcPr>
            <w:tcW w:type="dxa" w:w="3322"/>
          </w:tcPr>
          <w:p>
            <w:pPr>
              <w:pStyle w:val="null3"/>
            </w:pPr>
            <w:r>
              <w:rPr>
                <w:rFonts w:ascii="仿宋_GB2312" w:hAnsi="仿宋_GB2312" w:cs="仿宋_GB2312" w:eastAsia="仿宋_GB2312"/>
              </w:rPr>
              <w:t>投标人名称与营业执照、资质证书一致</w:t>
            </w:r>
          </w:p>
        </w:tc>
        <w:tc>
          <w:tcPr>
            <w:tcW w:type="dxa" w:w="1661"/>
          </w:tcPr>
          <w:p>
            <w:pPr>
              <w:pStyle w:val="null3"/>
            </w:pPr>
            <w:r>
              <w:rPr>
                <w:rFonts w:ascii="仿宋_GB2312" w:hAnsi="仿宋_GB2312" w:cs="仿宋_GB2312" w:eastAsia="仿宋_GB2312"/>
              </w:rPr>
              <w:t>服务内容及服务邀请应答表 投标函 中小企业声明函 残疾人福利性单位声明函 报价表、分项报价表.docx 标的清单 投标人承诺书 投标文件封面 投标人资格条件证明文件 监狱企业的证明文件 商务条款响应说明.docx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投标文件按招标文件要求的数量、计量单位、报价货币及签字盖章</w:t>
            </w:r>
          </w:p>
        </w:tc>
        <w:tc>
          <w:tcPr>
            <w:tcW w:type="dxa" w:w="1661"/>
          </w:tcPr>
          <w:p>
            <w:pPr>
              <w:pStyle w:val="null3"/>
            </w:pPr>
            <w:r>
              <w:rPr>
                <w:rFonts w:ascii="仿宋_GB2312" w:hAnsi="仿宋_GB2312" w:cs="仿宋_GB2312" w:eastAsia="仿宋_GB2312"/>
              </w:rPr>
              <w:t>开标一览表 服务内容及服务邀请应答表 投标函 报价表、分项报价表.docx 标的清单 投标人承诺书 投标文件封面 商务条款响应说明.docx 投标人资格条件证明文件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投标有效期达到招标文件要求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其他实质性要求</w:t>
            </w:r>
          </w:p>
        </w:tc>
        <w:tc>
          <w:tcPr>
            <w:tcW w:type="dxa" w:w="3322"/>
          </w:tcPr>
          <w:p>
            <w:pPr>
              <w:pStyle w:val="null3"/>
            </w:pPr>
            <w:r>
              <w:rPr>
                <w:rFonts w:ascii="仿宋_GB2312" w:hAnsi="仿宋_GB2312" w:cs="仿宋_GB2312" w:eastAsia="仿宋_GB2312"/>
              </w:rPr>
              <w:t>符合法律、法规和招标文件中规定的其他实质性要求</w:t>
            </w:r>
          </w:p>
        </w:tc>
        <w:tc>
          <w:tcPr>
            <w:tcW w:type="dxa" w:w="1661"/>
          </w:tcPr>
          <w:p>
            <w:pPr>
              <w:pStyle w:val="null3"/>
            </w:pPr>
            <w:r>
              <w:rPr>
                <w:rFonts w:ascii="仿宋_GB2312" w:hAnsi="仿宋_GB2312" w:cs="仿宋_GB2312" w:eastAsia="仿宋_GB2312"/>
              </w:rPr>
              <w:t>开标一览表 服务内容及服务邀请应答表 投标函 报价表、分项报价表.docx 标的清单 投标人承诺书 投标文件封面 商务条款响应说明.docx 投标人资格条件证明文件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总体实施方案</w:t>
            </w:r>
          </w:p>
        </w:tc>
        <w:tc>
          <w:tcPr>
            <w:tcW w:type="dxa" w:w="2492"/>
          </w:tcPr>
          <w:p>
            <w:pPr>
              <w:pStyle w:val="null3"/>
            </w:pPr>
            <w:r>
              <w:rPr>
                <w:rFonts w:ascii="仿宋_GB2312" w:hAnsi="仿宋_GB2312" w:cs="仿宋_GB2312" w:eastAsia="仿宋_GB2312"/>
              </w:rPr>
              <w:t>供应商应在充分了解本项目工作范围、目标任务的情况下，提供内容准确、全面，重点突出，思路清晰的实施方案。 内容完整，描述清晰，且能针对性满足项目需求的，得7-10分； 内容完整，可行性一般，基本满足项目需要的，得 4-7分； 内容笼统，可行性不强，需要优化后才能满足项目需要的，得1-4分；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w:t>
            </w:r>
          </w:p>
        </w:tc>
      </w:tr>
      <w:tr>
        <w:tc>
          <w:tcPr>
            <w:tcW w:type="dxa" w:w="831"/>
            <w:vMerge/>
          </w:tcPr>
          <w:p/>
        </w:tc>
        <w:tc>
          <w:tcPr>
            <w:tcW w:type="dxa" w:w="1661"/>
          </w:tcPr>
          <w:p>
            <w:pPr>
              <w:pStyle w:val="null3"/>
            </w:pPr>
            <w:r>
              <w:rPr>
                <w:rFonts w:ascii="仿宋_GB2312" w:hAnsi="仿宋_GB2312" w:cs="仿宋_GB2312" w:eastAsia="仿宋_GB2312"/>
              </w:rPr>
              <w:t>排查工作方案</w:t>
            </w:r>
          </w:p>
        </w:tc>
        <w:tc>
          <w:tcPr>
            <w:tcW w:type="dxa" w:w="2492"/>
          </w:tcPr>
          <w:p>
            <w:pPr>
              <w:pStyle w:val="null3"/>
            </w:pPr>
            <w:r>
              <w:rPr>
                <w:rFonts w:ascii="仿宋_GB2312" w:hAnsi="仿宋_GB2312" w:cs="仿宋_GB2312" w:eastAsia="仿宋_GB2312"/>
              </w:rPr>
              <w:t>针对入河排污口排查工作，制定排查工作方案。 排查方案技术路线合理，可操作性强，对入河排污口现场排查具有较强指导作用的，得7-10分；方案内容完整，描述简单，可行性一般，基本满足项目需要的，得 4-7分；方案内容笼统，可行性不强，需要优化后才能满足项目需要的，得1-4分。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w:t>
            </w:r>
          </w:p>
        </w:tc>
      </w:tr>
      <w:tr>
        <w:tc>
          <w:tcPr>
            <w:tcW w:type="dxa" w:w="831"/>
            <w:vMerge/>
          </w:tcPr>
          <w:p/>
        </w:tc>
        <w:tc>
          <w:tcPr>
            <w:tcW w:type="dxa" w:w="1661"/>
          </w:tcPr>
          <w:p>
            <w:pPr>
              <w:pStyle w:val="null3"/>
            </w:pPr>
            <w:r>
              <w:rPr>
                <w:rFonts w:ascii="仿宋_GB2312" w:hAnsi="仿宋_GB2312" w:cs="仿宋_GB2312" w:eastAsia="仿宋_GB2312"/>
              </w:rPr>
              <w:t>溯源方案</w:t>
            </w:r>
          </w:p>
        </w:tc>
        <w:tc>
          <w:tcPr>
            <w:tcW w:type="dxa" w:w="2492"/>
          </w:tcPr>
          <w:p>
            <w:pPr>
              <w:pStyle w:val="null3"/>
            </w:pPr>
            <w:r>
              <w:rPr>
                <w:rFonts w:ascii="仿宋_GB2312" w:hAnsi="仿宋_GB2312" w:cs="仿宋_GB2312" w:eastAsia="仿宋_GB2312"/>
              </w:rPr>
              <w:t>依据入河排污口特点，制定溯源方案。 具备溯源摸排软硬件设施，方案思路清晰、技术路线合理，对现场溯源具有较强指导作用的，得7-10分；方案可行性一般，基本满足项目需要的，得 4-7分；方案可行性差，需要优化后才能满足项目需要的得1-4分。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w:t>
            </w:r>
          </w:p>
        </w:tc>
      </w:tr>
      <w:tr>
        <w:tc>
          <w:tcPr>
            <w:tcW w:type="dxa" w:w="831"/>
            <w:vMerge/>
          </w:tcPr>
          <w:p/>
        </w:tc>
        <w:tc>
          <w:tcPr>
            <w:tcW w:type="dxa" w:w="1661"/>
          </w:tcPr>
          <w:p>
            <w:pPr>
              <w:pStyle w:val="null3"/>
            </w:pPr>
            <w:r>
              <w:rPr>
                <w:rFonts w:ascii="仿宋_GB2312" w:hAnsi="仿宋_GB2312" w:cs="仿宋_GB2312" w:eastAsia="仿宋_GB2312"/>
              </w:rPr>
              <w:t>入河排污口整治方案</w:t>
            </w:r>
          </w:p>
        </w:tc>
        <w:tc>
          <w:tcPr>
            <w:tcW w:type="dxa" w:w="2492"/>
          </w:tcPr>
          <w:p>
            <w:pPr>
              <w:pStyle w:val="null3"/>
            </w:pPr>
            <w:r>
              <w:rPr>
                <w:rFonts w:ascii="仿宋_GB2312" w:hAnsi="仿宋_GB2312" w:cs="仿宋_GB2312" w:eastAsia="仿宋_GB2312"/>
              </w:rPr>
              <w:t>依据溯源分析结果，制定入河排污口整治方案。 方案思路清晰，内容完整，对项目实施具有较强指导作用的，得7-10分；服务方案较完整、思路较清晰的，得 4-7分；方案不完整、成果目标欠缺的，得1-4分。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w:t>
            </w:r>
          </w:p>
        </w:tc>
      </w:tr>
      <w:tr>
        <w:tc>
          <w:tcPr>
            <w:tcW w:type="dxa" w:w="831"/>
            <w:vMerge/>
          </w:tcPr>
          <w:p/>
        </w:tc>
        <w:tc>
          <w:tcPr>
            <w:tcW w:type="dxa" w:w="1661"/>
          </w:tcPr>
          <w:p>
            <w:pPr>
              <w:pStyle w:val="null3"/>
            </w:pPr>
            <w:r>
              <w:rPr>
                <w:rFonts w:ascii="仿宋_GB2312" w:hAnsi="仿宋_GB2312" w:cs="仿宋_GB2312" w:eastAsia="仿宋_GB2312"/>
              </w:rPr>
              <w:t>提供实施本项目所需的仪器设备</w:t>
            </w:r>
          </w:p>
        </w:tc>
        <w:tc>
          <w:tcPr>
            <w:tcW w:type="dxa" w:w="2492"/>
          </w:tcPr>
          <w:p>
            <w:pPr>
              <w:pStyle w:val="null3"/>
            </w:pPr>
            <w:r>
              <w:rPr>
                <w:rFonts w:ascii="仿宋_GB2312" w:hAnsi="仿宋_GB2312" w:cs="仿宋_GB2312" w:eastAsia="仿宋_GB2312"/>
              </w:rPr>
              <w:t>提供实施本项目所需的软硬件设施,如:溯源管理平台、现场溯源填报APP、移动监测车航拍设备、车辆、CMA实验室或自动化实验室等，本项满分10分。 1、硬件设备：航拍设备、车辆、CMA实验室或自动化实验室等； 配置齐全、合理，能满足项目进度和服务质量要求，计3-6分；配置较齐全、较合理，能基本满足项目进度和服务质量要求，计0-3分； 2、软件设施：溯源管理平台、现场溯源填报APP等软件设施，配置齐全、合理，能满足项目进度和服务质量要求计2-4分。配置较齐全、较合理，能基本满足项目进度和服务质量要求计0-2分。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w:t>
            </w:r>
          </w:p>
        </w:tc>
      </w:tr>
      <w:tr>
        <w:tc>
          <w:tcPr>
            <w:tcW w:type="dxa" w:w="831"/>
            <w:vMerge/>
          </w:tcPr>
          <w:p/>
        </w:tc>
        <w:tc>
          <w:tcPr>
            <w:tcW w:type="dxa" w:w="1661"/>
          </w:tcPr>
          <w:p>
            <w:pPr>
              <w:pStyle w:val="null3"/>
            </w:pPr>
            <w:r>
              <w:rPr>
                <w:rFonts w:ascii="仿宋_GB2312" w:hAnsi="仿宋_GB2312" w:cs="仿宋_GB2312" w:eastAsia="仿宋_GB2312"/>
              </w:rPr>
              <w:t>项目团队</w:t>
            </w:r>
          </w:p>
        </w:tc>
        <w:tc>
          <w:tcPr>
            <w:tcW w:type="dxa" w:w="2492"/>
          </w:tcPr>
          <w:p>
            <w:pPr>
              <w:pStyle w:val="null3"/>
            </w:pPr>
            <w:r>
              <w:rPr>
                <w:rFonts w:ascii="仿宋_GB2312" w:hAnsi="仿宋_GB2312" w:cs="仿宋_GB2312" w:eastAsia="仿宋_GB2312"/>
              </w:rPr>
              <w:t>1、项目负责人具有高级职称且专业相关（如：水文专业、给排水专业、水资源专业、化学专业）提供得2分，未提供不得分。 2、项目组成员要求（不包括项目负责人）： 项目组成员具有中级及以上职称的，每提供一个，计1分，本项不超过3分； 其他人员配置合理齐全，且有针对性满足项目需求的，得3-5分； 人员配置齐全，基本满足项目需要的，得0-3分；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w:t>
            </w:r>
          </w:p>
        </w:tc>
      </w:tr>
      <w:tr>
        <w:tc>
          <w:tcPr>
            <w:tcW w:type="dxa" w:w="831"/>
            <w:vMerge/>
          </w:tcPr>
          <w:p/>
        </w:tc>
        <w:tc>
          <w:tcPr>
            <w:tcW w:type="dxa" w:w="1661"/>
          </w:tcPr>
          <w:p>
            <w:pPr>
              <w:pStyle w:val="null3"/>
            </w:pPr>
            <w:r>
              <w:rPr>
                <w:rFonts w:ascii="仿宋_GB2312" w:hAnsi="仿宋_GB2312" w:cs="仿宋_GB2312" w:eastAsia="仿宋_GB2312"/>
              </w:rPr>
              <w:t>提供确保本项目质量的技术组织措施</w:t>
            </w:r>
          </w:p>
        </w:tc>
        <w:tc>
          <w:tcPr>
            <w:tcW w:type="dxa" w:w="2492"/>
          </w:tcPr>
          <w:p>
            <w:pPr>
              <w:pStyle w:val="null3"/>
            </w:pPr>
            <w:r>
              <w:rPr>
                <w:rFonts w:ascii="仿宋_GB2312" w:hAnsi="仿宋_GB2312" w:cs="仿宋_GB2312" w:eastAsia="仿宋_GB2312"/>
              </w:rPr>
              <w:t>提供确保本项目质量的技术组织措施。 质量保证措施方案有效可行、措施得力、细致完备，计3-5分；质量保证措施方案较合理、措施一般，计0-3分。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w:t>
            </w:r>
          </w:p>
        </w:tc>
      </w:tr>
      <w:tr>
        <w:tc>
          <w:tcPr>
            <w:tcW w:type="dxa" w:w="831"/>
            <w:vMerge/>
          </w:tcPr>
          <w:p/>
        </w:tc>
        <w:tc>
          <w:tcPr>
            <w:tcW w:type="dxa" w:w="1661"/>
          </w:tcPr>
          <w:p>
            <w:pPr>
              <w:pStyle w:val="null3"/>
            </w:pPr>
            <w:r>
              <w:rPr>
                <w:rFonts w:ascii="仿宋_GB2312" w:hAnsi="仿宋_GB2312" w:cs="仿宋_GB2312" w:eastAsia="仿宋_GB2312"/>
              </w:rPr>
              <w:t>确保本项目进度的技术组织措施</w:t>
            </w:r>
          </w:p>
        </w:tc>
        <w:tc>
          <w:tcPr>
            <w:tcW w:type="dxa" w:w="2492"/>
          </w:tcPr>
          <w:p>
            <w:pPr>
              <w:pStyle w:val="null3"/>
            </w:pPr>
            <w:r>
              <w:rPr>
                <w:rFonts w:ascii="仿宋_GB2312" w:hAnsi="仿宋_GB2312" w:cs="仿宋_GB2312" w:eastAsia="仿宋_GB2312"/>
              </w:rPr>
              <w:t>确保本项目进度的技术组织措施。 进度组织措施合理，描述完整、可操作性强,计3-5分；进度组织措施较合理,措施内容基本完整、可操作性一般，计0-3分。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w:t>
            </w:r>
          </w:p>
        </w:tc>
      </w:tr>
      <w:tr>
        <w:tc>
          <w:tcPr>
            <w:tcW w:type="dxa" w:w="831"/>
            <w:vMerge/>
          </w:tcPr>
          <w:p/>
        </w:tc>
        <w:tc>
          <w:tcPr>
            <w:tcW w:type="dxa" w:w="1661"/>
          </w:tcPr>
          <w:p>
            <w:pPr>
              <w:pStyle w:val="null3"/>
            </w:pPr>
            <w:r>
              <w:rPr>
                <w:rFonts w:ascii="仿宋_GB2312" w:hAnsi="仿宋_GB2312" w:cs="仿宋_GB2312" w:eastAsia="仿宋_GB2312"/>
              </w:rPr>
              <w:t>提供针对本项目重难点的分析及应对措施</w:t>
            </w:r>
          </w:p>
        </w:tc>
        <w:tc>
          <w:tcPr>
            <w:tcW w:type="dxa" w:w="2492"/>
          </w:tcPr>
          <w:p>
            <w:pPr>
              <w:pStyle w:val="null3"/>
            </w:pPr>
            <w:r>
              <w:rPr>
                <w:rFonts w:ascii="仿宋_GB2312" w:hAnsi="仿宋_GB2312" w:cs="仿宋_GB2312" w:eastAsia="仿宋_GB2312"/>
              </w:rPr>
              <w:t>提供针对本项目重难点的分析及应对措施。 重难点分析全面、应对措施详细可行，计3-5分；重难点分析不足、应对措施一般，计0-3分。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w:t>
            </w:r>
          </w:p>
        </w:tc>
      </w:tr>
      <w:tr>
        <w:tc>
          <w:tcPr>
            <w:tcW w:type="dxa" w:w="831"/>
            <w:vMerge/>
          </w:tcPr>
          <w:p/>
        </w:tc>
        <w:tc>
          <w:tcPr>
            <w:tcW w:type="dxa" w:w="1661"/>
          </w:tcPr>
          <w:p>
            <w:pPr>
              <w:pStyle w:val="null3"/>
            </w:pPr>
            <w:r>
              <w:rPr>
                <w:rFonts w:ascii="仿宋_GB2312" w:hAnsi="仿宋_GB2312" w:cs="仿宋_GB2312" w:eastAsia="仿宋_GB2312"/>
              </w:rPr>
              <w:t>突发水污染事件应急监测支援能力</w:t>
            </w:r>
          </w:p>
        </w:tc>
        <w:tc>
          <w:tcPr>
            <w:tcW w:type="dxa" w:w="2492"/>
          </w:tcPr>
          <w:p>
            <w:pPr>
              <w:pStyle w:val="null3"/>
            </w:pPr>
            <w:r>
              <w:rPr>
                <w:rFonts w:ascii="仿宋_GB2312" w:hAnsi="仿宋_GB2312" w:cs="仿宋_GB2312" w:eastAsia="仿宋_GB2312"/>
              </w:rPr>
              <w:t>具备突发水污染事件应急监测支援能力(提供参与支援过的重大突发应急支援案例证明材料)。每提供一份重大污染事故应急支援案例材料，得1分，总分5分。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w:t>
            </w:r>
          </w:p>
        </w:tc>
      </w:tr>
      <w:tr>
        <w:tc>
          <w:tcPr>
            <w:tcW w:type="dxa" w:w="831"/>
            <w:vMerge/>
          </w:tcPr>
          <w:p/>
        </w:tc>
        <w:tc>
          <w:tcPr>
            <w:tcW w:type="dxa" w:w="1661"/>
          </w:tcPr>
          <w:p>
            <w:pPr>
              <w:pStyle w:val="null3"/>
            </w:pPr>
            <w:r>
              <w:rPr>
                <w:rFonts w:ascii="仿宋_GB2312" w:hAnsi="仿宋_GB2312" w:cs="仿宋_GB2312" w:eastAsia="仿宋_GB2312"/>
              </w:rPr>
              <w:t>类似项目业绩</w:t>
            </w:r>
          </w:p>
        </w:tc>
        <w:tc>
          <w:tcPr>
            <w:tcW w:type="dxa" w:w="2492"/>
          </w:tcPr>
          <w:p>
            <w:pPr>
              <w:pStyle w:val="null3"/>
            </w:pPr>
            <w:r>
              <w:rPr>
                <w:rFonts w:ascii="仿宋_GB2312" w:hAnsi="仿宋_GB2312" w:cs="仿宋_GB2312" w:eastAsia="仿宋_GB2312"/>
              </w:rPr>
              <w:t>提供2021年至今的类似项目业绩（以签订的合同或中标通知书为准），每提供一份得2分，最高得10分，未提供者不得分。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价格分统一采用低价优先法计算，即满足招标文件要求且投标价格最低的投标报价为评标基准价，其价格分为满分。其他投标人的价格分统一按照下列公式计算： 投标报价得分=(评标基准价／投标报价)×价格权值×100 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报价表、分项报价表.docx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详见附件：报价表、分项报价表.docx</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详见附件：商务条款响应说明.docx</w:t>
      </w:r>
    </w:p>
    <w:p>
      <w:pPr>
        <w:pStyle w:val="null3"/>
        <w:ind w:firstLine="960"/>
      </w:pPr>
      <w:r>
        <w:rPr>
          <w:rFonts w:ascii="仿宋_GB2312" w:hAnsi="仿宋_GB2312" w:cs="仿宋_GB2312" w:eastAsia="仿宋_GB2312"/>
        </w:rPr>
        <w:t>详见附件：投标人资格条件证明文件</w:t>
      </w:r>
    </w:p>
    <w:p>
      <w:pPr>
        <w:pStyle w:val="null3"/>
        <w:ind w:firstLine="960"/>
      </w:pPr>
      <w:r>
        <w:rPr>
          <w:rFonts w:ascii="仿宋_GB2312" w:hAnsi="仿宋_GB2312" w:cs="仿宋_GB2312" w:eastAsia="仿宋_GB2312"/>
        </w:rPr>
        <w:t>详见附件：投标方案说明</w:t>
      </w:r>
    </w:p>
    <w:p>
      <w:pPr>
        <w:pStyle w:val="null3"/>
        <w:ind w:firstLine="960"/>
      </w:pPr>
      <w:r>
        <w:rPr>
          <w:rFonts w:ascii="仿宋_GB2312" w:hAnsi="仿宋_GB2312" w:cs="仿宋_GB2312" w:eastAsia="仿宋_GB2312"/>
        </w:rPr>
        <w:t>详见附件：投标人承诺书</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详见附件：服务合同.docx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