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E07EC">
      <w:pPr>
        <w:adjustRightInd w:val="0"/>
        <w:snapToGrid w:val="0"/>
        <w:spacing w:after="156" w:afterLines="50" w:line="360" w:lineRule="auto"/>
        <w:ind w:left="1" w:firstLine="643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  <w:bookmarkStart w:id="0" w:name="_GoBack"/>
      <w:bookmarkEnd w:id="0"/>
    </w:p>
    <w:p w14:paraId="5FC2C5CB">
      <w:pPr>
        <w:spacing w:line="360" w:lineRule="auto"/>
        <w:ind w:left="-3" w:leftChars="-68" w:hanging="140" w:hangingChars="58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4E2AED83">
      <w:pPr>
        <w:spacing w:line="360" w:lineRule="auto"/>
        <w:ind w:left="-3" w:leftChars="-68" w:hanging="140" w:hangingChars="58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FE6A297">
      <w:pPr>
        <w:spacing w:line="360" w:lineRule="auto"/>
        <w:ind w:left="-4" w:leftChars="-68" w:hanging="139" w:hangingChars="58"/>
        <w:rPr>
          <w:rFonts w:hint="eastAsia" w:ascii="宋体" w:hAnsi="宋体" w:eastAsia="宋体"/>
          <w:sz w:val="24"/>
        </w:rPr>
      </w:pPr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 w14:paraId="3F17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DF85931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 w14:paraId="2B827A94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47A54812">
            <w:pPr>
              <w:spacing w:line="360" w:lineRule="auto"/>
              <w:ind w:left="-2"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2ACABF3F">
            <w:pPr>
              <w:spacing w:line="360" w:lineRule="auto"/>
              <w:ind w:left="-2" w:right="-168" w:rightChars="-8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5534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568C42F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F3AF6E6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41E9565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456143E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9D55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79BDA37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10F361E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9BD0F9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7ACC382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242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4885CF2C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5069A7E5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05ADF07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92AB30F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D6A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387507A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9271EAE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D0C232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B6A87E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EB8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64C8053B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687D8D49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3A21617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C3651C3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7F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38517F2A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9884301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B7F418C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0C027CF1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474C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282E4E4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293B466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77CA864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454CE21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CEA5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3EB53709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490D1F1F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6FD3B6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819B2BA"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557BF5C2">
      <w:pPr>
        <w:autoSpaceDE w:val="0"/>
        <w:autoSpaceDN w:val="0"/>
        <w:adjustRightInd w:val="0"/>
        <w:spacing w:line="360" w:lineRule="auto"/>
        <w:ind w:right="-313" w:rightChars="-149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0F8FEFA4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招标文件第三章“招标项目技术、服务、商务及其他要求”，</w:t>
      </w:r>
      <w:r>
        <w:rPr>
          <w:rFonts w:hint="eastAsia" w:cs="Courier New" w:asciiTheme="minorEastAsia" w:hAnsiTheme="minorEastAsia"/>
          <w:sz w:val="24"/>
        </w:rPr>
        <w:t>如实填写（包括服务期限、服务地点、支付方式等）。</w:t>
      </w:r>
    </w:p>
    <w:p w14:paraId="1FE92A17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2、响应说明填写：优于、相同、低于。 </w:t>
      </w:r>
    </w:p>
    <w:p w14:paraId="4F008115">
      <w:pPr>
        <w:pStyle w:val="2"/>
        <w:spacing w:line="360" w:lineRule="auto"/>
        <w:ind w:left="-2" w:firstLine="600" w:firstLineChars="250"/>
        <w:jc w:val="left"/>
        <w:rPr>
          <w:rFonts w:hint="eastAsia" w:hAnsi="宋体"/>
          <w:sz w:val="24"/>
        </w:rPr>
      </w:pPr>
    </w:p>
    <w:p w14:paraId="6164DC77">
      <w:pPr>
        <w:pStyle w:val="2"/>
        <w:spacing w:line="360" w:lineRule="auto"/>
        <w:ind w:left="-2" w:firstLine="600" w:firstLineChars="250"/>
        <w:jc w:val="left"/>
        <w:rPr>
          <w:rFonts w:hint="eastAsia" w:hAnsi="宋体"/>
          <w:sz w:val="24"/>
        </w:rPr>
      </w:pPr>
    </w:p>
    <w:p w14:paraId="756AB943">
      <w:pPr>
        <w:pStyle w:val="2"/>
        <w:spacing w:line="360" w:lineRule="auto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1A523F18">
      <w:pPr>
        <w:kinsoku w:val="0"/>
        <w:spacing w:line="360" w:lineRule="auto"/>
        <w:rPr>
          <w:rFonts w:hint="eastAsia" w:ascii="宋体" w:hAnsi="宋体"/>
          <w:sz w:val="24"/>
        </w:rPr>
      </w:pPr>
    </w:p>
    <w:p w14:paraId="604B4A04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64437D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26185"/>
    <w:rsid w:val="40682937"/>
    <w:rsid w:val="5772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2025-07-10T09:06:00Z</dcterms:created>
  <dc:creator>Aurora</dc:creator>
  <cp:lastModifiedBy>Aurora</cp:lastModifiedBy>
  <dcterms:modified xsi:type="dcterms:W3CDTF">2025-07-10T09:20:35Z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3A4C869C5B104C7E8E4D7A8943DD3376_11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