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20F25">
      <w:pPr>
        <w:spacing w:before="174" w:line="222" w:lineRule="auto"/>
        <w:jc w:val="center"/>
        <w:outlineLvl w:val="0"/>
        <w:rPr>
          <w:rFonts w:hint="eastAsia" w:ascii="宋体" w:hAnsi="宋体" w:eastAsia="宋体" w:cs="宋体"/>
          <w:b/>
          <w:bCs/>
          <w:spacing w:val="12"/>
          <w:sz w:val="53"/>
          <w:szCs w:val="53"/>
        </w:rPr>
      </w:pPr>
    </w:p>
    <w:p w14:paraId="43C06A3C">
      <w:pPr>
        <w:spacing w:before="174" w:line="222" w:lineRule="auto"/>
        <w:jc w:val="center"/>
        <w:outlineLvl w:val="0"/>
        <w:rPr>
          <w:rFonts w:hint="eastAsia" w:ascii="宋体" w:hAnsi="宋体" w:eastAsia="宋体" w:cs="宋体"/>
          <w:b/>
          <w:bCs/>
          <w:spacing w:val="12"/>
          <w:sz w:val="53"/>
          <w:szCs w:val="53"/>
        </w:rPr>
      </w:pPr>
    </w:p>
    <w:p w14:paraId="768F37DB">
      <w:pPr>
        <w:spacing w:before="174" w:line="222" w:lineRule="auto"/>
        <w:jc w:val="center"/>
        <w:outlineLvl w:val="0"/>
        <w:rPr>
          <w:rFonts w:ascii="宋体" w:hAnsi="宋体" w:eastAsia="宋体" w:cs="宋体"/>
          <w:b/>
          <w:bCs/>
          <w:spacing w:val="12"/>
          <w:sz w:val="53"/>
          <w:szCs w:val="53"/>
        </w:rPr>
      </w:pPr>
      <w:r>
        <w:rPr>
          <w:rFonts w:hint="eastAsia" w:ascii="宋体" w:hAnsi="宋体" w:eastAsia="宋体" w:cs="宋体"/>
          <w:b/>
          <w:bCs/>
          <w:spacing w:val="12"/>
          <w:sz w:val="53"/>
          <w:szCs w:val="53"/>
        </w:rPr>
        <w:t>西安市气象局业务平台维保</w:t>
      </w:r>
    </w:p>
    <w:p w14:paraId="6E82D052">
      <w:pPr>
        <w:spacing w:before="174" w:line="222" w:lineRule="auto"/>
        <w:ind w:left="3469"/>
        <w:outlineLvl w:val="0"/>
        <w:rPr>
          <w:rFonts w:ascii="宋体" w:hAnsi="宋体" w:eastAsia="宋体" w:cs="宋体"/>
          <w:sz w:val="53"/>
          <w:szCs w:val="53"/>
        </w:rPr>
      </w:pPr>
      <w:r>
        <w:rPr>
          <w:rFonts w:ascii="宋体" w:hAnsi="宋体" w:eastAsia="宋体" w:cs="宋体"/>
          <w:b/>
          <w:bCs/>
          <w:spacing w:val="12"/>
          <w:sz w:val="53"/>
          <w:szCs w:val="53"/>
        </w:rPr>
        <w:t>合同书</w:t>
      </w:r>
    </w:p>
    <w:p w14:paraId="17A73695">
      <w:pPr>
        <w:pStyle w:val="2"/>
        <w:spacing w:line="243" w:lineRule="auto"/>
      </w:pPr>
    </w:p>
    <w:p w14:paraId="60FF7BC9">
      <w:pPr>
        <w:pStyle w:val="2"/>
        <w:spacing w:line="243" w:lineRule="auto"/>
      </w:pPr>
    </w:p>
    <w:p w14:paraId="0246117C">
      <w:pPr>
        <w:pStyle w:val="2"/>
        <w:spacing w:line="243" w:lineRule="auto"/>
      </w:pPr>
    </w:p>
    <w:p w14:paraId="3F256E98">
      <w:pPr>
        <w:pStyle w:val="2"/>
        <w:spacing w:line="243" w:lineRule="auto"/>
      </w:pPr>
    </w:p>
    <w:p w14:paraId="7EF9FCBF">
      <w:pPr>
        <w:pStyle w:val="2"/>
        <w:spacing w:line="243" w:lineRule="auto"/>
      </w:pPr>
    </w:p>
    <w:p w14:paraId="60F1B9CD">
      <w:pPr>
        <w:pStyle w:val="2"/>
        <w:spacing w:line="243" w:lineRule="auto"/>
      </w:pPr>
    </w:p>
    <w:p w14:paraId="40D3E614">
      <w:pPr>
        <w:pStyle w:val="2"/>
        <w:spacing w:line="243" w:lineRule="auto"/>
      </w:pPr>
    </w:p>
    <w:p w14:paraId="7F942300">
      <w:pPr>
        <w:pStyle w:val="2"/>
        <w:spacing w:line="243" w:lineRule="auto"/>
      </w:pPr>
    </w:p>
    <w:p w14:paraId="1C2029D1">
      <w:pPr>
        <w:pStyle w:val="2"/>
        <w:spacing w:line="243" w:lineRule="auto"/>
      </w:pPr>
    </w:p>
    <w:p w14:paraId="46A95113">
      <w:pPr>
        <w:pStyle w:val="2"/>
        <w:spacing w:line="243" w:lineRule="auto"/>
      </w:pPr>
    </w:p>
    <w:p w14:paraId="1868BA93">
      <w:pPr>
        <w:pStyle w:val="2"/>
        <w:spacing w:line="243" w:lineRule="auto"/>
      </w:pPr>
    </w:p>
    <w:p w14:paraId="0D758A84">
      <w:pPr>
        <w:pStyle w:val="2"/>
        <w:spacing w:line="243" w:lineRule="auto"/>
      </w:pPr>
    </w:p>
    <w:p w14:paraId="0E806043">
      <w:pPr>
        <w:pStyle w:val="2"/>
        <w:spacing w:line="243" w:lineRule="auto"/>
      </w:pPr>
    </w:p>
    <w:p w14:paraId="0D694761">
      <w:pPr>
        <w:pStyle w:val="2"/>
        <w:spacing w:line="243" w:lineRule="auto"/>
      </w:pPr>
    </w:p>
    <w:p w14:paraId="47501366">
      <w:pPr>
        <w:pStyle w:val="2"/>
        <w:spacing w:line="244" w:lineRule="auto"/>
      </w:pPr>
    </w:p>
    <w:p w14:paraId="1C038830">
      <w:pPr>
        <w:spacing w:before="62" w:line="228" w:lineRule="auto"/>
        <w:ind w:left="3"/>
        <w:rPr>
          <w:rFonts w:ascii="宋体" w:hAnsi="宋体" w:eastAsia="宋体" w:cs="宋体"/>
          <w:sz w:val="19"/>
          <w:szCs w:val="19"/>
        </w:rPr>
      </w:pPr>
      <w:r>
        <w:rPr>
          <w:rFonts w:ascii="宋体" w:hAnsi="宋体" w:eastAsia="宋体" w:cs="宋体"/>
          <w:spacing w:val="5"/>
          <w:sz w:val="19"/>
          <w:szCs w:val="19"/>
        </w:rPr>
        <w:t>项</w:t>
      </w:r>
      <w:r>
        <w:rPr>
          <w:rFonts w:ascii="宋体" w:hAnsi="宋体" w:eastAsia="宋体" w:cs="宋体"/>
          <w:spacing w:val="31"/>
          <w:sz w:val="19"/>
          <w:szCs w:val="19"/>
        </w:rPr>
        <w:t xml:space="preserve">  </w:t>
      </w:r>
      <w:r>
        <w:rPr>
          <w:rFonts w:ascii="宋体" w:hAnsi="宋体" w:eastAsia="宋体" w:cs="宋体"/>
          <w:spacing w:val="5"/>
          <w:sz w:val="19"/>
          <w:szCs w:val="19"/>
        </w:rPr>
        <w:t>目  名  称</w:t>
      </w:r>
      <w:r>
        <w:rPr>
          <w:rFonts w:ascii="宋体" w:hAnsi="宋体" w:eastAsia="宋体" w:cs="宋体"/>
          <w:spacing w:val="34"/>
          <w:sz w:val="19"/>
          <w:szCs w:val="19"/>
        </w:rPr>
        <w:t xml:space="preserve"> </w:t>
      </w:r>
      <w:r>
        <w:rPr>
          <w:rFonts w:ascii="宋体" w:hAnsi="宋体" w:eastAsia="宋体" w:cs="宋体"/>
          <w:spacing w:val="5"/>
          <w:sz w:val="19"/>
          <w:szCs w:val="19"/>
          <w:u w:val="single" w:color="auto"/>
        </w:rPr>
        <w:t>：</w:t>
      </w:r>
      <w:r>
        <w:rPr>
          <w:rFonts w:hint="eastAsia" w:ascii="宋体" w:hAnsi="宋体" w:eastAsia="宋体" w:cs="宋体"/>
          <w:spacing w:val="5"/>
          <w:sz w:val="19"/>
          <w:szCs w:val="19"/>
          <w:u w:val="single" w:color="auto"/>
          <w:lang w:eastAsia="zh-CN"/>
        </w:rPr>
        <w:t>西安市气象局业务平台维保</w:t>
      </w:r>
      <w:r>
        <w:rPr>
          <w:rFonts w:ascii="宋体" w:hAnsi="宋体" w:eastAsia="宋体" w:cs="宋体"/>
          <w:spacing w:val="5"/>
          <w:sz w:val="19"/>
          <w:szCs w:val="19"/>
          <w:u w:val="single" w:color="auto"/>
        </w:rPr>
        <w:t xml:space="preserve">      </w:t>
      </w:r>
      <w:r>
        <w:rPr>
          <w:rFonts w:hint="eastAsia" w:ascii="宋体" w:hAnsi="宋体" w:eastAsia="宋体" w:cs="宋体"/>
          <w:spacing w:val="5"/>
          <w:sz w:val="19"/>
          <w:szCs w:val="19"/>
          <w:u w:val="single" w:color="auto"/>
          <w:lang w:val="en-US" w:eastAsia="zh-CN"/>
        </w:rPr>
        <w:t xml:space="preserve"> </w:t>
      </w:r>
      <w:r>
        <w:rPr>
          <w:rFonts w:ascii="宋体" w:hAnsi="宋体" w:eastAsia="宋体" w:cs="宋体"/>
          <w:spacing w:val="5"/>
          <w:sz w:val="19"/>
          <w:szCs w:val="19"/>
          <w:u w:val="single" w:color="auto"/>
        </w:rPr>
        <w:t xml:space="preserve">     </w:t>
      </w:r>
      <w:r>
        <w:rPr>
          <w:rFonts w:ascii="宋体" w:hAnsi="宋体" w:eastAsia="宋体" w:cs="宋体"/>
          <w:spacing w:val="4"/>
          <w:sz w:val="19"/>
          <w:szCs w:val="19"/>
          <w:u w:val="single" w:color="auto"/>
        </w:rPr>
        <w:t xml:space="preserve">  </w:t>
      </w:r>
    </w:p>
    <w:p w14:paraId="6D3DAD24">
      <w:pPr>
        <w:pStyle w:val="2"/>
        <w:spacing w:line="421" w:lineRule="auto"/>
      </w:pPr>
    </w:p>
    <w:p w14:paraId="33E372A8">
      <w:pPr>
        <w:spacing w:before="61" w:line="228" w:lineRule="auto"/>
        <w:rPr>
          <w:rFonts w:ascii="宋体" w:hAnsi="宋体" w:eastAsia="宋体" w:cs="宋体"/>
          <w:sz w:val="19"/>
          <w:szCs w:val="19"/>
        </w:rPr>
      </w:pPr>
      <w:r>
        <w:rPr>
          <w:rFonts w:ascii="宋体" w:hAnsi="宋体" w:eastAsia="宋体" w:cs="宋体"/>
          <w:spacing w:val="9"/>
          <w:sz w:val="19"/>
          <w:szCs w:val="19"/>
        </w:rPr>
        <w:t>委托方（甲方</w:t>
      </w:r>
      <w:r>
        <w:rPr>
          <w:rFonts w:ascii="宋体" w:hAnsi="宋体" w:eastAsia="宋体" w:cs="宋体"/>
          <w:spacing w:val="-7"/>
          <w:sz w:val="19"/>
          <w:szCs w:val="19"/>
        </w:rPr>
        <w:t>）</w:t>
      </w:r>
      <w:r>
        <w:rPr>
          <w:rFonts w:ascii="宋体" w:hAnsi="宋体" w:eastAsia="宋体" w:cs="宋体"/>
          <w:spacing w:val="48"/>
          <w:sz w:val="19"/>
          <w:szCs w:val="19"/>
        </w:rPr>
        <w:t xml:space="preserve"> </w:t>
      </w:r>
      <w:r>
        <w:rPr>
          <w:rFonts w:ascii="宋体" w:hAnsi="宋体" w:eastAsia="宋体" w:cs="宋体"/>
          <w:spacing w:val="-7"/>
          <w:sz w:val="19"/>
          <w:szCs w:val="19"/>
        </w:rPr>
        <w:t>：</w:t>
      </w:r>
      <w:r>
        <w:rPr>
          <w:rFonts w:ascii="宋体" w:hAnsi="宋体" w:eastAsia="宋体" w:cs="宋体"/>
          <w:spacing w:val="1"/>
          <w:sz w:val="19"/>
          <w:szCs w:val="19"/>
          <w:u w:val="single" w:color="auto"/>
        </w:rPr>
        <w:t xml:space="preserve"> </w:t>
      </w:r>
      <w:r>
        <w:rPr>
          <w:rFonts w:hint="eastAsia" w:ascii="宋体" w:hAnsi="宋体" w:eastAsia="宋体" w:cs="宋体"/>
          <w:spacing w:val="5"/>
          <w:sz w:val="19"/>
          <w:szCs w:val="19"/>
          <w:u w:val="single" w:color="auto"/>
          <w:lang w:eastAsia="zh-CN"/>
        </w:rPr>
        <w:t>西安市气象局</w:t>
      </w:r>
      <w:r>
        <w:rPr>
          <w:rFonts w:hint="eastAsia" w:ascii="宋体" w:hAnsi="宋体" w:eastAsia="宋体" w:cs="宋体"/>
          <w:spacing w:val="5"/>
          <w:sz w:val="19"/>
          <w:szCs w:val="19"/>
          <w:u w:val="single" w:color="auto"/>
          <w:lang w:val="en-US" w:eastAsia="zh-CN"/>
        </w:rPr>
        <w:t xml:space="preserve">         </w:t>
      </w:r>
      <w:r>
        <w:rPr>
          <w:rFonts w:ascii="宋体" w:hAnsi="宋体" w:eastAsia="宋体" w:cs="宋体"/>
          <w:sz w:val="19"/>
          <w:szCs w:val="19"/>
          <w:u w:val="single" w:color="auto"/>
        </w:rPr>
        <w:t xml:space="preserve">     </w:t>
      </w:r>
      <w:r>
        <w:rPr>
          <w:rFonts w:hint="eastAsia" w:ascii="宋体" w:hAnsi="宋体" w:eastAsia="宋体" w:cs="宋体"/>
          <w:sz w:val="19"/>
          <w:szCs w:val="19"/>
          <w:u w:val="single" w:color="auto"/>
          <w:lang w:val="en-US" w:eastAsia="zh-CN"/>
        </w:rPr>
        <w:t xml:space="preserve">   </w:t>
      </w:r>
      <w:r>
        <w:rPr>
          <w:rFonts w:ascii="宋体" w:hAnsi="宋体" w:eastAsia="宋体" w:cs="宋体"/>
          <w:sz w:val="19"/>
          <w:szCs w:val="19"/>
          <w:u w:val="single" w:color="auto"/>
        </w:rPr>
        <w:t xml:space="preserve">           </w:t>
      </w:r>
    </w:p>
    <w:p w14:paraId="0FB14FC9">
      <w:pPr>
        <w:pStyle w:val="2"/>
        <w:spacing w:line="420" w:lineRule="auto"/>
        <w:rPr>
          <w:rFonts w:hint="eastAsia" w:eastAsia="宋体"/>
          <w:lang w:val="en-US" w:eastAsia="zh-CN"/>
        </w:rPr>
      </w:pPr>
      <w:r>
        <w:rPr>
          <w:rFonts w:hint="eastAsia" w:eastAsia="宋体"/>
          <w:lang w:val="en-US" w:eastAsia="zh-CN"/>
        </w:rPr>
        <w:t xml:space="preserve"> </w:t>
      </w:r>
    </w:p>
    <w:p w14:paraId="3D6DBA8E">
      <w:pPr>
        <w:spacing w:before="62" w:line="230" w:lineRule="auto"/>
        <w:ind w:left="4"/>
        <w:rPr>
          <w:rFonts w:ascii="宋体" w:hAnsi="宋体" w:eastAsia="宋体" w:cs="宋体"/>
          <w:sz w:val="19"/>
          <w:szCs w:val="19"/>
        </w:rPr>
      </w:pPr>
      <w:r>
        <w:rPr>
          <w:rFonts w:ascii="宋体" w:hAnsi="宋体" w:eastAsia="宋体" w:cs="宋体"/>
          <w:spacing w:val="9"/>
          <w:sz w:val="19"/>
          <w:szCs w:val="19"/>
        </w:rPr>
        <w:t>受托方（乙方</w:t>
      </w:r>
      <w:r>
        <w:rPr>
          <w:rFonts w:ascii="宋体" w:hAnsi="宋体" w:eastAsia="宋体" w:cs="宋体"/>
          <w:spacing w:val="-6"/>
          <w:sz w:val="19"/>
          <w:szCs w:val="19"/>
        </w:rPr>
        <w:t>）</w:t>
      </w:r>
      <w:r>
        <w:rPr>
          <w:rFonts w:ascii="宋体" w:hAnsi="宋体" w:eastAsia="宋体" w:cs="宋体"/>
          <w:spacing w:val="48"/>
          <w:sz w:val="19"/>
          <w:szCs w:val="19"/>
        </w:rPr>
        <w:t xml:space="preserve"> </w:t>
      </w:r>
      <w:r>
        <w:rPr>
          <w:rFonts w:ascii="宋体" w:hAnsi="宋体" w:eastAsia="宋体" w:cs="宋体"/>
          <w:spacing w:val="-6"/>
          <w:sz w:val="19"/>
          <w:szCs w:val="19"/>
        </w:rPr>
        <w:t>：</w:t>
      </w:r>
      <w:r>
        <w:rPr>
          <w:rFonts w:ascii="宋体" w:hAnsi="宋体" w:eastAsia="宋体" w:cs="宋体"/>
          <w:sz w:val="19"/>
          <w:szCs w:val="19"/>
          <w:u w:val="single" w:color="auto"/>
        </w:rPr>
        <w:t xml:space="preserve">                                           </w:t>
      </w:r>
    </w:p>
    <w:p w14:paraId="2066D0CF">
      <w:pPr>
        <w:pStyle w:val="2"/>
        <w:spacing w:line="419" w:lineRule="auto"/>
      </w:pPr>
    </w:p>
    <w:p w14:paraId="6153992B">
      <w:pPr>
        <w:spacing w:before="61" w:line="229" w:lineRule="auto"/>
        <w:rPr>
          <w:rFonts w:ascii="宋体" w:hAnsi="宋体" w:eastAsia="宋体" w:cs="宋体"/>
          <w:sz w:val="19"/>
          <w:szCs w:val="19"/>
        </w:rPr>
      </w:pPr>
      <w:r>
        <w:rPr>
          <w:rFonts w:ascii="宋体" w:hAnsi="宋体" w:eastAsia="宋体" w:cs="宋体"/>
          <w:spacing w:val="-10"/>
          <w:sz w:val="19"/>
          <w:szCs w:val="19"/>
        </w:rPr>
        <w:t>签</w:t>
      </w:r>
      <w:r>
        <w:rPr>
          <w:rFonts w:ascii="宋体" w:hAnsi="宋体" w:eastAsia="宋体" w:cs="宋体"/>
          <w:spacing w:val="14"/>
          <w:sz w:val="19"/>
          <w:szCs w:val="19"/>
        </w:rPr>
        <w:t xml:space="preserve">  </w:t>
      </w:r>
      <w:r>
        <w:rPr>
          <w:rFonts w:ascii="宋体" w:hAnsi="宋体" w:eastAsia="宋体" w:cs="宋体"/>
          <w:spacing w:val="-10"/>
          <w:sz w:val="19"/>
          <w:szCs w:val="19"/>
        </w:rPr>
        <w:t>订</w:t>
      </w:r>
      <w:r>
        <w:rPr>
          <w:rFonts w:ascii="宋体" w:hAnsi="宋体" w:eastAsia="宋体" w:cs="宋体"/>
          <w:spacing w:val="29"/>
          <w:sz w:val="19"/>
          <w:szCs w:val="19"/>
        </w:rPr>
        <w:t xml:space="preserve">  </w:t>
      </w:r>
      <w:r>
        <w:rPr>
          <w:rFonts w:ascii="宋体" w:hAnsi="宋体" w:eastAsia="宋体" w:cs="宋体"/>
          <w:spacing w:val="-10"/>
          <w:sz w:val="19"/>
          <w:szCs w:val="19"/>
        </w:rPr>
        <w:t>日</w:t>
      </w:r>
      <w:r>
        <w:rPr>
          <w:rFonts w:ascii="宋体" w:hAnsi="宋体" w:eastAsia="宋体" w:cs="宋体"/>
          <w:spacing w:val="15"/>
          <w:sz w:val="19"/>
          <w:szCs w:val="19"/>
        </w:rPr>
        <w:t xml:space="preserve">  </w:t>
      </w:r>
      <w:r>
        <w:rPr>
          <w:rFonts w:ascii="宋体" w:hAnsi="宋体" w:eastAsia="宋体" w:cs="宋体"/>
          <w:spacing w:val="-10"/>
          <w:sz w:val="19"/>
          <w:szCs w:val="19"/>
        </w:rPr>
        <w:t>期</w:t>
      </w:r>
      <w:r>
        <w:rPr>
          <w:rFonts w:ascii="宋体" w:hAnsi="宋体" w:eastAsia="宋体" w:cs="宋体"/>
          <w:spacing w:val="33"/>
          <w:sz w:val="19"/>
          <w:szCs w:val="19"/>
        </w:rPr>
        <w:t xml:space="preserve"> </w:t>
      </w:r>
      <w:r>
        <w:rPr>
          <w:rFonts w:ascii="宋体" w:hAnsi="宋体" w:eastAsia="宋体" w:cs="宋体"/>
          <w:spacing w:val="-10"/>
          <w:sz w:val="19"/>
          <w:szCs w:val="19"/>
        </w:rPr>
        <w:t>：</w:t>
      </w:r>
      <w:r>
        <w:rPr>
          <w:rFonts w:ascii="宋体" w:hAnsi="宋体" w:eastAsia="宋体" w:cs="宋体"/>
          <w:sz w:val="19"/>
          <w:szCs w:val="19"/>
          <w:u w:val="single" w:color="auto"/>
        </w:rPr>
        <w:t xml:space="preserve">                                           </w:t>
      </w:r>
    </w:p>
    <w:p w14:paraId="2CE81619">
      <w:pPr>
        <w:pStyle w:val="2"/>
        <w:spacing w:line="420" w:lineRule="auto"/>
      </w:pPr>
    </w:p>
    <w:p w14:paraId="1DD78F0F">
      <w:pPr>
        <w:spacing w:before="62" w:line="228" w:lineRule="auto"/>
        <w:rPr>
          <w:rFonts w:ascii="宋体" w:hAnsi="宋体" w:eastAsia="宋体" w:cs="宋体"/>
          <w:sz w:val="19"/>
          <w:szCs w:val="19"/>
        </w:rPr>
      </w:pPr>
      <w:r>
        <w:rPr>
          <w:rFonts w:ascii="宋体" w:hAnsi="宋体" w:eastAsia="宋体" w:cs="宋体"/>
          <w:spacing w:val="1"/>
          <w:sz w:val="19"/>
          <w:szCs w:val="19"/>
        </w:rPr>
        <w:t>签</w:t>
      </w:r>
      <w:r>
        <w:rPr>
          <w:rFonts w:ascii="宋体" w:hAnsi="宋体" w:eastAsia="宋体" w:cs="宋体"/>
          <w:spacing w:val="20"/>
          <w:sz w:val="19"/>
          <w:szCs w:val="19"/>
        </w:rPr>
        <w:t xml:space="preserve">  </w:t>
      </w:r>
      <w:r>
        <w:rPr>
          <w:rFonts w:ascii="宋体" w:hAnsi="宋体" w:eastAsia="宋体" w:cs="宋体"/>
          <w:spacing w:val="1"/>
          <w:sz w:val="19"/>
          <w:szCs w:val="19"/>
        </w:rPr>
        <w:t>订</w:t>
      </w:r>
      <w:r>
        <w:rPr>
          <w:rFonts w:ascii="宋体" w:hAnsi="宋体" w:eastAsia="宋体" w:cs="宋体"/>
          <w:spacing w:val="13"/>
          <w:sz w:val="19"/>
          <w:szCs w:val="19"/>
        </w:rPr>
        <w:t xml:space="preserve">  </w:t>
      </w:r>
      <w:r>
        <w:rPr>
          <w:rFonts w:ascii="宋体" w:hAnsi="宋体" w:eastAsia="宋体" w:cs="宋体"/>
          <w:spacing w:val="1"/>
          <w:sz w:val="19"/>
          <w:szCs w:val="19"/>
        </w:rPr>
        <w:t>地</w:t>
      </w:r>
      <w:r>
        <w:rPr>
          <w:rFonts w:ascii="宋体" w:hAnsi="宋体" w:eastAsia="宋体" w:cs="宋体"/>
          <w:spacing w:val="18"/>
          <w:sz w:val="19"/>
          <w:szCs w:val="19"/>
        </w:rPr>
        <w:t xml:space="preserve">  </w:t>
      </w:r>
      <w:r>
        <w:rPr>
          <w:rFonts w:ascii="宋体" w:hAnsi="宋体" w:eastAsia="宋体" w:cs="宋体"/>
          <w:spacing w:val="1"/>
          <w:sz w:val="19"/>
          <w:szCs w:val="19"/>
        </w:rPr>
        <w:t>点</w:t>
      </w:r>
      <w:r>
        <w:rPr>
          <w:rFonts w:ascii="宋体" w:hAnsi="宋体" w:eastAsia="宋体" w:cs="宋体"/>
          <w:spacing w:val="34"/>
          <w:sz w:val="19"/>
          <w:szCs w:val="19"/>
        </w:rPr>
        <w:t xml:space="preserve"> </w:t>
      </w:r>
      <w:r>
        <w:rPr>
          <w:rFonts w:ascii="宋体" w:hAnsi="宋体" w:eastAsia="宋体" w:cs="宋体"/>
          <w:spacing w:val="1"/>
          <w:sz w:val="19"/>
          <w:szCs w:val="19"/>
        </w:rPr>
        <w:t>：</w:t>
      </w:r>
      <w:r>
        <w:rPr>
          <w:rFonts w:ascii="宋体" w:hAnsi="宋体" w:eastAsia="宋体" w:cs="宋体"/>
          <w:spacing w:val="1"/>
          <w:sz w:val="19"/>
          <w:szCs w:val="19"/>
          <w:u w:val="single" w:color="auto"/>
        </w:rPr>
        <w:t xml:space="preserve">陕西省西安市   </w:t>
      </w:r>
      <w:r>
        <w:rPr>
          <w:rFonts w:hint="eastAsia" w:ascii="宋体" w:hAnsi="宋体" w:eastAsia="宋体" w:cs="宋体"/>
          <w:spacing w:val="1"/>
          <w:sz w:val="19"/>
          <w:szCs w:val="19"/>
          <w:u w:val="single" w:color="auto"/>
          <w:lang w:val="en-US" w:eastAsia="zh-CN"/>
        </w:rPr>
        <w:t xml:space="preserve">              </w:t>
      </w:r>
      <w:r>
        <w:rPr>
          <w:rFonts w:ascii="宋体" w:hAnsi="宋体" w:eastAsia="宋体" w:cs="宋体"/>
          <w:spacing w:val="1"/>
          <w:sz w:val="19"/>
          <w:szCs w:val="19"/>
          <w:u w:val="single" w:color="auto"/>
        </w:rPr>
        <w:t xml:space="preserve">            </w:t>
      </w:r>
    </w:p>
    <w:p w14:paraId="769153D3">
      <w:pPr>
        <w:spacing w:line="228" w:lineRule="auto"/>
        <w:rPr>
          <w:rFonts w:ascii="宋体" w:hAnsi="宋体" w:eastAsia="宋体" w:cs="宋体"/>
          <w:sz w:val="19"/>
          <w:szCs w:val="19"/>
        </w:rPr>
        <w:sectPr>
          <w:footerReference r:id="rId5" w:type="default"/>
          <w:pgSz w:w="11910" w:h="16850"/>
          <w:pgMar w:top="1426" w:right="1786" w:bottom="1528" w:left="1691" w:header="0" w:footer="1250" w:gutter="0"/>
          <w:cols w:space="720" w:num="1"/>
        </w:sectPr>
      </w:pPr>
    </w:p>
    <w:p w14:paraId="28DAB1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708" w:firstLineChars="300"/>
        <w:jc w:val="both"/>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根据《中华人民共和国民法典》及</w:t>
      </w:r>
      <w:r>
        <w:rPr>
          <w:rFonts w:hint="eastAsia" w:asciiTheme="minorEastAsia" w:hAnsiTheme="minorEastAsia" w:eastAsiaTheme="minorEastAsia" w:cstheme="minorEastAsia"/>
          <w:spacing w:val="7"/>
          <w:sz w:val="22"/>
          <w:szCs w:val="22"/>
        </w:rPr>
        <w:t>其它相关法律法规的规定，就</w:t>
      </w:r>
      <w:r>
        <w:rPr>
          <w:rFonts w:hint="eastAsia" w:asciiTheme="minorEastAsia" w:hAnsiTheme="minorEastAsia" w:eastAsiaTheme="minorEastAsia" w:cstheme="minorEastAsia"/>
          <w:spacing w:val="7"/>
          <w:sz w:val="22"/>
          <w:szCs w:val="22"/>
          <w:u w:val="single" w:color="auto"/>
        </w:rPr>
        <w:t xml:space="preserve">                  公</w:t>
      </w:r>
      <w:r>
        <w:rPr>
          <w:rFonts w:hint="eastAsia" w:asciiTheme="minorEastAsia" w:hAnsiTheme="minorEastAsia" w:eastAsiaTheme="minorEastAsia" w:cstheme="minorEastAsia"/>
          <w:spacing w:val="6"/>
          <w:sz w:val="22"/>
          <w:szCs w:val="22"/>
          <w:u w:val="single" w:color="auto"/>
        </w:rPr>
        <w:t>司</w:t>
      </w:r>
      <w:r>
        <w:rPr>
          <w:rFonts w:hint="eastAsia" w:asciiTheme="minorEastAsia" w:hAnsiTheme="minorEastAsia" w:eastAsiaTheme="minorEastAsia" w:cstheme="minorEastAsia"/>
          <w:spacing w:val="6"/>
          <w:sz w:val="22"/>
          <w:szCs w:val="22"/>
        </w:rPr>
        <w:t>（以下简称 “</w:t>
      </w:r>
      <w:r>
        <w:rPr>
          <w:rFonts w:hint="eastAsia" w:asciiTheme="minorEastAsia" w:hAnsiTheme="minorEastAsia" w:eastAsiaTheme="minorEastAsia" w:cstheme="minorEastAsia"/>
          <w:spacing w:val="-51"/>
          <w:sz w:val="22"/>
          <w:szCs w:val="22"/>
        </w:rPr>
        <w:t xml:space="preserve"> </w:t>
      </w:r>
      <w:r>
        <w:rPr>
          <w:rFonts w:hint="eastAsia" w:asciiTheme="minorEastAsia" w:hAnsiTheme="minorEastAsia" w:eastAsiaTheme="minorEastAsia" w:cstheme="minorEastAsia"/>
          <w:spacing w:val="6"/>
          <w:sz w:val="22"/>
          <w:szCs w:val="22"/>
        </w:rPr>
        <w:t>乙方</w:t>
      </w:r>
      <w:r>
        <w:rPr>
          <w:rFonts w:hint="eastAsia" w:asciiTheme="minorEastAsia" w:hAnsiTheme="minorEastAsia" w:eastAsiaTheme="minorEastAsia" w:cstheme="minorEastAsia"/>
          <w:spacing w:val="-68"/>
          <w:sz w:val="22"/>
          <w:szCs w:val="22"/>
        </w:rPr>
        <w:t xml:space="preserve"> </w:t>
      </w:r>
      <w:r>
        <w:rPr>
          <w:rFonts w:hint="eastAsia" w:asciiTheme="minorEastAsia" w:hAnsiTheme="minorEastAsia" w:eastAsiaTheme="minorEastAsia" w:cstheme="minorEastAsia"/>
          <w:spacing w:val="6"/>
          <w:sz w:val="22"/>
          <w:szCs w:val="22"/>
        </w:rPr>
        <w:t>”）向</w:t>
      </w:r>
      <w:r>
        <w:rPr>
          <w:rFonts w:hint="eastAsia" w:asciiTheme="minorEastAsia" w:hAnsiTheme="minorEastAsia" w:eastAsiaTheme="minorEastAsia" w:cstheme="minorEastAsia"/>
          <w:spacing w:val="6"/>
          <w:sz w:val="22"/>
          <w:szCs w:val="22"/>
          <w:u w:val="single" w:color="auto"/>
          <w:lang w:val="en-US" w:eastAsia="zh-CN"/>
        </w:rPr>
        <w:t>西安市气象局</w:t>
      </w:r>
      <w:r>
        <w:rPr>
          <w:rFonts w:hint="eastAsia" w:asciiTheme="minorEastAsia" w:hAnsiTheme="minorEastAsia" w:eastAsiaTheme="minorEastAsia" w:cstheme="minorEastAsia"/>
          <w:spacing w:val="6"/>
          <w:sz w:val="22"/>
          <w:szCs w:val="22"/>
        </w:rPr>
        <w:t>（以下简称“</w:t>
      </w:r>
      <w:r>
        <w:rPr>
          <w:rFonts w:hint="eastAsia" w:asciiTheme="minorEastAsia" w:hAnsiTheme="minorEastAsia" w:eastAsiaTheme="minorEastAsia" w:cstheme="minorEastAsia"/>
          <w:spacing w:val="-61"/>
          <w:sz w:val="22"/>
          <w:szCs w:val="22"/>
        </w:rPr>
        <w:t xml:space="preserve"> </w:t>
      </w:r>
      <w:r>
        <w:rPr>
          <w:rFonts w:hint="eastAsia" w:asciiTheme="minorEastAsia" w:hAnsiTheme="minorEastAsia" w:eastAsiaTheme="minorEastAsia" w:cstheme="minorEastAsia"/>
          <w:spacing w:val="6"/>
          <w:sz w:val="22"/>
          <w:szCs w:val="22"/>
        </w:rPr>
        <w:t>甲方</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pacing w:val="6"/>
          <w:sz w:val="22"/>
          <w:szCs w:val="22"/>
        </w:rPr>
        <w:t>”）提供</w:t>
      </w:r>
      <w:r>
        <w:rPr>
          <w:rFonts w:hint="eastAsia" w:asciiTheme="minorEastAsia" w:hAnsiTheme="minorEastAsia" w:eastAsiaTheme="minorEastAsia" w:cstheme="minorEastAsia"/>
          <w:spacing w:val="-98"/>
          <w:sz w:val="21"/>
          <w:szCs w:val="21"/>
          <w:u w:val="single" w:color="auto"/>
        </w:rPr>
        <w:t xml:space="preserve"> </w:t>
      </w:r>
      <w:r>
        <w:rPr>
          <w:rFonts w:hint="eastAsia" w:asciiTheme="minorEastAsia" w:hAnsiTheme="minorEastAsia" w:eastAsiaTheme="minorEastAsia" w:cstheme="minorEastAsia"/>
          <w:spacing w:val="6"/>
          <w:sz w:val="22"/>
          <w:szCs w:val="22"/>
          <w:u w:val="single" w:color="auto"/>
          <w:lang w:val="en-US" w:eastAsia="zh-CN"/>
        </w:rPr>
        <w:t>西安市气象局业务平台维保</w:t>
      </w:r>
      <w:r>
        <w:rPr>
          <w:rFonts w:hint="eastAsia" w:asciiTheme="minorEastAsia" w:hAnsiTheme="minorEastAsia" w:eastAsiaTheme="minorEastAsia" w:cstheme="minorEastAsia"/>
          <w:spacing w:val="6"/>
          <w:sz w:val="22"/>
          <w:szCs w:val="22"/>
        </w:rPr>
        <w:t>服务（以</w:t>
      </w:r>
      <w:r>
        <w:rPr>
          <w:rFonts w:hint="eastAsia" w:asciiTheme="minorEastAsia" w:hAnsiTheme="minorEastAsia" w:eastAsiaTheme="minorEastAsia" w:cstheme="minorEastAsia"/>
          <w:spacing w:val="8"/>
          <w:sz w:val="22"/>
          <w:szCs w:val="22"/>
        </w:rPr>
        <w:t>下简称“服务</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pacing w:val="8"/>
          <w:sz w:val="22"/>
          <w:szCs w:val="22"/>
        </w:rPr>
        <w:t>”）事宜，经甲乙双方共同协商，一</w:t>
      </w:r>
      <w:r>
        <w:rPr>
          <w:rFonts w:hint="eastAsia" w:asciiTheme="minorEastAsia" w:hAnsiTheme="minorEastAsia" w:eastAsiaTheme="minorEastAsia" w:cstheme="minorEastAsia"/>
          <w:spacing w:val="7"/>
          <w:sz w:val="22"/>
          <w:szCs w:val="22"/>
        </w:rPr>
        <w:t>致达成如下各条款，</w:t>
      </w:r>
      <w:r>
        <w:rPr>
          <w:rFonts w:hint="eastAsia" w:asciiTheme="minorEastAsia" w:hAnsiTheme="minorEastAsia" w:eastAsiaTheme="minorEastAsia" w:cstheme="minorEastAsia"/>
          <w:spacing w:val="-59"/>
          <w:sz w:val="22"/>
          <w:szCs w:val="22"/>
        </w:rPr>
        <w:t xml:space="preserve"> </w:t>
      </w:r>
      <w:r>
        <w:rPr>
          <w:rFonts w:hint="eastAsia" w:asciiTheme="minorEastAsia" w:hAnsiTheme="minorEastAsia" w:eastAsiaTheme="minorEastAsia" w:cstheme="minorEastAsia"/>
          <w:spacing w:val="7"/>
          <w:sz w:val="22"/>
          <w:szCs w:val="22"/>
        </w:rPr>
        <w:t>以资共同遵照协议。</w:t>
      </w:r>
    </w:p>
    <w:p w14:paraId="6EDE85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第一章</w:t>
      </w:r>
      <w:r>
        <w:rPr>
          <w:rFonts w:hint="eastAsia" w:asciiTheme="minorEastAsia" w:hAnsiTheme="minorEastAsia" w:eastAsiaTheme="minorEastAsia" w:cstheme="minorEastAsia"/>
          <w:spacing w:val="22"/>
          <w:sz w:val="22"/>
          <w:szCs w:val="22"/>
        </w:rPr>
        <w:t xml:space="preserve"> </w:t>
      </w:r>
      <w:r>
        <w:rPr>
          <w:rFonts w:hint="eastAsia" w:asciiTheme="minorEastAsia" w:hAnsiTheme="minorEastAsia" w:eastAsiaTheme="minorEastAsia" w:cstheme="minorEastAsia"/>
          <w:b/>
          <w:bCs/>
          <w:spacing w:val="3"/>
          <w:sz w:val="22"/>
          <w:szCs w:val="22"/>
        </w:rPr>
        <w:t>总则</w:t>
      </w:r>
    </w:p>
    <w:p w14:paraId="6E979B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1.相关术语的定义和解释</w:t>
      </w:r>
    </w:p>
    <w:p w14:paraId="19FA6F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1"/>
          <w:sz w:val="22"/>
          <w:szCs w:val="22"/>
        </w:rPr>
        <w:t>1.1.定义</w:t>
      </w:r>
    </w:p>
    <w:p w14:paraId="5E7087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pacing w:val="8"/>
          <w:sz w:val="22"/>
          <w:szCs w:val="22"/>
        </w:rPr>
        <w:t>1.1.1.本项目</w:t>
      </w:r>
      <w:r>
        <w:rPr>
          <w:rFonts w:hint="eastAsia" w:asciiTheme="minorEastAsia" w:hAnsiTheme="minorEastAsia" w:eastAsiaTheme="minorEastAsia" w:cstheme="minorEastAsia"/>
          <w:spacing w:val="8"/>
          <w:sz w:val="22"/>
          <w:szCs w:val="22"/>
          <w:lang w:eastAsia="zh-CN"/>
        </w:rPr>
        <w:t>：</w:t>
      </w:r>
      <w:r>
        <w:rPr>
          <w:rFonts w:hint="eastAsia" w:asciiTheme="minorEastAsia" w:hAnsiTheme="minorEastAsia" w:eastAsiaTheme="minorEastAsia" w:cstheme="minorEastAsia"/>
          <w:spacing w:val="8"/>
          <w:sz w:val="22"/>
          <w:szCs w:val="22"/>
          <w:u w:val="single"/>
          <w:lang w:val="en-US" w:eastAsia="zh-CN"/>
        </w:rPr>
        <w:t>西安市气象局业务平台维保</w:t>
      </w:r>
    </w:p>
    <w:p w14:paraId="0821A96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
          <w:sz w:val="22"/>
          <w:szCs w:val="22"/>
        </w:rPr>
        <w:t>1.1.2.甲方</w:t>
      </w:r>
      <w:r>
        <w:rPr>
          <w:rFonts w:hint="eastAsia" w:asciiTheme="minorEastAsia" w:hAnsiTheme="minorEastAsia" w:eastAsiaTheme="minorEastAsia" w:cstheme="minorEastAsia"/>
          <w:spacing w:val="-12"/>
          <w:sz w:val="22"/>
          <w:szCs w:val="22"/>
        </w:rPr>
        <w:t xml:space="preserve"> </w:t>
      </w:r>
      <w:r>
        <w:rPr>
          <w:rFonts w:hint="eastAsia" w:asciiTheme="minorEastAsia" w:hAnsiTheme="minorEastAsia" w:eastAsiaTheme="minorEastAsia" w:cstheme="minorEastAsia"/>
          <w:spacing w:val="-1"/>
          <w:sz w:val="22"/>
          <w:szCs w:val="22"/>
        </w:rPr>
        <w:t>：</w:t>
      </w:r>
      <w:r>
        <w:rPr>
          <w:rFonts w:hint="eastAsia" w:asciiTheme="minorEastAsia" w:hAnsiTheme="minorEastAsia" w:eastAsiaTheme="minorEastAsia" w:cstheme="minorEastAsia"/>
          <w:sz w:val="22"/>
          <w:szCs w:val="22"/>
          <w:u w:val="single" w:color="auto"/>
        </w:rPr>
        <w:t xml:space="preserve">                                                                     </w:t>
      </w:r>
    </w:p>
    <w:p w14:paraId="11EE2A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
          <w:sz w:val="22"/>
          <w:szCs w:val="22"/>
        </w:rPr>
        <w:t>1.1.3.乙方</w:t>
      </w:r>
      <w:r>
        <w:rPr>
          <w:rFonts w:hint="eastAsia" w:asciiTheme="minorEastAsia" w:hAnsiTheme="minorEastAsia" w:eastAsiaTheme="minorEastAsia" w:cstheme="minorEastAsia"/>
          <w:spacing w:val="-12"/>
          <w:sz w:val="22"/>
          <w:szCs w:val="22"/>
        </w:rPr>
        <w:t xml:space="preserve"> </w:t>
      </w:r>
      <w:r>
        <w:rPr>
          <w:rFonts w:hint="eastAsia" w:asciiTheme="minorEastAsia" w:hAnsiTheme="minorEastAsia" w:eastAsiaTheme="minorEastAsia" w:cstheme="minorEastAsia"/>
          <w:spacing w:val="-1"/>
          <w:sz w:val="22"/>
          <w:szCs w:val="22"/>
        </w:rPr>
        <w:t>：</w:t>
      </w:r>
      <w:r>
        <w:rPr>
          <w:rFonts w:hint="eastAsia" w:asciiTheme="minorEastAsia" w:hAnsiTheme="minorEastAsia" w:eastAsiaTheme="minorEastAsia" w:cstheme="minorEastAsia"/>
          <w:sz w:val="22"/>
          <w:szCs w:val="22"/>
          <w:u w:val="single" w:color="auto"/>
        </w:rPr>
        <w:t xml:space="preserve">                                                                     </w:t>
      </w:r>
    </w:p>
    <w:p w14:paraId="4AD3C4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1.1.4.咨询监理单位：受甲方委托对本项目进行第三方咨询、监理的单位。</w:t>
      </w:r>
    </w:p>
    <w:p w14:paraId="611414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1.1.5.测试、测评单位：受甲方或乙方委托对本项目进行第三方测试、安全等保测评等服</w:t>
      </w:r>
      <w:r>
        <w:rPr>
          <w:rFonts w:hint="eastAsia" w:asciiTheme="minorEastAsia" w:hAnsiTheme="minorEastAsia" w:eastAsiaTheme="minorEastAsia" w:cstheme="minorEastAsia"/>
          <w:spacing w:val="5"/>
          <w:sz w:val="22"/>
          <w:szCs w:val="22"/>
        </w:rPr>
        <w:t>务的单位。</w:t>
      </w:r>
    </w:p>
    <w:p w14:paraId="1FF98D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1.1.6.适用法律：指所有适用的中华人民共和国法律、法规、部门规章、地方性法规、司</w:t>
      </w:r>
      <w:r>
        <w:rPr>
          <w:rFonts w:hint="eastAsia" w:asciiTheme="minorEastAsia" w:hAnsiTheme="minorEastAsia" w:eastAsiaTheme="minorEastAsia" w:cstheme="minorEastAsia"/>
          <w:spacing w:val="6"/>
          <w:sz w:val="22"/>
          <w:szCs w:val="22"/>
        </w:rPr>
        <w:t>法解释、政府部门颁布的标准、规范或其他适用的强制性要求、有法律约束力的规范性文件等。除非另有特别约定或文意另有所指，本合同中</w:t>
      </w:r>
      <w:r>
        <w:rPr>
          <w:rFonts w:hint="eastAsia" w:asciiTheme="minorEastAsia" w:hAnsiTheme="minorEastAsia" w:eastAsiaTheme="minorEastAsia" w:cstheme="minorEastAsia"/>
          <w:spacing w:val="5"/>
          <w:sz w:val="22"/>
          <w:szCs w:val="22"/>
        </w:rPr>
        <w:t>提及的“法律</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pacing w:val="5"/>
          <w:sz w:val="22"/>
          <w:szCs w:val="22"/>
        </w:rPr>
        <w:t>”均包括适用法律的全部定义内容。</w:t>
      </w:r>
    </w:p>
    <w:p w14:paraId="3195DE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1.1.7.法律变更：指在生效日后颁布、修订、废止或重新解释的任何适用法律导致甲方或乙方在本合同项下的权利义务发生实质性变化。</w:t>
      </w:r>
    </w:p>
    <w:p w14:paraId="17A825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1.1.8.批准：指为了使乙方能够履行其在本合同项下的义务和行使其在本合同项下的权利，</w:t>
      </w:r>
      <w:r>
        <w:rPr>
          <w:rFonts w:hint="eastAsia" w:asciiTheme="minorEastAsia" w:hAnsiTheme="minorEastAsia" w:eastAsiaTheme="minorEastAsia" w:cstheme="minorEastAsia"/>
          <w:spacing w:val="9"/>
          <w:sz w:val="22"/>
          <w:szCs w:val="22"/>
        </w:rPr>
        <w:t>乙方必须从甲方或各有关单位依法获得的为乙方的</w:t>
      </w:r>
      <w:r>
        <w:rPr>
          <w:rFonts w:hint="eastAsia" w:asciiTheme="minorEastAsia" w:hAnsiTheme="minorEastAsia" w:eastAsiaTheme="minorEastAsia" w:cstheme="minorEastAsia"/>
          <w:spacing w:val="9"/>
          <w:sz w:val="22"/>
          <w:szCs w:val="22"/>
          <w:lang w:eastAsia="zh-CN"/>
        </w:rPr>
        <w:t>维保</w:t>
      </w:r>
      <w:r>
        <w:rPr>
          <w:rFonts w:hint="eastAsia" w:asciiTheme="minorEastAsia" w:hAnsiTheme="minorEastAsia" w:eastAsiaTheme="minorEastAsia" w:cstheme="minorEastAsia"/>
          <w:spacing w:val="9"/>
          <w:sz w:val="22"/>
          <w:szCs w:val="22"/>
        </w:rPr>
        <w:t>所需要的任何许可、同意、授权等。</w:t>
      </w:r>
    </w:p>
    <w:p w14:paraId="3E0321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1.1.9.生效日：指本合同甲乙双方盖章并由双方法定代表人或授权代表人签字之日。如依</w:t>
      </w:r>
      <w:r>
        <w:rPr>
          <w:rFonts w:hint="eastAsia" w:asciiTheme="minorEastAsia" w:hAnsiTheme="minorEastAsia" w:eastAsiaTheme="minorEastAsia" w:cstheme="minorEastAsia"/>
          <w:spacing w:val="9"/>
          <w:sz w:val="22"/>
          <w:szCs w:val="22"/>
        </w:rPr>
        <w:t>照适用法律需要履行审批程序的，则在有权部门审批后生</w:t>
      </w:r>
      <w:r>
        <w:rPr>
          <w:rFonts w:hint="eastAsia" w:asciiTheme="minorEastAsia" w:hAnsiTheme="minorEastAsia" w:eastAsiaTheme="minorEastAsia" w:cstheme="minorEastAsia"/>
          <w:spacing w:val="8"/>
          <w:sz w:val="22"/>
          <w:szCs w:val="22"/>
        </w:rPr>
        <w:t>效。</w:t>
      </w:r>
    </w:p>
    <w:p w14:paraId="470C00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1.1.10.服务实施：指乙方根据本合同开展服务实施准备、执行、收尾等工作。</w:t>
      </w:r>
    </w:p>
    <w:p w14:paraId="0811906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1.1.11.服务评价：对项目整体服务的</w:t>
      </w:r>
      <w:r>
        <w:rPr>
          <w:rFonts w:hint="eastAsia" w:asciiTheme="minorEastAsia" w:hAnsiTheme="minorEastAsia" w:eastAsiaTheme="minorEastAsia" w:cstheme="minorEastAsia"/>
          <w:spacing w:val="6"/>
          <w:sz w:val="22"/>
          <w:szCs w:val="22"/>
        </w:rPr>
        <w:t>评价。</w:t>
      </w:r>
    </w:p>
    <w:p w14:paraId="0B7CE4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6"/>
          <w:sz w:val="22"/>
          <w:szCs w:val="22"/>
        </w:rPr>
        <w:t>1.1.12.服务期限：指本项目周期、期限。</w:t>
      </w:r>
    </w:p>
    <w:p w14:paraId="0B6B37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1.1.13.其他在本合同及相关附件中涉及的有关名词和技术术语，其定义和解释如下：</w:t>
      </w:r>
    </w:p>
    <w:p w14:paraId="365F70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
          <w:sz w:val="22"/>
          <w:szCs w:val="22"/>
        </w:rPr>
        <w:t>（1）</w:t>
      </w:r>
      <w:r>
        <w:rPr>
          <w:rFonts w:hint="eastAsia" w:asciiTheme="minorEastAsia" w:hAnsiTheme="minorEastAsia" w:eastAsiaTheme="minorEastAsia" w:cstheme="minorEastAsia"/>
          <w:spacing w:val="8"/>
          <w:sz w:val="22"/>
          <w:szCs w:val="22"/>
          <w:u w:val="single" w:color="auto"/>
        </w:rPr>
        <w:t xml:space="preserve">   </w:t>
      </w:r>
      <w:r>
        <w:rPr>
          <w:rFonts w:hint="eastAsia" w:asciiTheme="minorEastAsia" w:hAnsiTheme="minorEastAsia" w:eastAsiaTheme="minorEastAsia" w:cstheme="minorEastAsia"/>
          <w:spacing w:val="1"/>
          <w:sz w:val="22"/>
          <w:szCs w:val="22"/>
          <w:u w:val="single" w:color="auto"/>
        </w:rPr>
        <w:t>无</w:t>
      </w:r>
      <w:r>
        <w:rPr>
          <w:rFonts w:hint="eastAsia" w:asciiTheme="minorEastAsia" w:hAnsiTheme="minorEastAsia" w:eastAsiaTheme="minorEastAsia" w:cstheme="minorEastAsia"/>
          <w:sz w:val="22"/>
          <w:szCs w:val="22"/>
          <w:u w:val="single" w:color="auto"/>
        </w:rPr>
        <w:t xml:space="preserve">                </w:t>
      </w:r>
    </w:p>
    <w:p w14:paraId="596954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
          <w:sz w:val="22"/>
          <w:szCs w:val="22"/>
        </w:rPr>
        <w:t>（2）</w:t>
      </w:r>
      <w:r>
        <w:rPr>
          <w:rFonts w:hint="eastAsia" w:asciiTheme="minorEastAsia" w:hAnsiTheme="minorEastAsia" w:eastAsiaTheme="minorEastAsia" w:cstheme="minorEastAsia"/>
          <w:spacing w:val="8"/>
          <w:sz w:val="22"/>
          <w:szCs w:val="22"/>
          <w:u w:val="single" w:color="auto"/>
        </w:rPr>
        <w:t xml:space="preserve">   </w:t>
      </w:r>
      <w:r>
        <w:rPr>
          <w:rFonts w:hint="eastAsia" w:asciiTheme="minorEastAsia" w:hAnsiTheme="minorEastAsia" w:eastAsiaTheme="minorEastAsia" w:cstheme="minorEastAsia"/>
          <w:spacing w:val="1"/>
          <w:sz w:val="22"/>
          <w:szCs w:val="22"/>
          <w:u w:val="single" w:color="auto"/>
        </w:rPr>
        <w:t>无</w:t>
      </w:r>
      <w:r>
        <w:rPr>
          <w:rFonts w:hint="eastAsia" w:asciiTheme="minorEastAsia" w:hAnsiTheme="minorEastAsia" w:eastAsiaTheme="minorEastAsia" w:cstheme="minorEastAsia"/>
          <w:sz w:val="22"/>
          <w:szCs w:val="22"/>
          <w:u w:val="single" w:color="auto"/>
        </w:rPr>
        <w:t xml:space="preserve">                </w:t>
      </w:r>
    </w:p>
    <w:p w14:paraId="77C40B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1"/>
          <w:sz w:val="22"/>
          <w:szCs w:val="22"/>
        </w:rPr>
        <w:t>1.2.解释</w:t>
      </w:r>
    </w:p>
    <w:p w14:paraId="4BBFD0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1.2.1.“工作日</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pacing w:val="8"/>
          <w:sz w:val="22"/>
          <w:szCs w:val="22"/>
        </w:rPr>
        <w:t>”是指国家所规定的节假日之外的所有工作日</w:t>
      </w:r>
      <w:r>
        <w:rPr>
          <w:rFonts w:hint="eastAsia" w:asciiTheme="minorEastAsia" w:hAnsiTheme="minorEastAsia" w:eastAsiaTheme="minorEastAsia" w:cstheme="minorEastAsia"/>
          <w:spacing w:val="7"/>
          <w:sz w:val="22"/>
          <w:szCs w:val="22"/>
        </w:rPr>
        <w:t>，凡本合同所约定的工作日</w:t>
      </w:r>
      <w:r>
        <w:rPr>
          <w:rFonts w:hint="eastAsia" w:asciiTheme="minorEastAsia" w:hAnsiTheme="minorEastAsia" w:eastAsiaTheme="minorEastAsia" w:cstheme="minorEastAsia"/>
          <w:spacing w:val="9"/>
          <w:sz w:val="22"/>
          <w:szCs w:val="22"/>
        </w:rPr>
        <w:t>均指工作日，未指明工作日的日期指自然顺延的日期。</w:t>
      </w:r>
    </w:p>
    <w:p w14:paraId="282E43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1.2.2.所指的日、月和年均指公历的日、月和年，其中一年以三百六十五日计，一个月以</w:t>
      </w:r>
      <w:r>
        <w:rPr>
          <w:rFonts w:hint="eastAsia" w:asciiTheme="minorEastAsia" w:hAnsiTheme="minorEastAsia" w:eastAsiaTheme="minorEastAsia" w:cstheme="minorEastAsia"/>
          <w:spacing w:val="5"/>
          <w:sz w:val="22"/>
          <w:szCs w:val="22"/>
        </w:rPr>
        <w:t>三十日计。</w:t>
      </w:r>
    </w:p>
    <w:p w14:paraId="2AF37C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1.2.3.“不可抗力</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pacing w:val="8"/>
          <w:sz w:val="22"/>
          <w:szCs w:val="22"/>
        </w:rPr>
        <w:t>”是指任何一方由于出现不可抗力事件</w:t>
      </w:r>
      <w:r>
        <w:rPr>
          <w:rFonts w:hint="eastAsia" w:asciiTheme="minorEastAsia" w:hAnsiTheme="minorEastAsia" w:eastAsiaTheme="minorEastAsia" w:cstheme="minorEastAsia"/>
          <w:spacing w:val="7"/>
          <w:sz w:val="22"/>
          <w:szCs w:val="22"/>
        </w:rPr>
        <w:t>使该方无法全部或部分履行其本</w:t>
      </w:r>
      <w:r>
        <w:rPr>
          <w:rFonts w:hint="eastAsia" w:asciiTheme="minorEastAsia" w:hAnsiTheme="minorEastAsia" w:eastAsiaTheme="minorEastAsia" w:cstheme="minorEastAsia"/>
          <w:spacing w:val="9"/>
          <w:sz w:val="22"/>
          <w:szCs w:val="22"/>
        </w:rPr>
        <w:t>合同项下的义务致使合同目的不能实现时，该方应有权中止履行本合同项下的义务，但应及时</w:t>
      </w:r>
      <w:r>
        <w:rPr>
          <w:rFonts w:hint="eastAsia" w:asciiTheme="minorEastAsia" w:hAnsiTheme="minorEastAsia" w:eastAsiaTheme="minorEastAsia" w:cstheme="minorEastAsia"/>
          <w:spacing w:val="10"/>
          <w:sz w:val="22"/>
          <w:szCs w:val="22"/>
        </w:rPr>
        <w:t>通知对方，以减轻可能给对方造成的损失，</w:t>
      </w:r>
      <w:r>
        <w:rPr>
          <w:rFonts w:hint="eastAsia" w:asciiTheme="minorEastAsia" w:hAnsiTheme="minorEastAsia" w:eastAsiaTheme="minorEastAsia" w:cstheme="minorEastAsia"/>
          <w:spacing w:val="9"/>
          <w:sz w:val="22"/>
          <w:szCs w:val="22"/>
        </w:rPr>
        <w:t>并应在合理期限内向对方提供不可抗力的证明。</w:t>
      </w:r>
    </w:p>
    <w:p w14:paraId="0F7E35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4"/>
          <w:sz w:val="22"/>
          <w:szCs w:val="22"/>
        </w:rPr>
        <w:t>1.2.4.“元</w:t>
      </w:r>
      <w:r>
        <w:rPr>
          <w:rFonts w:hint="eastAsia" w:asciiTheme="minorEastAsia" w:hAnsiTheme="minorEastAsia" w:eastAsiaTheme="minorEastAsia" w:cstheme="minorEastAsia"/>
          <w:spacing w:val="-71"/>
          <w:sz w:val="22"/>
          <w:szCs w:val="22"/>
        </w:rPr>
        <w:t xml:space="preserve"> </w:t>
      </w:r>
      <w:r>
        <w:rPr>
          <w:rFonts w:hint="eastAsia" w:asciiTheme="minorEastAsia" w:hAnsiTheme="minorEastAsia" w:eastAsiaTheme="minorEastAsia" w:cstheme="minorEastAsia"/>
          <w:spacing w:val="4"/>
          <w:sz w:val="22"/>
          <w:szCs w:val="22"/>
        </w:rPr>
        <w:t>”是指人民币元。</w:t>
      </w:r>
    </w:p>
    <w:p w14:paraId="12B15F0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1.2.5.条款或附件：指本合同的条款或附件。</w:t>
      </w:r>
    </w:p>
    <w:p w14:paraId="705513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3"/>
          <w:sz w:val="22"/>
          <w:szCs w:val="22"/>
        </w:rPr>
        <w:t>1.2.6.除非本合同另有明确约定，“包括</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pacing w:val="3"/>
          <w:sz w:val="22"/>
          <w:szCs w:val="22"/>
        </w:rPr>
        <w:t>”指包括但不限于；除本合同另有明确</w:t>
      </w:r>
      <w:r>
        <w:rPr>
          <w:rFonts w:hint="eastAsia" w:asciiTheme="minorEastAsia" w:hAnsiTheme="minorEastAsia" w:eastAsiaTheme="minorEastAsia" w:cstheme="minorEastAsia"/>
          <w:spacing w:val="2"/>
          <w:sz w:val="22"/>
          <w:szCs w:val="22"/>
        </w:rPr>
        <w:t>约定，“以</w:t>
      </w:r>
      <w:r>
        <w:rPr>
          <w:rFonts w:hint="eastAsia" w:asciiTheme="minorEastAsia" w:hAnsiTheme="minorEastAsia" w:eastAsiaTheme="minorEastAsia" w:cstheme="minorEastAsia"/>
          <w:sz w:val="22"/>
          <w:szCs w:val="22"/>
        </w:rPr>
        <w:t xml:space="preserve"> 上</w:t>
      </w:r>
      <w:r>
        <w:rPr>
          <w:rFonts w:hint="eastAsia" w:asciiTheme="minorEastAsia" w:hAnsiTheme="minorEastAsia" w:eastAsiaTheme="minorEastAsia" w:cstheme="minorEastAsia"/>
          <w:spacing w:val="-56"/>
          <w:sz w:val="22"/>
          <w:szCs w:val="22"/>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pacing w:val="-69"/>
          <w:sz w:val="22"/>
          <w:szCs w:val="22"/>
        </w:rPr>
        <w:t xml:space="preserve"> </w:t>
      </w:r>
      <w:r>
        <w:rPr>
          <w:rFonts w:hint="eastAsia" w:asciiTheme="minorEastAsia" w:hAnsiTheme="minorEastAsia" w:eastAsiaTheme="minorEastAsia" w:cstheme="minorEastAsia"/>
          <w:sz w:val="22"/>
          <w:szCs w:val="22"/>
        </w:rPr>
        <w:t>以下</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pacing w:val="-66"/>
          <w:sz w:val="22"/>
          <w:szCs w:val="22"/>
        </w:rPr>
        <w:t xml:space="preserve"> </w:t>
      </w:r>
      <w:r>
        <w:rPr>
          <w:rFonts w:hint="eastAsia" w:asciiTheme="minorEastAsia" w:hAnsiTheme="minorEastAsia" w:eastAsiaTheme="minorEastAsia" w:cstheme="minorEastAsia"/>
          <w:sz w:val="22"/>
          <w:szCs w:val="22"/>
        </w:rPr>
        <w:t>以内</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z w:val="22"/>
          <w:szCs w:val="22"/>
        </w:rPr>
        <w:t>”或“</w:t>
      </w:r>
      <w:r>
        <w:rPr>
          <w:rFonts w:hint="eastAsia" w:asciiTheme="minorEastAsia" w:hAnsiTheme="minorEastAsia" w:eastAsiaTheme="minorEastAsia" w:cstheme="minorEastAsia"/>
          <w:spacing w:val="-67"/>
          <w:sz w:val="22"/>
          <w:szCs w:val="22"/>
        </w:rPr>
        <w:t xml:space="preserve"> </w:t>
      </w:r>
      <w:r>
        <w:rPr>
          <w:rFonts w:hint="eastAsia" w:asciiTheme="minorEastAsia" w:hAnsiTheme="minorEastAsia" w:eastAsiaTheme="minorEastAsia" w:cstheme="minorEastAsia"/>
          <w:sz w:val="22"/>
          <w:szCs w:val="22"/>
        </w:rPr>
        <w:t>内</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z w:val="22"/>
          <w:szCs w:val="22"/>
        </w:rPr>
        <w:t>”均含本数，“超过</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pacing w:val="-66"/>
          <w:sz w:val="22"/>
          <w:szCs w:val="22"/>
        </w:rPr>
        <w:t xml:space="preserve"> </w:t>
      </w:r>
      <w:r>
        <w:rPr>
          <w:rFonts w:hint="eastAsia" w:asciiTheme="minorEastAsia" w:hAnsiTheme="minorEastAsia" w:eastAsiaTheme="minorEastAsia" w:cstheme="minorEastAsia"/>
          <w:sz w:val="22"/>
          <w:szCs w:val="22"/>
        </w:rPr>
        <w:t>以外</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z w:val="22"/>
          <w:szCs w:val="22"/>
        </w:rPr>
        <w:t>”不含本数。</w:t>
      </w:r>
    </w:p>
    <w:p w14:paraId="5452A0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2.声明和保证</w:t>
      </w:r>
    </w:p>
    <w:p w14:paraId="3B3CA85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2.1.甲方的声明和保证</w:t>
      </w:r>
    </w:p>
    <w:p w14:paraId="3CF6EF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2.1.1.在本合同生效日前已获得了签订本合同所</w:t>
      </w:r>
      <w:r>
        <w:rPr>
          <w:rFonts w:hint="eastAsia" w:asciiTheme="minorEastAsia" w:hAnsiTheme="minorEastAsia" w:eastAsiaTheme="minorEastAsia" w:cstheme="minorEastAsia"/>
          <w:spacing w:val="8"/>
          <w:sz w:val="22"/>
          <w:szCs w:val="22"/>
        </w:rPr>
        <w:t>必需的授权，有权签署本合同。</w:t>
      </w:r>
    </w:p>
    <w:p w14:paraId="61FDAC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pacing w:val="6"/>
          <w:sz w:val="22"/>
          <w:szCs w:val="22"/>
        </w:rPr>
      </w:pPr>
      <w:r>
        <w:rPr>
          <w:rFonts w:hint="eastAsia" w:asciiTheme="minorEastAsia" w:hAnsiTheme="minorEastAsia" w:eastAsiaTheme="minorEastAsia" w:cstheme="minorEastAsia"/>
          <w:spacing w:val="9"/>
          <w:sz w:val="22"/>
          <w:szCs w:val="22"/>
        </w:rPr>
        <w:t>2.1.2.甲方应保证对向乙方提供的与本项目相关的材料、信</w:t>
      </w:r>
      <w:r>
        <w:rPr>
          <w:rFonts w:hint="eastAsia" w:asciiTheme="minorEastAsia" w:hAnsiTheme="minorEastAsia" w:eastAsiaTheme="minorEastAsia" w:cstheme="minorEastAsia"/>
          <w:spacing w:val="8"/>
          <w:sz w:val="22"/>
          <w:szCs w:val="22"/>
        </w:rPr>
        <w:t>息或数据的准确性、完整性或</w:t>
      </w:r>
      <w:r>
        <w:rPr>
          <w:rFonts w:hint="eastAsia" w:asciiTheme="minorEastAsia" w:hAnsiTheme="minorEastAsia" w:eastAsiaTheme="minorEastAsia" w:cstheme="minorEastAsia"/>
          <w:spacing w:val="9"/>
          <w:sz w:val="22"/>
          <w:szCs w:val="22"/>
        </w:rPr>
        <w:t>适宜性负责；</w:t>
      </w:r>
      <w:r>
        <w:rPr>
          <w:rFonts w:hint="eastAsia" w:asciiTheme="minorEastAsia" w:hAnsiTheme="minorEastAsia" w:eastAsiaTheme="minorEastAsia" w:cstheme="minorEastAsia"/>
          <w:spacing w:val="-56"/>
          <w:sz w:val="22"/>
          <w:szCs w:val="22"/>
        </w:rPr>
        <w:t xml:space="preserve"> </w:t>
      </w:r>
      <w:r>
        <w:rPr>
          <w:rFonts w:hint="eastAsia" w:asciiTheme="minorEastAsia" w:hAnsiTheme="minorEastAsia" w:eastAsiaTheme="minorEastAsia" w:cstheme="minorEastAsia"/>
          <w:spacing w:val="9"/>
          <w:sz w:val="22"/>
          <w:szCs w:val="22"/>
        </w:rPr>
        <w:t>甲方对向乙方提供的其他材料</w:t>
      </w:r>
      <w:r>
        <w:rPr>
          <w:rFonts w:hint="eastAsia" w:asciiTheme="minorEastAsia" w:hAnsiTheme="minorEastAsia" w:eastAsiaTheme="minorEastAsia" w:cstheme="minorEastAsia"/>
          <w:spacing w:val="8"/>
          <w:sz w:val="22"/>
          <w:szCs w:val="22"/>
        </w:rPr>
        <w:t>、信息或数据的准确性、完整性或适宜性，未作出</w:t>
      </w:r>
      <w:r>
        <w:rPr>
          <w:rFonts w:hint="eastAsia" w:asciiTheme="minorEastAsia" w:hAnsiTheme="minorEastAsia" w:eastAsiaTheme="minorEastAsia" w:cstheme="minorEastAsia"/>
          <w:spacing w:val="6"/>
          <w:sz w:val="22"/>
          <w:szCs w:val="22"/>
        </w:rPr>
        <w:t>任何保证。</w:t>
      </w:r>
    </w:p>
    <w:p w14:paraId="34778A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2.1.3.如果甲方的保证被证明在做出时存在不实或不能兑现</w:t>
      </w:r>
      <w:r>
        <w:rPr>
          <w:rFonts w:hint="eastAsia" w:asciiTheme="minorEastAsia" w:hAnsiTheme="minorEastAsia" w:eastAsiaTheme="minorEastAsia" w:cstheme="minorEastAsia"/>
          <w:spacing w:val="8"/>
          <w:sz w:val="22"/>
          <w:szCs w:val="22"/>
        </w:rPr>
        <w:t>，对乙方依本合同享有权利或</w:t>
      </w:r>
      <w:r>
        <w:rPr>
          <w:rFonts w:hint="eastAsia" w:asciiTheme="minorEastAsia" w:hAnsiTheme="minorEastAsia" w:eastAsiaTheme="minorEastAsia" w:cstheme="minorEastAsia"/>
          <w:spacing w:val="9"/>
          <w:sz w:val="22"/>
          <w:szCs w:val="22"/>
        </w:rPr>
        <w:t>承担义务造成实质性影响时，乙方有权提前终止本合同。本合同各附件也随之自动终止。</w:t>
      </w:r>
    </w:p>
    <w:p w14:paraId="4073F4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2.2.乙方的声明和保证</w:t>
      </w:r>
    </w:p>
    <w:p w14:paraId="44FFEF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2.2.1.乙方是依据中国法律正式成立的企业法人或具有法人资格的</w:t>
      </w:r>
      <w:r>
        <w:rPr>
          <w:rFonts w:hint="eastAsia" w:asciiTheme="minorEastAsia" w:hAnsiTheme="minorEastAsia" w:eastAsiaTheme="minorEastAsia" w:cstheme="minorEastAsia"/>
          <w:spacing w:val="7"/>
          <w:sz w:val="22"/>
          <w:szCs w:val="22"/>
        </w:rPr>
        <w:t>事业单位和社会团体，</w:t>
      </w:r>
      <w:r>
        <w:rPr>
          <w:rFonts w:hint="eastAsia" w:asciiTheme="minorEastAsia" w:hAnsiTheme="minorEastAsia" w:eastAsiaTheme="minorEastAsia" w:cstheme="minorEastAsia"/>
          <w:spacing w:val="8"/>
          <w:sz w:val="22"/>
          <w:szCs w:val="22"/>
        </w:rPr>
        <w:t>具有签署和履行本合同的法人资格及履约能力。</w:t>
      </w:r>
    </w:p>
    <w:p w14:paraId="5CE4A8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4"/>
          <w:sz w:val="22"/>
          <w:szCs w:val="22"/>
        </w:rPr>
        <w:t>2.2.2.乙方为签署本合同已经依据适用法律及公司章程之规定完成所有</w:t>
      </w:r>
      <w:r>
        <w:rPr>
          <w:rFonts w:hint="eastAsia" w:asciiTheme="minorEastAsia" w:hAnsiTheme="minorEastAsia" w:eastAsiaTheme="minorEastAsia" w:cstheme="minorEastAsia"/>
          <w:spacing w:val="13"/>
          <w:sz w:val="22"/>
          <w:szCs w:val="22"/>
        </w:rPr>
        <w:t>必要的公司内部</w:t>
      </w:r>
      <w:r>
        <w:rPr>
          <w:rFonts w:hint="eastAsia" w:asciiTheme="minorEastAsia" w:hAnsiTheme="minorEastAsia" w:eastAsiaTheme="minorEastAsia" w:cstheme="minorEastAsia"/>
          <w:spacing w:val="9"/>
          <w:sz w:val="22"/>
          <w:szCs w:val="22"/>
        </w:rPr>
        <w:t>行为，其有权签署本合同并履行本合同项下的义</w:t>
      </w:r>
      <w:r>
        <w:rPr>
          <w:rFonts w:hint="eastAsia" w:asciiTheme="minorEastAsia" w:hAnsiTheme="minorEastAsia" w:eastAsiaTheme="minorEastAsia" w:cstheme="minorEastAsia"/>
          <w:spacing w:val="8"/>
          <w:sz w:val="22"/>
          <w:szCs w:val="22"/>
        </w:rPr>
        <w:t>务。</w:t>
      </w:r>
    </w:p>
    <w:p w14:paraId="14CB4A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pacing w:val="8"/>
          <w:sz w:val="22"/>
          <w:szCs w:val="22"/>
        </w:rPr>
      </w:pPr>
      <w:r>
        <w:rPr>
          <w:rFonts w:hint="eastAsia" w:asciiTheme="minorEastAsia" w:hAnsiTheme="minorEastAsia" w:eastAsiaTheme="minorEastAsia" w:cstheme="minorEastAsia"/>
          <w:spacing w:val="9"/>
          <w:sz w:val="22"/>
          <w:szCs w:val="22"/>
        </w:rPr>
        <w:t>2.2.3.乙方应保证向甲方提供本项目服务内容前，已达到提</w:t>
      </w:r>
      <w:r>
        <w:rPr>
          <w:rFonts w:hint="eastAsia" w:asciiTheme="minorEastAsia" w:hAnsiTheme="minorEastAsia" w:eastAsiaTheme="minorEastAsia" w:cstheme="minorEastAsia"/>
          <w:spacing w:val="8"/>
          <w:sz w:val="22"/>
          <w:szCs w:val="22"/>
        </w:rPr>
        <w:t>供相应服务的能力，包括符合国家、陕西省相关标准规范或行业标准规范。</w:t>
      </w:r>
    </w:p>
    <w:p w14:paraId="7AD7A1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2.2.4.如果乙方的保证被证明在做出时存在不实或不能兑现</w:t>
      </w:r>
      <w:r>
        <w:rPr>
          <w:rFonts w:hint="eastAsia" w:asciiTheme="minorEastAsia" w:hAnsiTheme="minorEastAsia" w:eastAsiaTheme="minorEastAsia" w:cstheme="minorEastAsia"/>
          <w:spacing w:val="8"/>
          <w:sz w:val="22"/>
          <w:szCs w:val="22"/>
        </w:rPr>
        <w:t>，对甲方依本合同享有权利或</w:t>
      </w:r>
      <w:r>
        <w:rPr>
          <w:rFonts w:hint="eastAsia" w:asciiTheme="minorEastAsia" w:hAnsiTheme="minorEastAsia" w:eastAsiaTheme="minorEastAsia" w:cstheme="minorEastAsia"/>
          <w:spacing w:val="10"/>
          <w:sz w:val="22"/>
          <w:szCs w:val="22"/>
        </w:rPr>
        <w:t>承担义务造成实质性影响时，甲方有权提前终止本</w:t>
      </w:r>
      <w:r>
        <w:rPr>
          <w:rFonts w:hint="eastAsia" w:asciiTheme="minorEastAsia" w:hAnsiTheme="minorEastAsia" w:eastAsiaTheme="minorEastAsia" w:cstheme="minorEastAsia"/>
          <w:spacing w:val="9"/>
          <w:sz w:val="22"/>
          <w:szCs w:val="22"/>
        </w:rPr>
        <w:t>合同，并保留追究损失的权利。本合同各附</w:t>
      </w:r>
      <w:r>
        <w:rPr>
          <w:rFonts w:hint="eastAsia" w:asciiTheme="minorEastAsia" w:hAnsiTheme="minorEastAsia" w:eastAsiaTheme="minorEastAsia" w:cstheme="minorEastAsia"/>
          <w:spacing w:val="7"/>
          <w:sz w:val="22"/>
          <w:szCs w:val="22"/>
        </w:rPr>
        <w:t>件也随之自动终止。</w:t>
      </w:r>
    </w:p>
    <w:p w14:paraId="5A6A84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7"/>
          <w:sz w:val="22"/>
          <w:szCs w:val="22"/>
        </w:rPr>
        <w:t>第二章</w:t>
      </w:r>
      <w:r>
        <w:rPr>
          <w:rFonts w:hint="eastAsia" w:asciiTheme="minorEastAsia" w:hAnsiTheme="minorEastAsia" w:eastAsiaTheme="minorEastAsia" w:cstheme="minorEastAsia"/>
          <w:spacing w:val="7"/>
          <w:sz w:val="22"/>
          <w:szCs w:val="22"/>
        </w:rPr>
        <w:t xml:space="preserve"> </w:t>
      </w:r>
      <w:r>
        <w:rPr>
          <w:rFonts w:hint="eastAsia" w:asciiTheme="minorEastAsia" w:hAnsiTheme="minorEastAsia" w:eastAsiaTheme="minorEastAsia" w:cstheme="minorEastAsia"/>
          <w:b/>
          <w:bCs/>
          <w:spacing w:val="7"/>
          <w:sz w:val="22"/>
          <w:szCs w:val="22"/>
        </w:rPr>
        <w:t>服务实施和评价</w:t>
      </w:r>
    </w:p>
    <w:p w14:paraId="763DE7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3.服务内容</w:t>
      </w:r>
    </w:p>
    <w:p w14:paraId="5E2F8C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3.1.本项目包括服务内容。其他详细内容见附件《</w:t>
      </w:r>
      <w:r>
        <w:rPr>
          <w:rFonts w:hint="eastAsia" w:asciiTheme="minorEastAsia" w:hAnsiTheme="minorEastAsia" w:eastAsiaTheme="minorEastAsia" w:cstheme="minorEastAsia"/>
          <w:spacing w:val="8"/>
          <w:sz w:val="22"/>
          <w:szCs w:val="22"/>
          <w:lang w:val="en-US" w:eastAsia="zh-CN"/>
        </w:rPr>
        <w:t>维保</w:t>
      </w:r>
      <w:r>
        <w:rPr>
          <w:rFonts w:hint="eastAsia" w:asciiTheme="minorEastAsia" w:hAnsiTheme="minorEastAsia" w:eastAsiaTheme="minorEastAsia" w:cstheme="minorEastAsia"/>
          <w:spacing w:val="8"/>
          <w:sz w:val="22"/>
          <w:szCs w:val="22"/>
        </w:rPr>
        <w:t>服务说明书》。</w:t>
      </w:r>
    </w:p>
    <w:p w14:paraId="5B9D3D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3.2.乙方应按本合同及《</w:t>
      </w:r>
      <w:r>
        <w:rPr>
          <w:rFonts w:hint="eastAsia" w:asciiTheme="minorEastAsia" w:hAnsiTheme="minorEastAsia" w:eastAsiaTheme="minorEastAsia" w:cstheme="minorEastAsia"/>
          <w:spacing w:val="9"/>
          <w:sz w:val="22"/>
          <w:szCs w:val="22"/>
          <w:lang w:val="en-US" w:eastAsia="zh-CN"/>
        </w:rPr>
        <w:t>维保</w:t>
      </w:r>
      <w:r>
        <w:rPr>
          <w:rFonts w:hint="eastAsia" w:asciiTheme="minorEastAsia" w:hAnsiTheme="minorEastAsia" w:eastAsiaTheme="minorEastAsia" w:cstheme="minorEastAsia"/>
          <w:spacing w:val="9"/>
          <w:sz w:val="22"/>
          <w:szCs w:val="22"/>
        </w:rPr>
        <w:t>服务说明书》中的相关约定，向甲方提供相应</w:t>
      </w:r>
      <w:r>
        <w:rPr>
          <w:rFonts w:hint="eastAsia" w:asciiTheme="minorEastAsia" w:hAnsiTheme="minorEastAsia" w:eastAsiaTheme="minorEastAsia" w:cstheme="minorEastAsia"/>
          <w:spacing w:val="8"/>
          <w:sz w:val="22"/>
          <w:szCs w:val="22"/>
        </w:rPr>
        <w:t>的技术服务和</w:t>
      </w:r>
      <w:r>
        <w:rPr>
          <w:rFonts w:hint="eastAsia" w:asciiTheme="minorEastAsia" w:hAnsiTheme="minorEastAsia" w:eastAsiaTheme="minorEastAsia" w:cstheme="minorEastAsia"/>
          <w:spacing w:val="9"/>
          <w:sz w:val="22"/>
          <w:szCs w:val="22"/>
        </w:rPr>
        <w:t>可交付成果物。项目的内容以《</w:t>
      </w:r>
      <w:r>
        <w:rPr>
          <w:rFonts w:hint="eastAsia" w:asciiTheme="minorEastAsia" w:hAnsiTheme="minorEastAsia" w:eastAsiaTheme="minorEastAsia" w:cstheme="minorEastAsia"/>
          <w:spacing w:val="9"/>
          <w:sz w:val="22"/>
          <w:szCs w:val="22"/>
          <w:lang w:val="en-US" w:eastAsia="zh-CN"/>
        </w:rPr>
        <w:t>维保</w:t>
      </w:r>
      <w:r>
        <w:rPr>
          <w:rFonts w:hint="eastAsia" w:asciiTheme="minorEastAsia" w:hAnsiTheme="minorEastAsia" w:eastAsiaTheme="minorEastAsia" w:cstheme="minorEastAsia"/>
          <w:spacing w:val="9"/>
          <w:sz w:val="22"/>
          <w:szCs w:val="22"/>
        </w:rPr>
        <w:t>服务说明书》中的约定为准。</w:t>
      </w:r>
    </w:p>
    <w:p w14:paraId="7F85C7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4.服务期限</w:t>
      </w:r>
    </w:p>
    <w:p w14:paraId="693EDA4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4.1.本项目委托服务期限采用以下第</w:t>
      </w:r>
      <w:r>
        <w:rPr>
          <w:rFonts w:hint="eastAsia" w:asciiTheme="minorEastAsia" w:hAnsiTheme="minorEastAsia" w:eastAsiaTheme="minorEastAsia" w:cstheme="minorEastAsia"/>
          <w:spacing w:val="7"/>
          <w:sz w:val="22"/>
          <w:szCs w:val="22"/>
          <w:u w:val="single" w:color="auto"/>
        </w:rPr>
        <w:t xml:space="preserve">  （2</w:t>
      </w:r>
      <w:r>
        <w:rPr>
          <w:rFonts w:hint="eastAsia" w:asciiTheme="minorEastAsia" w:hAnsiTheme="minorEastAsia" w:eastAsiaTheme="minorEastAsia" w:cstheme="minorEastAsia"/>
          <w:spacing w:val="6"/>
          <w:sz w:val="22"/>
          <w:szCs w:val="22"/>
          <w:u w:val="single" w:color="auto"/>
        </w:rPr>
        <w:t xml:space="preserve">）  </w:t>
      </w:r>
      <w:r>
        <w:rPr>
          <w:rFonts w:hint="eastAsia" w:asciiTheme="minorEastAsia" w:hAnsiTheme="minorEastAsia" w:eastAsiaTheme="minorEastAsia" w:cstheme="minorEastAsia"/>
          <w:spacing w:val="-47"/>
          <w:sz w:val="22"/>
          <w:szCs w:val="22"/>
        </w:rPr>
        <w:t xml:space="preserve"> </w:t>
      </w:r>
      <w:r>
        <w:rPr>
          <w:rFonts w:hint="eastAsia" w:asciiTheme="minorEastAsia" w:hAnsiTheme="minorEastAsia" w:eastAsiaTheme="minorEastAsia" w:cstheme="minorEastAsia"/>
          <w:spacing w:val="6"/>
          <w:sz w:val="22"/>
          <w:szCs w:val="22"/>
        </w:rPr>
        <w:t>种方式计算：</w:t>
      </w:r>
    </w:p>
    <w:p w14:paraId="020D11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pacing w:val="6"/>
          <w:sz w:val="22"/>
          <w:szCs w:val="22"/>
        </w:rPr>
      </w:pPr>
      <w:r>
        <w:rPr>
          <w:rFonts w:hint="eastAsia" w:asciiTheme="minorEastAsia" w:hAnsiTheme="minorEastAsia" w:eastAsiaTheme="minorEastAsia" w:cstheme="minorEastAsia"/>
          <w:spacing w:val="7"/>
          <w:sz w:val="22"/>
          <w:szCs w:val="22"/>
        </w:rPr>
        <w:t>(1)以合同签订之日为服务起始时间，服</w:t>
      </w:r>
      <w:r>
        <w:rPr>
          <w:rFonts w:hint="eastAsia" w:asciiTheme="minorEastAsia" w:hAnsiTheme="minorEastAsia" w:eastAsiaTheme="minorEastAsia" w:cstheme="minorEastAsia"/>
          <w:spacing w:val="6"/>
          <w:sz w:val="22"/>
          <w:szCs w:val="22"/>
        </w:rPr>
        <w:t>务期为</w:t>
      </w:r>
      <w:r>
        <w:rPr>
          <w:rFonts w:hint="eastAsia" w:asciiTheme="minorEastAsia" w:hAnsiTheme="minorEastAsia" w:eastAsiaTheme="minorEastAsia" w:cstheme="minorEastAsia"/>
          <w:spacing w:val="-53"/>
          <w:sz w:val="22"/>
          <w:szCs w:val="22"/>
        </w:rPr>
        <w:t xml:space="preserve"> </w:t>
      </w:r>
      <w:r>
        <w:rPr>
          <w:rFonts w:hint="eastAsia" w:asciiTheme="minorEastAsia" w:hAnsiTheme="minorEastAsia" w:eastAsiaTheme="minorEastAsia" w:cstheme="minorEastAsia"/>
          <w:spacing w:val="14"/>
          <w:w w:val="101"/>
          <w:sz w:val="22"/>
          <w:szCs w:val="22"/>
          <w:u w:val="single" w:color="auto"/>
        </w:rPr>
        <w:t xml:space="preserve">   </w:t>
      </w:r>
      <w:r>
        <w:rPr>
          <w:rFonts w:hint="eastAsia" w:asciiTheme="minorEastAsia" w:hAnsiTheme="minorEastAsia" w:eastAsiaTheme="minorEastAsia" w:cstheme="minorEastAsia"/>
          <w:spacing w:val="-48"/>
          <w:sz w:val="22"/>
          <w:szCs w:val="22"/>
        </w:rPr>
        <w:t xml:space="preserve"> </w:t>
      </w:r>
      <w:r>
        <w:rPr>
          <w:rFonts w:hint="eastAsia" w:asciiTheme="minorEastAsia" w:hAnsiTheme="minorEastAsia" w:eastAsiaTheme="minorEastAsia" w:cstheme="minorEastAsia"/>
          <w:spacing w:val="6"/>
          <w:sz w:val="22"/>
          <w:szCs w:val="22"/>
        </w:rPr>
        <w:t>个月。</w:t>
      </w:r>
    </w:p>
    <w:p w14:paraId="156750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(2)服务期自</w:t>
      </w:r>
      <w:r>
        <w:rPr>
          <w:rFonts w:hint="eastAsia" w:asciiTheme="minorEastAsia" w:hAnsiTheme="minorEastAsia" w:eastAsiaTheme="minorEastAsia" w:cstheme="minorEastAsia"/>
          <w:sz w:val="22"/>
          <w:szCs w:val="22"/>
          <w:u w:val="single" w:color="auto"/>
        </w:rPr>
        <w:t xml:space="preserve"> 2025</w:t>
      </w:r>
      <w:r>
        <w:rPr>
          <w:rFonts w:hint="eastAsia" w:asciiTheme="minorEastAsia" w:hAnsiTheme="minorEastAsia" w:eastAsiaTheme="minorEastAsia" w:cstheme="minorEastAsia"/>
          <w:spacing w:val="26"/>
          <w:sz w:val="22"/>
          <w:szCs w:val="22"/>
          <w:u w:val="single" w:color="auto"/>
        </w:rPr>
        <w:t xml:space="preserve"> </w:t>
      </w:r>
      <w:r>
        <w:rPr>
          <w:rFonts w:hint="eastAsia" w:asciiTheme="minorEastAsia" w:hAnsiTheme="minorEastAsia" w:eastAsiaTheme="minorEastAsia" w:cstheme="minorEastAsia"/>
          <w:sz w:val="22"/>
          <w:szCs w:val="22"/>
        </w:rPr>
        <w:t>年</w:t>
      </w:r>
      <w:r>
        <w:rPr>
          <w:rFonts w:hint="eastAsia" w:asciiTheme="minorEastAsia" w:hAnsiTheme="minorEastAsia" w:eastAsiaTheme="minorEastAsia" w:cstheme="minorEastAsia"/>
          <w:sz w:val="22"/>
          <w:szCs w:val="22"/>
          <w:u w:val="single" w:color="auto"/>
        </w:rPr>
        <w:t xml:space="preserve">    </w:t>
      </w:r>
      <w:r>
        <w:rPr>
          <w:rFonts w:hint="eastAsia" w:asciiTheme="minorEastAsia" w:hAnsiTheme="minorEastAsia" w:eastAsiaTheme="minorEastAsia" w:cstheme="minorEastAsia"/>
          <w:spacing w:val="-42"/>
          <w:sz w:val="22"/>
          <w:szCs w:val="22"/>
        </w:rPr>
        <w:t xml:space="preserve"> </w:t>
      </w:r>
      <w:r>
        <w:rPr>
          <w:rFonts w:hint="eastAsia" w:asciiTheme="minorEastAsia" w:hAnsiTheme="minorEastAsia" w:eastAsiaTheme="minorEastAsia" w:cstheme="minorEastAsia"/>
          <w:sz w:val="22"/>
          <w:szCs w:val="22"/>
        </w:rPr>
        <w:t>月</w:t>
      </w:r>
      <w:r>
        <w:rPr>
          <w:rFonts w:hint="eastAsia" w:asciiTheme="minorEastAsia" w:hAnsiTheme="minorEastAsia" w:eastAsiaTheme="minorEastAsia" w:cstheme="minorEastAsia"/>
          <w:sz w:val="22"/>
          <w:szCs w:val="22"/>
          <w:u w:val="single" w:color="auto"/>
        </w:rPr>
        <w:t xml:space="preserve">    </w:t>
      </w:r>
      <w:r>
        <w:rPr>
          <w:rFonts w:hint="eastAsia" w:asciiTheme="minorEastAsia" w:hAnsiTheme="minorEastAsia" w:eastAsiaTheme="minorEastAsia" w:cstheme="minorEastAsia"/>
          <w:spacing w:val="-17"/>
          <w:sz w:val="22"/>
          <w:szCs w:val="22"/>
        </w:rPr>
        <w:t xml:space="preserve"> </w:t>
      </w:r>
      <w:r>
        <w:rPr>
          <w:rFonts w:hint="eastAsia" w:asciiTheme="minorEastAsia" w:hAnsiTheme="minorEastAsia" w:eastAsiaTheme="minorEastAsia" w:cstheme="minorEastAsia"/>
          <w:sz w:val="22"/>
          <w:szCs w:val="22"/>
        </w:rPr>
        <w:t>日至</w:t>
      </w:r>
      <w:r>
        <w:rPr>
          <w:rFonts w:hint="eastAsia" w:asciiTheme="minorEastAsia" w:hAnsiTheme="minorEastAsia" w:eastAsiaTheme="minorEastAsia" w:cstheme="minorEastAsia"/>
          <w:sz w:val="22"/>
          <w:szCs w:val="22"/>
          <w:u w:val="single" w:color="auto"/>
        </w:rPr>
        <w:t xml:space="preserve"> 2026 </w:t>
      </w:r>
      <w:r>
        <w:rPr>
          <w:rFonts w:hint="eastAsia" w:asciiTheme="minorEastAsia" w:hAnsiTheme="minorEastAsia" w:eastAsiaTheme="minorEastAsia" w:cstheme="minorEastAsia"/>
          <w:sz w:val="22"/>
          <w:szCs w:val="22"/>
        </w:rPr>
        <w:t>年</w:t>
      </w:r>
      <w:r>
        <w:rPr>
          <w:rFonts w:hint="eastAsia" w:asciiTheme="minorEastAsia" w:hAnsiTheme="minorEastAsia" w:eastAsiaTheme="minorEastAsia" w:cstheme="minorEastAsia"/>
          <w:spacing w:val="-53"/>
          <w:sz w:val="22"/>
          <w:szCs w:val="22"/>
        </w:rPr>
        <w:t xml:space="preserve"> </w:t>
      </w:r>
      <w:r>
        <w:rPr>
          <w:rFonts w:hint="eastAsia" w:asciiTheme="minorEastAsia" w:hAnsiTheme="minorEastAsia" w:eastAsiaTheme="minorEastAsia" w:cstheme="minorEastAsia"/>
          <w:spacing w:val="14"/>
          <w:w w:val="101"/>
          <w:sz w:val="22"/>
          <w:szCs w:val="22"/>
          <w:u w:val="single" w:color="auto"/>
        </w:rPr>
        <w:t xml:space="preserve">   </w:t>
      </w:r>
      <w:r>
        <w:rPr>
          <w:rFonts w:hint="eastAsia" w:asciiTheme="minorEastAsia" w:hAnsiTheme="minorEastAsia" w:eastAsiaTheme="minorEastAsia" w:cstheme="minorEastAsia"/>
          <w:spacing w:val="-41"/>
          <w:sz w:val="22"/>
          <w:szCs w:val="22"/>
        </w:rPr>
        <w:t xml:space="preserve"> </w:t>
      </w:r>
      <w:r>
        <w:rPr>
          <w:rFonts w:hint="eastAsia" w:asciiTheme="minorEastAsia" w:hAnsiTheme="minorEastAsia" w:eastAsiaTheme="minorEastAsia" w:cstheme="minorEastAsia"/>
          <w:sz w:val="22"/>
          <w:szCs w:val="22"/>
        </w:rPr>
        <w:t>月</w:t>
      </w:r>
      <w:r>
        <w:rPr>
          <w:rFonts w:hint="eastAsia" w:asciiTheme="minorEastAsia" w:hAnsiTheme="minorEastAsia" w:eastAsiaTheme="minorEastAsia" w:cstheme="minorEastAsia"/>
          <w:spacing w:val="-53"/>
          <w:sz w:val="22"/>
          <w:szCs w:val="22"/>
        </w:rPr>
        <w:t xml:space="preserve"> </w:t>
      </w:r>
      <w:r>
        <w:rPr>
          <w:rFonts w:hint="eastAsia" w:asciiTheme="minorEastAsia" w:hAnsiTheme="minorEastAsia" w:eastAsiaTheme="minorEastAsia" w:cstheme="minorEastAsia"/>
          <w:spacing w:val="8"/>
          <w:sz w:val="22"/>
          <w:szCs w:val="22"/>
          <w:u w:val="single" w:color="auto"/>
        </w:rPr>
        <w:t xml:space="preserve">     </w:t>
      </w:r>
      <w:r>
        <w:rPr>
          <w:rFonts w:hint="eastAsia" w:asciiTheme="minorEastAsia" w:hAnsiTheme="minorEastAsia" w:eastAsiaTheme="minorEastAsia" w:cstheme="minorEastAsia"/>
          <w:spacing w:val="-18"/>
          <w:sz w:val="22"/>
          <w:szCs w:val="22"/>
        </w:rPr>
        <w:t xml:space="preserve"> </w:t>
      </w:r>
      <w:r>
        <w:rPr>
          <w:rFonts w:hint="eastAsia" w:asciiTheme="minorEastAsia" w:hAnsiTheme="minorEastAsia" w:eastAsiaTheme="minorEastAsia" w:cstheme="minorEastAsia"/>
          <w:sz w:val="22"/>
          <w:szCs w:val="22"/>
        </w:rPr>
        <w:t>日止。</w:t>
      </w:r>
    </w:p>
    <w:p w14:paraId="30DA09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(3)以甲方确认的服务启动时间为服务起始时间，服务期为</w:t>
      </w:r>
      <w:r>
        <w:rPr>
          <w:rFonts w:hint="eastAsia" w:asciiTheme="minorEastAsia" w:hAnsiTheme="minorEastAsia" w:eastAsiaTheme="minorEastAsia" w:cstheme="minorEastAsia"/>
          <w:spacing w:val="-93"/>
          <w:sz w:val="22"/>
          <w:szCs w:val="22"/>
        </w:rPr>
        <w:t xml:space="preserve"> </w:t>
      </w:r>
      <w:r>
        <w:rPr>
          <w:rFonts w:hint="eastAsia" w:asciiTheme="minorEastAsia" w:hAnsiTheme="minorEastAsia" w:eastAsiaTheme="minorEastAsia" w:cstheme="minorEastAsia"/>
          <w:spacing w:val="5"/>
          <w:sz w:val="22"/>
          <w:szCs w:val="22"/>
          <w:u w:val="single" w:color="auto"/>
        </w:rPr>
        <w:t xml:space="preserve">    </w:t>
      </w:r>
      <w:r>
        <w:rPr>
          <w:rFonts w:hint="eastAsia" w:asciiTheme="minorEastAsia" w:hAnsiTheme="minorEastAsia" w:eastAsiaTheme="minorEastAsia" w:cstheme="minorEastAsia"/>
          <w:spacing w:val="-91"/>
          <w:sz w:val="22"/>
          <w:szCs w:val="22"/>
        </w:rPr>
        <w:t xml:space="preserve"> </w:t>
      </w:r>
      <w:r>
        <w:rPr>
          <w:rFonts w:hint="eastAsia" w:asciiTheme="minorEastAsia" w:hAnsiTheme="minorEastAsia" w:eastAsiaTheme="minorEastAsia" w:cstheme="minorEastAsia"/>
          <w:spacing w:val="7"/>
          <w:sz w:val="22"/>
          <w:szCs w:val="22"/>
        </w:rPr>
        <w:t>个月。</w:t>
      </w:r>
    </w:p>
    <w:p w14:paraId="7FCB07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4.2.根据《财政部关于推进和完善服务项目政府采购有关问题的通知》有关规定，本项目</w:t>
      </w:r>
      <w:r>
        <w:rPr>
          <w:rFonts w:hint="eastAsia" w:asciiTheme="minorEastAsia" w:hAnsiTheme="minorEastAsia" w:eastAsiaTheme="minorEastAsia" w:cstheme="minorEastAsia"/>
          <w:spacing w:val="10"/>
          <w:sz w:val="22"/>
          <w:szCs w:val="22"/>
        </w:rPr>
        <w:t>在合同期满前，甲方将对乙方进行评价，根据服务</w:t>
      </w:r>
      <w:r>
        <w:rPr>
          <w:rFonts w:hint="eastAsia" w:asciiTheme="minorEastAsia" w:hAnsiTheme="minorEastAsia" w:eastAsiaTheme="minorEastAsia" w:cstheme="minorEastAsia"/>
          <w:spacing w:val="9"/>
          <w:sz w:val="22"/>
          <w:szCs w:val="22"/>
        </w:rPr>
        <w:t>评价结果，甲方有权决定是否续签合同，累</w:t>
      </w:r>
      <w:r>
        <w:rPr>
          <w:rFonts w:hint="eastAsia" w:asciiTheme="minorEastAsia" w:hAnsiTheme="minorEastAsia" w:eastAsiaTheme="minorEastAsia" w:cstheme="minorEastAsia"/>
          <w:spacing w:val="6"/>
          <w:sz w:val="22"/>
          <w:szCs w:val="22"/>
        </w:rPr>
        <w:t>计合同履行期限不超过</w:t>
      </w:r>
      <w:r>
        <w:rPr>
          <w:rFonts w:hint="eastAsia" w:asciiTheme="minorEastAsia" w:hAnsiTheme="minorEastAsia" w:eastAsiaTheme="minorEastAsia" w:cstheme="minorEastAsia"/>
          <w:spacing w:val="-30"/>
          <w:sz w:val="22"/>
          <w:szCs w:val="22"/>
        </w:rPr>
        <w:t xml:space="preserve"> </w:t>
      </w:r>
      <w:r>
        <w:rPr>
          <w:rFonts w:hint="eastAsia" w:asciiTheme="minorEastAsia" w:hAnsiTheme="minorEastAsia" w:eastAsiaTheme="minorEastAsia" w:cstheme="minorEastAsia"/>
          <w:spacing w:val="6"/>
          <w:sz w:val="22"/>
          <w:szCs w:val="22"/>
        </w:rPr>
        <w:t>3</w:t>
      </w:r>
      <w:r>
        <w:rPr>
          <w:rFonts w:hint="eastAsia" w:asciiTheme="minorEastAsia" w:hAnsiTheme="minorEastAsia" w:eastAsiaTheme="minorEastAsia" w:cstheme="minorEastAsia"/>
          <w:spacing w:val="-37"/>
          <w:sz w:val="22"/>
          <w:szCs w:val="22"/>
        </w:rPr>
        <w:t xml:space="preserve"> </w:t>
      </w:r>
      <w:r>
        <w:rPr>
          <w:rFonts w:hint="eastAsia" w:asciiTheme="minorEastAsia" w:hAnsiTheme="minorEastAsia" w:eastAsiaTheme="minorEastAsia" w:cstheme="minorEastAsia"/>
          <w:spacing w:val="6"/>
          <w:sz w:val="22"/>
          <w:szCs w:val="22"/>
        </w:rPr>
        <w:t>年。</w:t>
      </w:r>
    </w:p>
    <w:p w14:paraId="042D7A5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5.服务评价</w:t>
      </w:r>
    </w:p>
    <w:p w14:paraId="015D07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5.1.评价活动由甲方按照工作管理要求组织执行，乙方应无条件配合甲方的评价工</w:t>
      </w:r>
      <w:r>
        <w:rPr>
          <w:rFonts w:hint="eastAsia" w:asciiTheme="minorEastAsia" w:hAnsiTheme="minorEastAsia" w:eastAsiaTheme="minorEastAsia" w:cstheme="minorEastAsia"/>
          <w:spacing w:val="8"/>
          <w:sz w:val="22"/>
          <w:szCs w:val="22"/>
        </w:rPr>
        <w:t>作，并按甲方要求的形式提供相应的评价材料。</w:t>
      </w:r>
    </w:p>
    <w:p w14:paraId="692F18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5.2.评价标准和评价方式以甲方制定的评价办法为准。</w:t>
      </w:r>
    </w:p>
    <w:p w14:paraId="213B19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5.3.甲方应及时组织评价，并将服务评价结果反馈乙方。</w:t>
      </w:r>
    </w:p>
    <w:p w14:paraId="58D5F9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2"/>
          <w:sz w:val="22"/>
          <w:szCs w:val="22"/>
        </w:rPr>
        <w:t>第三章</w:t>
      </w:r>
      <w:r>
        <w:rPr>
          <w:rFonts w:hint="eastAsia" w:asciiTheme="minorEastAsia" w:hAnsiTheme="minorEastAsia" w:eastAsiaTheme="minorEastAsia" w:cstheme="minorEastAsia"/>
          <w:spacing w:val="-2"/>
          <w:sz w:val="22"/>
          <w:szCs w:val="22"/>
        </w:rPr>
        <w:t xml:space="preserve"> </w:t>
      </w:r>
      <w:r>
        <w:rPr>
          <w:rFonts w:hint="eastAsia" w:asciiTheme="minorEastAsia" w:hAnsiTheme="minorEastAsia" w:eastAsiaTheme="minorEastAsia" w:cstheme="minorEastAsia"/>
          <w:b/>
          <w:bCs/>
          <w:spacing w:val="-2"/>
          <w:sz w:val="22"/>
          <w:szCs w:val="22"/>
        </w:rPr>
        <w:t>合同主体的权利和义务</w:t>
      </w:r>
    </w:p>
    <w:p w14:paraId="006DB8C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6.甲方权利义务</w:t>
      </w:r>
    </w:p>
    <w:p w14:paraId="1C903E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6.1.按照本合同约定及甲方服务评价结果向乙方支付合同金额。</w:t>
      </w:r>
    </w:p>
    <w:p w14:paraId="1F5415D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6.2.乙方因自身原因导致合同无法继续履行，则视为乙方违约，</w:t>
      </w:r>
      <w:r>
        <w:rPr>
          <w:rFonts w:hint="eastAsia" w:asciiTheme="minorEastAsia" w:hAnsiTheme="minorEastAsia" w:eastAsiaTheme="minorEastAsia" w:cstheme="minorEastAsia"/>
          <w:spacing w:val="-56"/>
          <w:sz w:val="22"/>
          <w:szCs w:val="22"/>
        </w:rPr>
        <w:t xml:space="preserve"> </w:t>
      </w:r>
      <w:r>
        <w:rPr>
          <w:rFonts w:hint="eastAsia" w:asciiTheme="minorEastAsia" w:hAnsiTheme="minorEastAsia" w:eastAsiaTheme="minorEastAsia" w:cstheme="minorEastAsia"/>
          <w:spacing w:val="7"/>
          <w:sz w:val="22"/>
          <w:szCs w:val="22"/>
        </w:rPr>
        <w:t>甲方有权单方解</w:t>
      </w:r>
      <w:r>
        <w:rPr>
          <w:rFonts w:hint="eastAsia" w:asciiTheme="minorEastAsia" w:hAnsiTheme="minorEastAsia" w:eastAsiaTheme="minorEastAsia" w:cstheme="minorEastAsia"/>
          <w:spacing w:val="6"/>
          <w:sz w:val="22"/>
          <w:szCs w:val="22"/>
        </w:rPr>
        <w:t>除合同，</w:t>
      </w:r>
      <w:r>
        <w:rPr>
          <w:rFonts w:hint="eastAsia" w:asciiTheme="minorEastAsia" w:hAnsiTheme="minorEastAsia" w:eastAsiaTheme="minorEastAsia" w:cstheme="minorEastAsia"/>
          <w:spacing w:val="7"/>
          <w:sz w:val="22"/>
          <w:szCs w:val="22"/>
        </w:rPr>
        <w:t>并向乙方追偿损失。</w:t>
      </w:r>
    </w:p>
    <w:p w14:paraId="15F59A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6.3.如因乙方原因导致甲方被行政处分或行政处罚，甲方保留向乙方追究法律责任</w:t>
      </w:r>
      <w:r>
        <w:rPr>
          <w:rFonts w:hint="eastAsia" w:asciiTheme="minorEastAsia" w:hAnsiTheme="minorEastAsia" w:eastAsiaTheme="minorEastAsia" w:cstheme="minorEastAsia"/>
          <w:spacing w:val="8"/>
          <w:sz w:val="22"/>
          <w:szCs w:val="22"/>
        </w:rPr>
        <w:t>、经济</w:t>
      </w:r>
      <w:r>
        <w:rPr>
          <w:rFonts w:hint="eastAsia" w:asciiTheme="minorEastAsia" w:hAnsiTheme="minorEastAsia" w:eastAsiaTheme="minorEastAsia" w:cstheme="minorEastAsia"/>
          <w:spacing w:val="5"/>
          <w:sz w:val="22"/>
          <w:szCs w:val="22"/>
        </w:rPr>
        <w:t>责任的权利。</w:t>
      </w:r>
    </w:p>
    <w:p w14:paraId="6058A3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6.4.甲方有权要求乙方撤换任何不称职的服务人员，在人员替换时乙</w:t>
      </w:r>
      <w:r>
        <w:rPr>
          <w:rFonts w:hint="eastAsia" w:asciiTheme="minorEastAsia" w:hAnsiTheme="minorEastAsia" w:eastAsiaTheme="minorEastAsia" w:cstheme="minorEastAsia"/>
          <w:spacing w:val="7"/>
          <w:sz w:val="22"/>
          <w:szCs w:val="22"/>
        </w:rPr>
        <w:t>方应当进行保密检查，</w:t>
      </w:r>
      <w:r>
        <w:rPr>
          <w:rFonts w:hint="eastAsia" w:asciiTheme="minorEastAsia" w:hAnsiTheme="minorEastAsia" w:eastAsiaTheme="minorEastAsia" w:cstheme="minorEastAsia"/>
          <w:spacing w:val="9"/>
          <w:sz w:val="22"/>
          <w:szCs w:val="22"/>
        </w:rPr>
        <w:t>并需在甲方要求的时间内完成替换，替换人员须具备甲方要求的资质和能力。</w:t>
      </w:r>
    </w:p>
    <w:p w14:paraId="534D84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6"/>
          <w:sz w:val="22"/>
          <w:szCs w:val="22"/>
        </w:rPr>
        <w:t>6.5.甲方应依照《</w:t>
      </w:r>
      <w:r>
        <w:rPr>
          <w:rFonts w:hint="eastAsia" w:asciiTheme="minorEastAsia" w:hAnsiTheme="minorEastAsia" w:eastAsiaTheme="minorEastAsia" w:cstheme="minorEastAsia"/>
          <w:spacing w:val="6"/>
          <w:sz w:val="22"/>
          <w:szCs w:val="22"/>
          <w:lang w:eastAsia="zh-CN"/>
        </w:rPr>
        <w:t>维保服务说明书</w:t>
      </w:r>
      <w:r>
        <w:rPr>
          <w:rFonts w:hint="eastAsia" w:asciiTheme="minorEastAsia" w:hAnsiTheme="minorEastAsia" w:eastAsiaTheme="minorEastAsia" w:cstheme="minorEastAsia"/>
          <w:spacing w:val="6"/>
          <w:sz w:val="22"/>
          <w:szCs w:val="22"/>
        </w:rPr>
        <w:t>》中的约定，向乙方提供技</w:t>
      </w:r>
      <w:r>
        <w:rPr>
          <w:rFonts w:hint="eastAsia" w:asciiTheme="minorEastAsia" w:hAnsiTheme="minorEastAsia" w:eastAsiaTheme="minorEastAsia" w:cstheme="minorEastAsia"/>
          <w:spacing w:val="5"/>
          <w:sz w:val="22"/>
          <w:szCs w:val="22"/>
        </w:rPr>
        <w:t>术服务所必须的信息、数据、</w:t>
      </w:r>
      <w:r>
        <w:rPr>
          <w:rFonts w:hint="eastAsia" w:asciiTheme="minorEastAsia" w:hAnsiTheme="minorEastAsia" w:eastAsiaTheme="minorEastAsia" w:cstheme="minorEastAsia"/>
          <w:spacing w:val="10"/>
          <w:sz w:val="22"/>
          <w:szCs w:val="22"/>
        </w:rPr>
        <w:t>资料，并负责为乙方提供必要的设备、工作场地</w:t>
      </w:r>
      <w:r>
        <w:rPr>
          <w:rFonts w:hint="eastAsia" w:asciiTheme="minorEastAsia" w:hAnsiTheme="minorEastAsia" w:eastAsiaTheme="minorEastAsia" w:cstheme="minorEastAsia"/>
          <w:spacing w:val="9"/>
          <w:sz w:val="22"/>
          <w:szCs w:val="22"/>
        </w:rPr>
        <w:t>、后勤设施等。如因甲方未能按时提供工作条</w:t>
      </w:r>
      <w:r>
        <w:rPr>
          <w:rFonts w:hint="eastAsia" w:asciiTheme="minorEastAsia" w:hAnsiTheme="minorEastAsia" w:eastAsiaTheme="minorEastAsia" w:cstheme="minorEastAsia"/>
          <w:spacing w:val="10"/>
          <w:sz w:val="22"/>
          <w:szCs w:val="22"/>
        </w:rPr>
        <w:t>件或技术资料，或甲方未及时协调需其他相关方配合的资源，经甲乙双方协商并书面确认后，</w:t>
      </w:r>
      <w:r>
        <w:rPr>
          <w:rFonts w:hint="eastAsia" w:asciiTheme="minorEastAsia" w:hAnsiTheme="minorEastAsia" w:eastAsiaTheme="minorEastAsia" w:cstheme="minorEastAsia"/>
          <w:spacing w:val="8"/>
          <w:sz w:val="22"/>
          <w:szCs w:val="22"/>
        </w:rPr>
        <w:t>乙方可顺延</w:t>
      </w:r>
      <w:r>
        <w:rPr>
          <w:rFonts w:hint="eastAsia" w:asciiTheme="minorEastAsia" w:hAnsiTheme="minorEastAsia" w:eastAsiaTheme="minorEastAsia" w:cstheme="minorEastAsia"/>
          <w:spacing w:val="8"/>
          <w:sz w:val="22"/>
          <w:szCs w:val="22"/>
          <w:lang w:eastAsia="zh-CN"/>
        </w:rPr>
        <w:t>维保</w:t>
      </w:r>
      <w:r>
        <w:rPr>
          <w:rFonts w:hint="eastAsia" w:asciiTheme="minorEastAsia" w:hAnsiTheme="minorEastAsia" w:eastAsiaTheme="minorEastAsia" w:cstheme="minorEastAsia"/>
          <w:spacing w:val="8"/>
          <w:sz w:val="22"/>
          <w:szCs w:val="22"/>
        </w:rPr>
        <w:t>服务工作的完成期限。</w:t>
      </w:r>
    </w:p>
    <w:p w14:paraId="0EEE2C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6.6.若甲方在其他合同中为本项目指定咨询监理单位，甲方应当将授予咨询监理单位的监</w:t>
      </w:r>
      <w:r>
        <w:rPr>
          <w:rFonts w:hint="eastAsia" w:asciiTheme="minorEastAsia" w:hAnsiTheme="minorEastAsia" w:eastAsiaTheme="minorEastAsia" w:cstheme="minorEastAsia"/>
          <w:spacing w:val="7"/>
          <w:sz w:val="22"/>
          <w:szCs w:val="22"/>
        </w:rPr>
        <w:t>理权利及时通知乙方。</w:t>
      </w:r>
    </w:p>
    <w:p w14:paraId="0E7782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6.7.法律、法规规定的以及本合同项下的其他权利义务。</w:t>
      </w:r>
    </w:p>
    <w:p w14:paraId="312995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7.乙方权利义务</w:t>
      </w:r>
    </w:p>
    <w:p w14:paraId="0A7EC6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7.1.要求甲方按本合同约定及甲方服务评价</w:t>
      </w:r>
      <w:r>
        <w:rPr>
          <w:rFonts w:hint="eastAsia" w:asciiTheme="minorEastAsia" w:hAnsiTheme="minorEastAsia" w:eastAsiaTheme="minorEastAsia" w:cstheme="minorEastAsia"/>
          <w:spacing w:val="8"/>
          <w:sz w:val="22"/>
          <w:szCs w:val="22"/>
        </w:rPr>
        <w:t>结果支付合同金额的权利。</w:t>
      </w:r>
    </w:p>
    <w:p w14:paraId="459EB5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7.2.如果因不可归责于乙方的原因导致乙方不能履约的，则乙方有权和甲</w:t>
      </w:r>
      <w:r>
        <w:rPr>
          <w:rFonts w:hint="eastAsia" w:asciiTheme="minorEastAsia" w:hAnsiTheme="minorEastAsia" w:eastAsiaTheme="minorEastAsia" w:cstheme="minorEastAsia"/>
          <w:spacing w:val="8"/>
          <w:sz w:val="22"/>
          <w:szCs w:val="22"/>
        </w:rPr>
        <w:t>方就有关事宜进</w:t>
      </w:r>
      <w:r>
        <w:rPr>
          <w:rFonts w:hint="eastAsia" w:asciiTheme="minorEastAsia" w:hAnsiTheme="minorEastAsia" w:eastAsiaTheme="minorEastAsia" w:cstheme="minorEastAsia"/>
          <w:spacing w:val="6"/>
          <w:sz w:val="22"/>
          <w:szCs w:val="22"/>
        </w:rPr>
        <w:t>行沟通，如经甲方确认确属不可归责于乙方的原因，且乙方已为避免此种情形</w:t>
      </w:r>
      <w:r>
        <w:rPr>
          <w:rFonts w:hint="eastAsia" w:asciiTheme="minorEastAsia" w:hAnsiTheme="minorEastAsia" w:eastAsiaTheme="minorEastAsia" w:cstheme="minorEastAsia"/>
          <w:spacing w:val="5"/>
          <w:sz w:val="22"/>
          <w:szCs w:val="22"/>
        </w:rPr>
        <w:t>采取必要的措施，</w:t>
      </w:r>
      <w:r>
        <w:rPr>
          <w:rFonts w:hint="eastAsia" w:asciiTheme="minorEastAsia" w:hAnsiTheme="minorEastAsia" w:eastAsiaTheme="minorEastAsia" w:cstheme="minorEastAsia"/>
          <w:spacing w:val="9"/>
          <w:sz w:val="22"/>
          <w:szCs w:val="22"/>
        </w:rPr>
        <w:t>则甲方出具相应的书面文件，确认不得以此作为对乙方评价不达标的依据，并不得追究乙方的</w:t>
      </w:r>
      <w:r>
        <w:rPr>
          <w:rFonts w:hint="eastAsia" w:asciiTheme="minorEastAsia" w:hAnsiTheme="minorEastAsia" w:eastAsiaTheme="minorEastAsia" w:cstheme="minorEastAsia"/>
          <w:spacing w:val="5"/>
          <w:sz w:val="22"/>
          <w:szCs w:val="22"/>
        </w:rPr>
        <w:t>违约责任。</w:t>
      </w:r>
    </w:p>
    <w:p w14:paraId="40F493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7.3.乙方应严格执行项目服务计划，依照《</w:t>
      </w:r>
      <w:r>
        <w:rPr>
          <w:rFonts w:hint="eastAsia" w:asciiTheme="minorEastAsia" w:hAnsiTheme="minorEastAsia" w:eastAsiaTheme="minorEastAsia" w:cstheme="minorEastAsia"/>
          <w:spacing w:val="9"/>
          <w:sz w:val="22"/>
          <w:szCs w:val="22"/>
          <w:lang w:eastAsia="zh-CN"/>
        </w:rPr>
        <w:t>维保服务说明书</w:t>
      </w:r>
      <w:r>
        <w:rPr>
          <w:rFonts w:hint="eastAsia" w:asciiTheme="minorEastAsia" w:hAnsiTheme="minorEastAsia" w:eastAsiaTheme="minorEastAsia" w:cstheme="minorEastAsia"/>
          <w:spacing w:val="8"/>
          <w:sz w:val="22"/>
          <w:szCs w:val="22"/>
        </w:rPr>
        <w:t>》的约定履行合同。</w:t>
      </w:r>
    </w:p>
    <w:p w14:paraId="3DCF64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7.4.若乙方履行本合同确需甲方配合或协调的，应事先向甲方提出书面说</w:t>
      </w:r>
      <w:r>
        <w:rPr>
          <w:rFonts w:hint="eastAsia" w:asciiTheme="minorEastAsia" w:hAnsiTheme="minorEastAsia" w:eastAsiaTheme="minorEastAsia" w:cstheme="minorEastAsia"/>
          <w:spacing w:val="8"/>
          <w:sz w:val="22"/>
          <w:szCs w:val="22"/>
        </w:rPr>
        <w:t>明并清晰、完整</w:t>
      </w:r>
      <w:r>
        <w:rPr>
          <w:rFonts w:hint="eastAsia" w:asciiTheme="minorEastAsia" w:hAnsiTheme="minorEastAsia" w:eastAsiaTheme="minorEastAsia" w:cstheme="minorEastAsia"/>
          <w:spacing w:val="9"/>
          <w:sz w:val="22"/>
          <w:szCs w:val="22"/>
        </w:rPr>
        <w:t>地列明甲方需配合的事项及时间要求等内容，经甲乙双方协商确认后，甲方依约定完成配合或协调事项。否则，甲方无须向乙方提供任何配合或协助，乙方亦不能以此为由要求甲方承担任</w:t>
      </w:r>
      <w:r>
        <w:rPr>
          <w:rFonts w:hint="eastAsia" w:asciiTheme="minorEastAsia" w:hAnsiTheme="minorEastAsia" w:eastAsiaTheme="minorEastAsia" w:cstheme="minorEastAsia"/>
          <w:spacing w:val="8"/>
          <w:sz w:val="22"/>
          <w:szCs w:val="22"/>
        </w:rPr>
        <w:t>何责任或主张减轻或免除自己任何责任。</w:t>
      </w:r>
    </w:p>
    <w:p w14:paraId="0827C1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7.5.乙方收到甲方提供的资料信息应进行书面签收。对前述资料信息有异</w:t>
      </w:r>
      <w:r>
        <w:rPr>
          <w:rFonts w:hint="eastAsia" w:asciiTheme="minorEastAsia" w:hAnsiTheme="minorEastAsia" w:eastAsiaTheme="minorEastAsia" w:cstheme="minorEastAsia"/>
          <w:spacing w:val="8"/>
          <w:sz w:val="22"/>
          <w:szCs w:val="22"/>
        </w:rPr>
        <w:t>议的，应在收到</w:t>
      </w:r>
      <w:r>
        <w:rPr>
          <w:rFonts w:hint="eastAsia" w:asciiTheme="minorEastAsia" w:hAnsiTheme="minorEastAsia" w:eastAsiaTheme="minorEastAsia" w:cstheme="minorEastAsia"/>
          <w:spacing w:val="9"/>
          <w:sz w:val="22"/>
          <w:szCs w:val="22"/>
        </w:rPr>
        <w:t>之日起</w:t>
      </w:r>
      <w:r>
        <w:rPr>
          <w:rFonts w:hint="eastAsia" w:asciiTheme="minorEastAsia" w:hAnsiTheme="minorEastAsia" w:eastAsiaTheme="minorEastAsia" w:cstheme="minorEastAsia"/>
          <w:spacing w:val="-37"/>
          <w:sz w:val="22"/>
          <w:szCs w:val="22"/>
        </w:rPr>
        <w:t xml:space="preserve"> </w:t>
      </w:r>
      <w:r>
        <w:rPr>
          <w:rFonts w:hint="eastAsia" w:asciiTheme="minorEastAsia" w:hAnsiTheme="minorEastAsia" w:eastAsiaTheme="minorEastAsia" w:cstheme="minorEastAsia"/>
          <w:spacing w:val="9"/>
          <w:sz w:val="22"/>
          <w:szCs w:val="22"/>
        </w:rPr>
        <w:t>2</w:t>
      </w:r>
      <w:r>
        <w:rPr>
          <w:rFonts w:hint="eastAsia" w:asciiTheme="minorEastAsia" w:hAnsiTheme="minorEastAsia" w:eastAsiaTheme="minorEastAsia" w:cstheme="minorEastAsia"/>
          <w:spacing w:val="-38"/>
          <w:sz w:val="22"/>
          <w:szCs w:val="22"/>
        </w:rPr>
        <w:t xml:space="preserve"> </w:t>
      </w:r>
      <w:r>
        <w:rPr>
          <w:rFonts w:hint="eastAsia" w:asciiTheme="minorEastAsia" w:hAnsiTheme="minorEastAsia" w:eastAsiaTheme="minorEastAsia" w:cstheme="minorEastAsia"/>
          <w:spacing w:val="9"/>
          <w:sz w:val="22"/>
          <w:szCs w:val="22"/>
        </w:rPr>
        <w:t>个工作日内向甲方书面提出，否则视为乙方认可甲方提供的资料信息</w:t>
      </w:r>
      <w:r>
        <w:rPr>
          <w:rFonts w:hint="eastAsia" w:asciiTheme="minorEastAsia" w:hAnsiTheme="minorEastAsia" w:eastAsiaTheme="minorEastAsia" w:cstheme="minorEastAsia"/>
          <w:spacing w:val="8"/>
          <w:sz w:val="22"/>
          <w:szCs w:val="22"/>
        </w:rPr>
        <w:t>，乙方不得以甲</w:t>
      </w:r>
      <w:r>
        <w:rPr>
          <w:rFonts w:hint="eastAsia" w:asciiTheme="minorEastAsia" w:hAnsiTheme="minorEastAsia" w:eastAsiaTheme="minorEastAsia" w:cstheme="minorEastAsia"/>
          <w:spacing w:val="10"/>
          <w:sz w:val="22"/>
          <w:szCs w:val="22"/>
        </w:rPr>
        <w:t>方未按需提供技术资料为由主张顺延</w:t>
      </w:r>
      <w:r>
        <w:rPr>
          <w:rFonts w:hint="eastAsia" w:asciiTheme="minorEastAsia" w:hAnsiTheme="minorEastAsia" w:eastAsiaTheme="minorEastAsia" w:cstheme="minorEastAsia"/>
          <w:spacing w:val="10"/>
          <w:sz w:val="22"/>
          <w:szCs w:val="22"/>
          <w:lang w:eastAsia="zh-CN"/>
        </w:rPr>
        <w:t>维保</w:t>
      </w:r>
      <w:r>
        <w:rPr>
          <w:rFonts w:hint="eastAsia" w:asciiTheme="minorEastAsia" w:hAnsiTheme="minorEastAsia" w:eastAsiaTheme="minorEastAsia" w:cstheme="minorEastAsia"/>
          <w:spacing w:val="10"/>
          <w:sz w:val="22"/>
          <w:szCs w:val="22"/>
        </w:rPr>
        <w:t>服务工</w:t>
      </w:r>
      <w:r>
        <w:rPr>
          <w:rFonts w:hint="eastAsia" w:asciiTheme="minorEastAsia" w:hAnsiTheme="minorEastAsia" w:eastAsiaTheme="minorEastAsia" w:cstheme="minorEastAsia"/>
          <w:spacing w:val="9"/>
          <w:sz w:val="22"/>
          <w:szCs w:val="22"/>
        </w:rPr>
        <w:t>作的完成期限。未提出书面异议而因资料信息</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9"/>
          <w:sz w:val="22"/>
          <w:szCs w:val="22"/>
        </w:rPr>
        <w:t>错误或者缺陷等导致的一切后果由乙方自行承担，给甲方造成损失的，乙方应予以赔偿。</w:t>
      </w:r>
    </w:p>
    <w:p w14:paraId="62BFC6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7.6.乙方应为本项目配备相关资质和能力与执行项目</w:t>
      </w:r>
      <w:r>
        <w:rPr>
          <w:rFonts w:hint="eastAsia" w:asciiTheme="minorEastAsia" w:hAnsiTheme="minorEastAsia" w:eastAsiaTheme="minorEastAsia" w:cstheme="minorEastAsia"/>
          <w:spacing w:val="9"/>
          <w:sz w:val="22"/>
          <w:szCs w:val="22"/>
          <w:lang w:eastAsia="zh-CN"/>
        </w:rPr>
        <w:t>维保</w:t>
      </w:r>
      <w:r>
        <w:rPr>
          <w:rFonts w:hint="eastAsia" w:asciiTheme="minorEastAsia" w:hAnsiTheme="minorEastAsia" w:eastAsiaTheme="minorEastAsia" w:cstheme="minorEastAsia"/>
          <w:spacing w:val="9"/>
          <w:sz w:val="22"/>
          <w:szCs w:val="22"/>
        </w:rPr>
        <w:t>服务工作相匹配的服务</w:t>
      </w:r>
      <w:r>
        <w:rPr>
          <w:rFonts w:hint="eastAsia" w:asciiTheme="minorEastAsia" w:hAnsiTheme="minorEastAsia" w:eastAsiaTheme="minorEastAsia" w:cstheme="minorEastAsia"/>
          <w:spacing w:val="8"/>
          <w:sz w:val="22"/>
          <w:szCs w:val="22"/>
        </w:rPr>
        <w:t>人员，驻</w:t>
      </w:r>
      <w:r>
        <w:rPr>
          <w:rFonts w:hint="eastAsia" w:asciiTheme="minorEastAsia" w:hAnsiTheme="minorEastAsia" w:eastAsiaTheme="minorEastAsia" w:cstheme="minorEastAsia"/>
          <w:spacing w:val="9"/>
          <w:sz w:val="22"/>
          <w:szCs w:val="22"/>
        </w:rPr>
        <w:t>场人员应遵守甲方各项工作管理要求，接受统一安排。</w:t>
      </w:r>
    </w:p>
    <w:p w14:paraId="10FCF7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pacing w:val="8"/>
          <w:sz w:val="22"/>
          <w:szCs w:val="22"/>
        </w:rPr>
      </w:pPr>
      <w:r>
        <w:rPr>
          <w:rFonts w:hint="eastAsia" w:asciiTheme="minorEastAsia" w:hAnsiTheme="minorEastAsia" w:eastAsiaTheme="minorEastAsia" w:cstheme="minorEastAsia"/>
          <w:spacing w:val="9"/>
          <w:sz w:val="22"/>
          <w:szCs w:val="22"/>
        </w:rPr>
        <w:t>7.7.未经双方项目负责人书面确认或者甲方书面同意，乙方不得延迟</w:t>
      </w:r>
      <w:r>
        <w:rPr>
          <w:rFonts w:hint="eastAsia" w:asciiTheme="minorEastAsia" w:hAnsiTheme="minorEastAsia" w:eastAsiaTheme="minorEastAsia" w:cstheme="minorEastAsia"/>
          <w:spacing w:val="9"/>
          <w:sz w:val="22"/>
          <w:szCs w:val="22"/>
          <w:lang w:eastAsia="zh-CN"/>
        </w:rPr>
        <w:t>维保</w:t>
      </w:r>
      <w:r>
        <w:rPr>
          <w:rFonts w:hint="eastAsia" w:asciiTheme="minorEastAsia" w:hAnsiTheme="minorEastAsia" w:eastAsiaTheme="minorEastAsia" w:cstheme="minorEastAsia"/>
          <w:spacing w:val="9"/>
          <w:sz w:val="22"/>
          <w:szCs w:val="22"/>
        </w:rPr>
        <w:t>工作的</w:t>
      </w:r>
      <w:r>
        <w:rPr>
          <w:rFonts w:hint="eastAsia" w:asciiTheme="minorEastAsia" w:hAnsiTheme="minorEastAsia" w:eastAsiaTheme="minorEastAsia" w:cstheme="minorEastAsia"/>
          <w:spacing w:val="8"/>
          <w:sz w:val="22"/>
          <w:szCs w:val="22"/>
        </w:rPr>
        <w:t>完成期限</w:t>
      </w:r>
      <w:r>
        <w:rPr>
          <w:rFonts w:hint="eastAsia" w:asciiTheme="minorEastAsia" w:hAnsiTheme="minorEastAsia" w:eastAsiaTheme="minorEastAsia" w:cstheme="minorEastAsia"/>
          <w:spacing w:val="9"/>
          <w:sz w:val="22"/>
          <w:szCs w:val="22"/>
        </w:rPr>
        <w:t>或对</w:t>
      </w:r>
      <w:r>
        <w:rPr>
          <w:rFonts w:hint="eastAsia" w:asciiTheme="minorEastAsia" w:hAnsiTheme="minorEastAsia" w:eastAsiaTheme="minorEastAsia" w:cstheme="minorEastAsia"/>
          <w:spacing w:val="9"/>
          <w:sz w:val="22"/>
          <w:szCs w:val="22"/>
          <w:lang w:eastAsia="zh-CN"/>
        </w:rPr>
        <w:t>维保</w:t>
      </w:r>
      <w:r>
        <w:rPr>
          <w:rFonts w:hint="eastAsia" w:asciiTheme="minorEastAsia" w:hAnsiTheme="minorEastAsia" w:eastAsiaTheme="minorEastAsia" w:cstheme="minorEastAsia"/>
          <w:spacing w:val="9"/>
          <w:sz w:val="22"/>
          <w:szCs w:val="22"/>
        </w:rPr>
        <w:t>工作进行内容上的变更。如果乙方在提供技术服务的过程中发现影响计划执行的不利</w:t>
      </w:r>
      <w:r>
        <w:rPr>
          <w:rFonts w:hint="eastAsia" w:asciiTheme="minorEastAsia" w:hAnsiTheme="minorEastAsia" w:eastAsiaTheme="minorEastAsia" w:cstheme="minorEastAsia"/>
          <w:spacing w:val="8"/>
          <w:sz w:val="22"/>
          <w:szCs w:val="22"/>
        </w:rPr>
        <w:t>因素的，乙方应及时以书面形式通报给甲方。</w:t>
      </w:r>
    </w:p>
    <w:p w14:paraId="65C4C6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7.8.甲方告知不符合服务要求的内容和原因后，乙方应在甲方指定</w:t>
      </w:r>
      <w:r>
        <w:rPr>
          <w:rFonts w:hint="eastAsia" w:asciiTheme="minorEastAsia" w:hAnsiTheme="minorEastAsia" w:eastAsiaTheme="minorEastAsia" w:cstheme="minorEastAsia"/>
          <w:spacing w:val="8"/>
          <w:sz w:val="22"/>
          <w:szCs w:val="22"/>
        </w:rPr>
        <w:t>期限内完成整改。</w:t>
      </w:r>
    </w:p>
    <w:p w14:paraId="0D1E4A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7.9.乙方应及时参加甲方组织的例会、专题会议等。</w:t>
      </w:r>
    </w:p>
    <w:p w14:paraId="206BE68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7.10.如政府审计部门或政府审计部门委托的第三方审计单位需对涉及本合同的事项进行</w:t>
      </w:r>
      <w:r>
        <w:rPr>
          <w:rFonts w:hint="eastAsia" w:asciiTheme="minorEastAsia" w:hAnsiTheme="minorEastAsia" w:eastAsiaTheme="minorEastAsia" w:cstheme="minorEastAsia"/>
          <w:spacing w:val="9"/>
          <w:sz w:val="22"/>
          <w:szCs w:val="22"/>
        </w:rPr>
        <w:t>审计时，乙方应按照政府审计有关法律法规和政策要求，支持、协助审计部门或其委托的跟踪</w:t>
      </w:r>
      <w:r>
        <w:rPr>
          <w:rFonts w:hint="eastAsia" w:asciiTheme="minorEastAsia" w:hAnsiTheme="minorEastAsia" w:eastAsiaTheme="minorEastAsia" w:cstheme="minorEastAsia"/>
          <w:spacing w:val="6"/>
          <w:sz w:val="22"/>
          <w:szCs w:val="22"/>
        </w:rPr>
        <w:t>审计单位开展工作。</w:t>
      </w:r>
    </w:p>
    <w:p w14:paraId="0F38DA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7.11.乙方应保证所提供的产品或服务没有侵害任何第三方的知识产权或其他正当权益。</w:t>
      </w:r>
      <w:r>
        <w:rPr>
          <w:rFonts w:hint="eastAsia" w:asciiTheme="minorEastAsia" w:hAnsiTheme="minorEastAsia" w:eastAsiaTheme="minorEastAsia" w:cstheme="minorEastAsia"/>
          <w:spacing w:val="10"/>
          <w:sz w:val="22"/>
          <w:szCs w:val="22"/>
        </w:rPr>
        <w:t>如有第三方指控甲方接受乙方提供的产品或服</w:t>
      </w:r>
      <w:r>
        <w:rPr>
          <w:rFonts w:hint="eastAsia" w:asciiTheme="minorEastAsia" w:hAnsiTheme="minorEastAsia" w:eastAsiaTheme="minorEastAsia" w:cstheme="minorEastAsia"/>
          <w:spacing w:val="9"/>
          <w:sz w:val="22"/>
          <w:szCs w:val="22"/>
        </w:rPr>
        <w:t>务侵犯了该方的知识产权或其他合法权利，乙方</w:t>
      </w:r>
      <w:r>
        <w:rPr>
          <w:rFonts w:hint="eastAsia" w:asciiTheme="minorEastAsia" w:hAnsiTheme="minorEastAsia" w:eastAsiaTheme="minorEastAsia" w:cstheme="minorEastAsia"/>
          <w:spacing w:val="12"/>
          <w:sz w:val="22"/>
          <w:szCs w:val="22"/>
        </w:rPr>
        <w:t>应自费就上述指控为甲方辩护或进行妥善处理，并承担给甲方及第三方造成的一切损失</w:t>
      </w:r>
      <w:r>
        <w:rPr>
          <w:rFonts w:hint="eastAsia" w:asciiTheme="minorEastAsia" w:hAnsiTheme="minorEastAsia" w:eastAsiaTheme="minorEastAsia" w:cstheme="minorEastAsia"/>
          <w:spacing w:val="11"/>
          <w:sz w:val="22"/>
          <w:szCs w:val="22"/>
        </w:rPr>
        <w:t>(包括但不限于赔偿金、律师费、诉讼费等)。如乙方不为甲方辩护或不进行妥善处理</w:t>
      </w:r>
      <w:r>
        <w:rPr>
          <w:rFonts w:hint="eastAsia" w:asciiTheme="minorEastAsia" w:hAnsiTheme="minorEastAsia" w:eastAsiaTheme="minorEastAsia" w:cstheme="minorEastAsia"/>
          <w:spacing w:val="10"/>
          <w:sz w:val="22"/>
          <w:szCs w:val="22"/>
        </w:rPr>
        <w:t>，</w:t>
      </w:r>
      <w:r>
        <w:rPr>
          <w:rFonts w:hint="eastAsia" w:asciiTheme="minorEastAsia" w:hAnsiTheme="minorEastAsia" w:eastAsiaTheme="minorEastAsia" w:cstheme="minorEastAsia"/>
          <w:spacing w:val="-56"/>
          <w:sz w:val="22"/>
          <w:szCs w:val="22"/>
        </w:rPr>
        <w:t xml:space="preserve"> </w:t>
      </w:r>
      <w:r>
        <w:rPr>
          <w:rFonts w:hint="eastAsia" w:asciiTheme="minorEastAsia" w:hAnsiTheme="minorEastAsia" w:eastAsiaTheme="minorEastAsia" w:cstheme="minorEastAsia"/>
          <w:spacing w:val="10"/>
          <w:sz w:val="22"/>
          <w:szCs w:val="22"/>
        </w:rPr>
        <w:t>甲方可自行处理，对于甲方与第三方达成的和解协议或法院、</w:t>
      </w:r>
      <w:r>
        <w:rPr>
          <w:rFonts w:hint="eastAsia" w:asciiTheme="minorEastAsia" w:hAnsiTheme="minorEastAsia" w:eastAsiaTheme="minorEastAsia" w:cstheme="minorEastAsia"/>
          <w:spacing w:val="9"/>
          <w:sz w:val="22"/>
          <w:szCs w:val="22"/>
        </w:rPr>
        <w:t>仲裁机构作出的生效法律文书确定由甲方承</w:t>
      </w:r>
      <w:r>
        <w:rPr>
          <w:rFonts w:hint="eastAsia" w:asciiTheme="minorEastAsia" w:hAnsiTheme="minorEastAsia" w:eastAsiaTheme="minorEastAsia" w:cstheme="minorEastAsia"/>
          <w:spacing w:val="12"/>
          <w:sz w:val="22"/>
          <w:szCs w:val="22"/>
        </w:rPr>
        <w:t>担的责任和费用，及甲方自行处理所支出的合理费用(包括但不限于律师费、案件受理费、执</w:t>
      </w:r>
      <w:r>
        <w:rPr>
          <w:rFonts w:hint="eastAsia" w:asciiTheme="minorEastAsia" w:hAnsiTheme="minorEastAsia" w:eastAsiaTheme="minorEastAsia" w:cstheme="minorEastAsia"/>
          <w:spacing w:val="9"/>
          <w:sz w:val="22"/>
          <w:szCs w:val="22"/>
        </w:rPr>
        <w:t>行费、差旅费等),由乙方全部承担，甲方有权在应付乙方的合同款项中直接扣减相应金额或另</w:t>
      </w:r>
      <w:r>
        <w:rPr>
          <w:rFonts w:hint="eastAsia" w:asciiTheme="minorEastAsia" w:hAnsiTheme="minorEastAsia" w:eastAsiaTheme="minorEastAsia" w:cstheme="minorEastAsia"/>
          <w:spacing w:val="7"/>
          <w:sz w:val="22"/>
          <w:szCs w:val="22"/>
        </w:rPr>
        <w:t>行向乙方进行追偿。</w:t>
      </w:r>
    </w:p>
    <w:p w14:paraId="3A3184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7.12.本合同的签订在双方(包括但不限于乙方指派人员)之间并不产生任何劳动、雇佣、</w:t>
      </w:r>
      <w:r>
        <w:rPr>
          <w:rFonts w:hint="eastAsia" w:asciiTheme="minorEastAsia" w:hAnsiTheme="minorEastAsia" w:eastAsiaTheme="minorEastAsia" w:cstheme="minorEastAsia"/>
          <w:spacing w:val="10"/>
          <w:sz w:val="22"/>
          <w:szCs w:val="22"/>
        </w:rPr>
        <w:t>代理关系。乙方指派人员在履行本合同过程</w:t>
      </w:r>
      <w:r>
        <w:rPr>
          <w:rFonts w:hint="eastAsia" w:asciiTheme="minorEastAsia" w:hAnsiTheme="minorEastAsia" w:eastAsiaTheme="minorEastAsia" w:cstheme="minorEastAsia"/>
          <w:spacing w:val="9"/>
          <w:sz w:val="22"/>
          <w:szCs w:val="22"/>
        </w:rPr>
        <w:t>中遭受人身、财产损害或者造成他人人身财产损害</w:t>
      </w:r>
      <w:r>
        <w:rPr>
          <w:rFonts w:hint="eastAsia" w:asciiTheme="minorEastAsia" w:hAnsiTheme="minorEastAsia" w:eastAsiaTheme="minorEastAsia" w:cstheme="minorEastAsia"/>
          <w:spacing w:val="12"/>
          <w:sz w:val="22"/>
          <w:szCs w:val="22"/>
        </w:rPr>
        <w:t>的，乙方应承担全部责任。给甲方造成损失的(包括但不限于赔偿金、补偿金、律师</w:t>
      </w:r>
      <w:r>
        <w:rPr>
          <w:rFonts w:hint="eastAsia" w:asciiTheme="minorEastAsia" w:hAnsiTheme="minorEastAsia" w:eastAsiaTheme="minorEastAsia" w:cstheme="minorEastAsia"/>
          <w:spacing w:val="11"/>
          <w:sz w:val="22"/>
          <w:szCs w:val="22"/>
        </w:rPr>
        <w:t>费、诉讼</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9"/>
          <w:sz w:val="22"/>
          <w:szCs w:val="22"/>
        </w:rPr>
        <w:t>费用),乙方应当向甲方赔偿；若甲方因此承担了责任，甲方有权从应付乙方的合同款项中直接</w:t>
      </w:r>
      <w:r>
        <w:rPr>
          <w:rFonts w:hint="eastAsia" w:asciiTheme="minorEastAsia" w:hAnsiTheme="minorEastAsia" w:eastAsiaTheme="minorEastAsia" w:cstheme="minorEastAsia"/>
          <w:spacing w:val="8"/>
          <w:sz w:val="22"/>
          <w:szCs w:val="22"/>
        </w:rPr>
        <w:t>扣减相应金额或者另行向乙方进行追偿。</w:t>
      </w:r>
    </w:p>
    <w:p w14:paraId="2A9816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7.13.若甲方在其他合同中为本项目指定咨询监理单位，乙方应无条件接受甲方或甲方指</w:t>
      </w:r>
      <w:r>
        <w:rPr>
          <w:rFonts w:hint="eastAsia" w:asciiTheme="minorEastAsia" w:hAnsiTheme="minorEastAsia" w:eastAsiaTheme="minorEastAsia" w:cstheme="minorEastAsia"/>
          <w:spacing w:val="9"/>
          <w:sz w:val="22"/>
          <w:szCs w:val="22"/>
        </w:rPr>
        <w:t>定的咨询监理单位的统一管理和监督检查，并按要求完成相关配合工作。</w:t>
      </w:r>
    </w:p>
    <w:p w14:paraId="69869B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0"/>
          <w:sz w:val="22"/>
          <w:szCs w:val="22"/>
        </w:rPr>
        <w:t>7.14.乙方应对其履行本合同所雇佣、安排的全部人员的安全事故承担责任。</w:t>
      </w:r>
      <w:r>
        <w:rPr>
          <w:rFonts w:hint="eastAsia" w:asciiTheme="minorEastAsia" w:hAnsiTheme="minorEastAsia" w:eastAsiaTheme="minorEastAsia" w:cstheme="minorEastAsia"/>
          <w:spacing w:val="-46"/>
          <w:sz w:val="22"/>
          <w:szCs w:val="22"/>
        </w:rPr>
        <w:t xml:space="preserve"> </w:t>
      </w:r>
      <w:r>
        <w:rPr>
          <w:rFonts w:hint="eastAsia" w:asciiTheme="minorEastAsia" w:hAnsiTheme="minorEastAsia" w:eastAsiaTheme="minorEastAsia" w:cstheme="minorEastAsia"/>
          <w:spacing w:val="10"/>
          <w:sz w:val="22"/>
          <w:szCs w:val="22"/>
        </w:rPr>
        <w:t>由于乙方或</w:t>
      </w:r>
      <w:r>
        <w:rPr>
          <w:rFonts w:hint="eastAsia" w:asciiTheme="minorEastAsia" w:hAnsiTheme="minorEastAsia" w:eastAsiaTheme="minorEastAsia" w:cstheme="minorEastAsia"/>
          <w:spacing w:val="8"/>
          <w:sz w:val="22"/>
          <w:szCs w:val="22"/>
        </w:rPr>
        <w:t>乙方人员原因在甲方办公场所内及其毗邻造成的第三者人身伤亡和财产损失，由乙方负责赔偿。</w:t>
      </w:r>
    </w:p>
    <w:p w14:paraId="264D364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7.15.法律、法规规定的以及本合同项下的其他权利义务。</w:t>
      </w:r>
    </w:p>
    <w:p w14:paraId="6A4F0B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7"/>
          <w:sz w:val="22"/>
          <w:szCs w:val="22"/>
        </w:rPr>
        <w:t>第四章</w:t>
      </w:r>
      <w:r>
        <w:rPr>
          <w:rFonts w:hint="eastAsia" w:asciiTheme="minorEastAsia" w:hAnsiTheme="minorEastAsia" w:eastAsiaTheme="minorEastAsia" w:cstheme="minorEastAsia"/>
          <w:spacing w:val="7"/>
          <w:sz w:val="22"/>
          <w:szCs w:val="22"/>
        </w:rPr>
        <w:t xml:space="preserve"> </w:t>
      </w:r>
      <w:r>
        <w:rPr>
          <w:rFonts w:hint="eastAsia" w:asciiTheme="minorEastAsia" w:hAnsiTheme="minorEastAsia" w:eastAsiaTheme="minorEastAsia" w:cstheme="minorEastAsia"/>
          <w:b/>
          <w:bCs/>
          <w:spacing w:val="7"/>
          <w:sz w:val="22"/>
          <w:szCs w:val="22"/>
        </w:rPr>
        <w:t>合同金额与结算方式</w:t>
      </w:r>
    </w:p>
    <w:p w14:paraId="5E1E05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8.合同金额</w:t>
      </w:r>
    </w:p>
    <w:p w14:paraId="1492C3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6"/>
          <w:sz w:val="22"/>
          <w:szCs w:val="22"/>
        </w:rPr>
        <w:t>合同总金额为（大写）</w:t>
      </w:r>
      <w:r>
        <w:rPr>
          <w:rFonts w:hint="eastAsia" w:asciiTheme="minorEastAsia" w:hAnsiTheme="minorEastAsia" w:eastAsiaTheme="minorEastAsia" w:cstheme="minorEastAsia"/>
          <w:spacing w:val="-52"/>
          <w:sz w:val="22"/>
          <w:szCs w:val="22"/>
        </w:rPr>
        <w:t xml:space="preserve"> </w:t>
      </w:r>
      <w:r>
        <w:rPr>
          <w:rFonts w:hint="eastAsia" w:asciiTheme="minorEastAsia" w:hAnsiTheme="minorEastAsia" w:eastAsiaTheme="minorEastAsia" w:cstheme="minorEastAsia"/>
          <w:spacing w:val="6"/>
          <w:sz w:val="22"/>
          <w:szCs w:val="22"/>
        </w:rPr>
        <w:t>:人民币</w:t>
      </w:r>
      <w:r>
        <w:rPr>
          <w:rFonts w:hint="eastAsia" w:asciiTheme="minorEastAsia" w:hAnsiTheme="minorEastAsia" w:eastAsiaTheme="minorEastAsia" w:cstheme="minorEastAsia"/>
          <w:spacing w:val="-98"/>
          <w:sz w:val="22"/>
          <w:szCs w:val="22"/>
        </w:rPr>
        <w:t xml:space="preserve"> </w:t>
      </w:r>
      <w:r>
        <w:rPr>
          <w:rFonts w:hint="eastAsia" w:asciiTheme="minorEastAsia" w:hAnsiTheme="minorEastAsia" w:eastAsiaTheme="minorEastAsia" w:cstheme="minorEastAsia"/>
          <w:spacing w:val="5"/>
          <w:sz w:val="22"/>
          <w:szCs w:val="22"/>
          <w:u w:val="single" w:color="auto"/>
        </w:rPr>
        <w:t xml:space="preserve">        </w:t>
      </w:r>
      <w:r>
        <w:rPr>
          <w:rFonts w:hint="eastAsia" w:asciiTheme="minorEastAsia" w:hAnsiTheme="minorEastAsia" w:eastAsiaTheme="minorEastAsia" w:cstheme="minorEastAsia"/>
          <w:spacing w:val="-90"/>
          <w:sz w:val="22"/>
          <w:szCs w:val="22"/>
        </w:rPr>
        <w:t xml:space="preserve"> </w:t>
      </w:r>
      <w:r>
        <w:rPr>
          <w:rFonts w:hint="eastAsia" w:asciiTheme="minorEastAsia" w:hAnsiTheme="minorEastAsia" w:eastAsiaTheme="minorEastAsia" w:cstheme="minorEastAsia"/>
          <w:spacing w:val="6"/>
          <w:sz w:val="22"/>
          <w:szCs w:val="22"/>
        </w:rPr>
        <w:t>元整 (¥</w:t>
      </w:r>
      <w:r>
        <w:rPr>
          <w:rFonts w:hint="eastAsia" w:asciiTheme="minorEastAsia" w:hAnsiTheme="minorEastAsia" w:eastAsiaTheme="minorEastAsia" w:cstheme="minorEastAsia"/>
          <w:spacing w:val="-99"/>
          <w:sz w:val="22"/>
          <w:szCs w:val="22"/>
        </w:rPr>
        <w:t xml:space="preserve"> </w:t>
      </w:r>
      <w:r>
        <w:rPr>
          <w:rFonts w:hint="eastAsia" w:asciiTheme="minorEastAsia" w:hAnsiTheme="minorEastAsia" w:eastAsiaTheme="minorEastAsia" w:cstheme="minorEastAsia"/>
          <w:spacing w:val="5"/>
          <w:sz w:val="22"/>
          <w:szCs w:val="22"/>
          <w:u w:val="single" w:color="auto"/>
        </w:rPr>
        <w:t xml:space="preserve">      </w:t>
      </w:r>
      <w:r>
        <w:rPr>
          <w:rFonts w:hint="eastAsia" w:asciiTheme="minorEastAsia" w:hAnsiTheme="minorEastAsia" w:eastAsiaTheme="minorEastAsia" w:cstheme="minorEastAsia"/>
          <w:spacing w:val="-89"/>
          <w:sz w:val="22"/>
          <w:szCs w:val="22"/>
        </w:rPr>
        <w:t xml:space="preserve"> </w:t>
      </w:r>
      <w:r>
        <w:rPr>
          <w:rFonts w:hint="eastAsia" w:asciiTheme="minorEastAsia" w:hAnsiTheme="minorEastAsia" w:eastAsiaTheme="minorEastAsia" w:cstheme="minorEastAsia"/>
          <w:spacing w:val="6"/>
          <w:sz w:val="22"/>
          <w:szCs w:val="22"/>
        </w:rPr>
        <w:t>元</w:t>
      </w:r>
      <w:r>
        <w:rPr>
          <w:rFonts w:hint="eastAsia" w:asciiTheme="minorEastAsia" w:hAnsiTheme="minorEastAsia" w:eastAsiaTheme="minorEastAsia" w:cstheme="minorEastAsia"/>
          <w:spacing w:val="16"/>
          <w:sz w:val="22"/>
          <w:szCs w:val="22"/>
        </w:rPr>
        <w:t>），</w:t>
      </w:r>
      <w:r>
        <w:rPr>
          <w:rFonts w:hint="eastAsia" w:asciiTheme="minorEastAsia" w:hAnsiTheme="minorEastAsia" w:eastAsiaTheme="minorEastAsia" w:cstheme="minorEastAsia"/>
          <w:spacing w:val="6"/>
          <w:sz w:val="22"/>
          <w:szCs w:val="22"/>
        </w:rPr>
        <w:t>本合同总金额为乙方按照合</w:t>
      </w:r>
      <w:r>
        <w:rPr>
          <w:rFonts w:hint="eastAsia" w:asciiTheme="minorEastAsia" w:hAnsiTheme="minorEastAsia" w:eastAsiaTheme="minorEastAsia" w:cstheme="minorEastAsia"/>
          <w:spacing w:val="9"/>
          <w:sz w:val="22"/>
          <w:szCs w:val="22"/>
        </w:rPr>
        <w:t>同约定完成合同全部义务后所适用的含税总价格，最终付款金额以甲方评价结果确认的金额为</w:t>
      </w:r>
      <w:r>
        <w:rPr>
          <w:rFonts w:hint="eastAsia" w:asciiTheme="minorEastAsia" w:hAnsiTheme="minorEastAsia" w:eastAsiaTheme="minorEastAsia" w:cstheme="minorEastAsia"/>
          <w:spacing w:val="-1"/>
          <w:sz w:val="22"/>
          <w:szCs w:val="22"/>
        </w:rPr>
        <w:t>准。</w:t>
      </w:r>
    </w:p>
    <w:p w14:paraId="4F2711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9.结算方式</w:t>
      </w:r>
    </w:p>
    <w:p w14:paraId="63E987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9.1.费用结算方式</w:t>
      </w:r>
    </w:p>
    <w:p w14:paraId="61437F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lang w:val="en-US" w:eastAsia="zh-CN"/>
        </w:rPr>
        <w:t>1</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付款条件说明：合同签订后，达到付款条件起 15 日内，支付合同总金额的</w:t>
      </w:r>
      <w:r>
        <w:rPr>
          <w:rFonts w:hint="eastAsia" w:asciiTheme="minorEastAsia" w:hAnsiTheme="minorEastAsia" w:eastAsiaTheme="minorEastAsia" w:cstheme="minorEastAsia"/>
          <w:sz w:val="22"/>
          <w:szCs w:val="22"/>
          <w:u w:val="single"/>
          <w:lang w:val="en-US" w:eastAsia="zh-CN"/>
        </w:rPr>
        <w:t xml:space="preserve">60 </w:t>
      </w:r>
      <w:r>
        <w:rPr>
          <w:rFonts w:hint="eastAsia" w:asciiTheme="minorEastAsia" w:hAnsiTheme="minorEastAsia" w:eastAsiaTheme="minorEastAsia" w:cstheme="minorEastAsia"/>
          <w:sz w:val="22"/>
          <w:szCs w:val="22"/>
          <w:u w:val="single"/>
        </w:rPr>
        <w:t>%</w:t>
      </w:r>
      <w:r>
        <w:rPr>
          <w:rFonts w:hint="eastAsia" w:asciiTheme="minorEastAsia" w:hAnsiTheme="minorEastAsia" w:eastAsiaTheme="minorEastAsia" w:cstheme="minorEastAsia"/>
          <w:sz w:val="22"/>
          <w:szCs w:val="22"/>
        </w:rPr>
        <w:t>。</w:t>
      </w:r>
    </w:p>
    <w:p w14:paraId="0A107C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lang w:val="en-US" w:eastAsia="zh-CN"/>
        </w:rPr>
        <w:t>2</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付款条件说明：项目开始实施后</w:t>
      </w:r>
      <w:r>
        <w:rPr>
          <w:rFonts w:hint="eastAsia" w:asciiTheme="minorEastAsia" w:hAnsiTheme="minorEastAsia" w:eastAsiaTheme="minorEastAsia" w:cstheme="minorEastAsia"/>
          <w:sz w:val="22"/>
          <w:szCs w:val="22"/>
          <w:lang w:val="en-US" w:eastAsia="zh-CN"/>
        </w:rPr>
        <w:t>1</w:t>
      </w:r>
      <w:r>
        <w:rPr>
          <w:rFonts w:hint="eastAsia" w:asciiTheme="minorEastAsia" w:hAnsiTheme="minorEastAsia" w:eastAsiaTheme="minorEastAsia" w:cstheme="minorEastAsia"/>
          <w:sz w:val="22"/>
          <w:szCs w:val="22"/>
        </w:rPr>
        <w:t>个月</w:t>
      </w:r>
      <w:r>
        <w:rPr>
          <w:rFonts w:hint="eastAsia" w:asciiTheme="minorEastAsia" w:hAnsiTheme="minorEastAsia" w:eastAsiaTheme="minorEastAsia" w:cstheme="minorEastAsia"/>
          <w:sz w:val="22"/>
          <w:szCs w:val="22"/>
          <w:lang w:val="en-US" w:eastAsia="zh-CN"/>
        </w:rPr>
        <w:t>后</w:t>
      </w:r>
      <w:r>
        <w:rPr>
          <w:rFonts w:hint="eastAsia" w:asciiTheme="minorEastAsia" w:hAnsiTheme="minorEastAsia" w:eastAsiaTheme="minorEastAsia" w:cstheme="minorEastAsia"/>
          <w:sz w:val="22"/>
          <w:szCs w:val="22"/>
        </w:rPr>
        <w:t>，达到付款条件起 60 日内，支付合同总金额的</w:t>
      </w:r>
      <w:r>
        <w:rPr>
          <w:rFonts w:hint="eastAsia" w:asciiTheme="minorEastAsia" w:hAnsiTheme="minorEastAsia" w:eastAsiaTheme="minorEastAsia" w:cstheme="minorEastAsia"/>
          <w:sz w:val="22"/>
          <w:szCs w:val="22"/>
          <w:highlight w:val="none"/>
          <w:u w:val="single"/>
          <w:lang w:val="en-US" w:eastAsia="zh-CN"/>
        </w:rPr>
        <w:t>40</w:t>
      </w:r>
      <w:r>
        <w:rPr>
          <w:rFonts w:hint="eastAsia" w:asciiTheme="minorEastAsia" w:hAnsiTheme="minorEastAsia" w:eastAsiaTheme="minorEastAsia" w:cstheme="minorEastAsia"/>
          <w:sz w:val="22"/>
          <w:szCs w:val="22"/>
          <w:highlight w:val="none"/>
          <w:u w:val="single"/>
        </w:rPr>
        <w:t>%</w:t>
      </w:r>
      <w:r>
        <w:rPr>
          <w:rFonts w:hint="eastAsia" w:asciiTheme="minorEastAsia" w:hAnsiTheme="minorEastAsia" w:eastAsiaTheme="minorEastAsia" w:cstheme="minorEastAsia"/>
          <w:sz w:val="22"/>
          <w:szCs w:val="22"/>
          <w:highlight w:val="none"/>
        </w:rPr>
        <w:t>。</w:t>
      </w:r>
      <w:bookmarkStart w:id="0" w:name="_GoBack"/>
      <w:bookmarkEnd w:id="0"/>
    </w:p>
    <w:p w14:paraId="4E9A80F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9.1.2.</w:t>
      </w:r>
      <w:r>
        <w:rPr>
          <w:rFonts w:hint="eastAsia" w:asciiTheme="minorEastAsia" w:hAnsiTheme="minorEastAsia" w:eastAsiaTheme="minorEastAsia" w:cstheme="minorEastAsia"/>
          <w:spacing w:val="9"/>
          <w:sz w:val="22"/>
          <w:szCs w:val="22"/>
        </w:rPr>
        <w:t>甲方付款</w:t>
      </w:r>
      <w:r>
        <w:rPr>
          <w:rFonts w:hint="eastAsia" w:asciiTheme="minorEastAsia" w:hAnsiTheme="minorEastAsia" w:eastAsiaTheme="minorEastAsia" w:cstheme="minorEastAsia"/>
          <w:spacing w:val="8"/>
          <w:sz w:val="22"/>
          <w:szCs w:val="22"/>
        </w:rPr>
        <w:t>前，乙方应提供符合</w:t>
      </w:r>
      <w:r>
        <w:rPr>
          <w:rFonts w:hint="eastAsia" w:asciiTheme="minorEastAsia" w:hAnsiTheme="minorEastAsia" w:eastAsiaTheme="minorEastAsia" w:cstheme="minorEastAsia"/>
          <w:spacing w:val="9"/>
          <w:sz w:val="22"/>
          <w:szCs w:val="22"/>
        </w:rPr>
        <w:t>甲方财务管理要求的相应发票，否则甲方有权拒绝付款。</w:t>
      </w:r>
    </w:p>
    <w:p w14:paraId="442091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9.2.乙方账号信息</w:t>
      </w:r>
    </w:p>
    <w:p w14:paraId="01468E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开户名称</w:t>
      </w:r>
      <w:r>
        <w:rPr>
          <w:rFonts w:hint="eastAsia" w:asciiTheme="minorEastAsia" w:hAnsiTheme="minorEastAsia" w:eastAsiaTheme="minorEastAsia" w:cstheme="minorEastAsia"/>
          <w:spacing w:val="-19"/>
          <w:sz w:val="22"/>
          <w:szCs w:val="22"/>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z w:val="22"/>
          <w:szCs w:val="22"/>
          <w:u w:val="single" w:color="auto"/>
        </w:rPr>
        <w:t xml:space="preserve">                                              </w:t>
      </w:r>
    </w:p>
    <w:p w14:paraId="79F63A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开户银行</w:t>
      </w:r>
      <w:r>
        <w:rPr>
          <w:rFonts w:hint="eastAsia" w:asciiTheme="minorEastAsia" w:hAnsiTheme="minorEastAsia" w:eastAsiaTheme="minorEastAsia" w:cstheme="minorEastAsia"/>
          <w:spacing w:val="-19"/>
          <w:sz w:val="22"/>
          <w:szCs w:val="22"/>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z w:val="22"/>
          <w:szCs w:val="22"/>
          <w:u w:val="single" w:color="auto"/>
        </w:rPr>
        <w:t xml:space="preserve">                                              </w:t>
      </w:r>
    </w:p>
    <w:p w14:paraId="5136E4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银行账号</w:t>
      </w:r>
      <w:r>
        <w:rPr>
          <w:rFonts w:hint="eastAsia" w:asciiTheme="minorEastAsia" w:hAnsiTheme="minorEastAsia" w:eastAsiaTheme="minorEastAsia" w:cstheme="minorEastAsia"/>
          <w:spacing w:val="-11"/>
          <w:sz w:val="22"/>
          <w:szCs w:val="22"/>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z w:val="22"/>
          <w:szCs w:val="22"/>
          <w:u w:val="single" w:color="auto"/>
        </w:rPr>
        <w:t xml:space="preserve">                                              </w:t>
      </w:r>
    </w:p>
    <w:p w14:paraId="01B4AC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甲方向上述账户汇出款项后，即视为甲方已履行付款义务，在汇款过程</w:t>
      </w:r>
      <w:r>
        <w:rPr>
          <w:rFonts w:hint="eastAsia" w:asciiTheme="minorEastAsia" w:hAnsiTheme="minorEastAsia" w:eastAsiaTheme="minorEastAsia" w:cstheme="minorEastAsia"/>
          <w:spacing w:val="8"/>
          <w:sz w:val="22"/>
          <w:szCs w:val="22"/>
        </w:rPr>
        <w:t>中因乙方账户原因</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9"/>
          <w:sz w:val="22"/>
          <w:szCs w:val="22"/>
        </w:rPr>
        <w:t>（包括但不限于账号被注销、被冻结等）导致其无法收取款项的，由乙方承担相应后果。甲方有权直接在应付款项中扣除乙方应承担的违约金或赔偿金等对应款项。</w:t>
      </w:r>
    </w:p>
    <w:p w14:paraId="09ED39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9.3.其他</w:t>
      </w:r>
    </w:p>
    <w:p w14:paraId="254154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除本合同明确约定的费用外，甲方无需对乙方支付任何额外费用和承担任何额外义务。在实际合同履行过程中，如果乙方未完全履行合同义务或履行的合同义务不符合约定的</w:t>
      </w:r>
      <w:r>
        <w:rPr>
          <w:rFonts w:hint="eastAsia" w:asciiTheme="minorEastAsia" w:hAnsiTheme="minorEastAsia" w:eastAsiaTheme="minorEastAsia" w:cstheme="minorEastAsia"/>
          <w:spacing w:val="9"/>
          <w:sz w:val="22"/>
          <w:szCs w:val="22"/>
          <w:lang w:eastAsia="zh-CN"/>
        </w:rPr>
        <w:t>，</w:t>
      </w:r>
      <w:r>
        <w:rPr>
          <w:rFonts w:hint="eastAsia" w:asciiTheme="minorEastAsia" w:hAnsiTheme="minorEastAsia" w:eastAsiaTheme="minorEastAsia" w:cstheme="minorEastAsia"/>
          <w:spacing w:val="9"/>
          <w:sz w:val="22"/>
          <w:szCs w:val="22"/>
        </w:rPr>
        <w:t>则未履行或履行不符合合同约定的内容所对应的价款由甲方直接从上述约定的合同金额中扣除。</w:t>
      </w:r>
    </w:p>
    <w:p w14:paraId="1DE6E2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7"/>
          <w:sz w:val="22"/>
          <w:szCs w:val="22"/>
        </w:rPr>
        <w:t>第五章</w:t>
      </w:r>
      <w:r>
        <w:rPr>
          <w:rFonts w:hint="eastAsia" w:asciiTheme="minorEastAsia" w:hAnsiTheme="minorEastAsia" w:eastAsiaTheme="minorEastAsia" w:cstheme="minorEastAsia"/>
          <w:spacing w:val="7"/>
          <w:sz w:val="22"/>
          <w:szCs w:val="22"/>
        </w:rPr>
        <w:t xml:space="preserve"> </w:t>
      </w:r>
      <w:r>
        <w:rPr>
          <w:rFonts w:hint="eastAsia" w:asciiTheme="minorEastAsia" w:hAnsiTheme="minorEastAsia" w:eastAsiaTheme="minorEastAsia" w:cstheme="minorEastAsia"/>
          <w:b/>
          <w:bCs/>
          <w:spacing w:val="7"/>
          <w:sz w:val="22"/>
          <w:szCs w:val="22"/>
        </w:rPr>
        <w:t>不可抗力</w:t>
      </w:r>
    </w:p>
    <w:p w14:paraId="5A886C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10.不可抗力事件</w:t>
      </w:r>
    </w:p>
    <w:p w14:paraId="604672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不可抗力指任何一方无法预见、控制、且经合理努力仍无法避免或克服的、导致其无法履行合同项下的义务的情形，包括但不限于：台风、地震、洪水等自然灾害；战争、罢工、骚乱</w:t>
      </w:r>
      <w:r>
        <w:rPr>
          <w:rFonts w:hint="eastAsia" w:asciiTheme="minorEastAsia" w:hAnsiTheme="minorEastAsia" w:eastAsiaTheme="minorEastAsia" w:cstheme="minorEastAsia"/>
          <w:spacing w:val="17"/>
          <w:sz w:val="22"/>
          <w:szCs w:val="22"/>
        </w:rPr>
        <w:t xml:space="preserve"> </w:t>
      </w:r>
      <w:r>
        <w:rPr>
          <w:rFonts w:hint="eastAsia" w:asciiTheme="minorEastAsia" w:hAnsiTheme="minorEastAsia" w:eastAsiaTheme="minorEastAsia" w:cstheme="minorEastAsia"/>
          <w:spacing w:val="10"/>
          <w:sz w:val="22"/>
          <w:szCs w:val="22"/>
        </w:rPr>
        <w:t>等社会异常现象；征收征用等政府行为；以</w:t>
      </w:r>
      <w:r>
        <w:rPr>
          <w:rFonts w:hint="eastAsia" w:asciiTheme="minorEastAsia" w:hAnsiTheme="minorEastAsia" w:eastAsiaTheme="minorEastAsia" w:cstheme="minorEastAsia"/>
          <w:spacing w:val="9"/>
          <w:sz w:val="22"/>
          <w:szCs w:val="22"/>
        </w:rPr>
        <w:t>及甲乙双方不能合理预见和控制的任何其他客观情</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1"/>
          <w:sz w:val="22"/>
          <w:szCs w:val="22"/>
        </w:rPr>
        <w:t>形。</w:t>
      </w:r>
    </w:p>
    <w:p w14:paraId="7531C6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11.不可抗力事件的认定和评估</w:t>
      </w:r>
    </w:p>
    <w:p w14:paraId="2DE7F3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11.1.认定和评估</w:t>
      </w:r>
    </w:p>
    <w:p w14:paraId="5A8ABB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11.1.1.受到不可抗力事件影响的一方应在不可抗力事件发生后七日内</w:t>
      </w:r>
      <w:r>
        <w:rPr>
          <w:rFonts w:hint="eastAsia" w:asciiTheme="minorEastAsia" w:hAnsiTheme="minorEastAsia" w:eastAsiaTheme="minorEastAsia" w:cstheme="minorEastAsia"/>
          <w:spacing w:val="10"/>
          <w:sz w:val="22"/>
          <w:szCs w:val="22"/>
        </w:rPr>
        <w:t>书面通知另一方，</w:t>
      </w:r>
      <w:r>
        <w:rPr>
          <w:rFonts w:hint="eastAsia" w:asciiTheme="minorEastAsia" w:hAnsiTheme="minorEastAsia" w:eastAsiaTheme="minorEastAsia" w:cstheme="minorEastAsia"/>
          <w:spacing w:val="9"/>
          <w:sz w:val="22"/>
          <w:szCs w:val="22"/>
        </w:rPr>
        <w:t>详细描述不可抗力的发生情况、必要的证明文件和可能导致的后果，并及时采取措施减少损失</w:t>
      </w:r>
      <w:r>
        <w:rPr>
          <w:rFonts w:hint="eastAsia" w:asciiTheme="minorEastAsia" w:hAnsiTheme="minorEastAsia" w:eastAsiaTheme="minorEastAsia" w:cstheme="minorEastAsia"/>
          <w:spacing w:val="2"/>
          <w:sz w:val="22"/>
          <w:szCs w:val="22"/>
        </w:rPr>
        <w:t>范围。</w:t>
      </w:r>
    </w:p>
    <w:p w14:paraId="454D0D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11.1.2.甲方组织双方协商，评估和认定不可抗力。</w:t>
      </w:r>
    </w:p>
    <w:p w14:paraId="07A291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11.2.例外情况</w:t>
      </w:r>
    </w:p>
    <w:p w14:paraId="0A25A95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11.2.1.适用于乙方的例外情况</w:t>
      </w:r>
    </w:p>
    <w:p w14:paraId="05845C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乙方无权将下述情况视作不可抗力事件而终止、中止履行本合同或不完全履行本</w:t>
      </w:r>
      <w:r>
        <w:rPr>
          <w:rFonts w:hint="eastAsia" w:asciiTheme="minorEastAsia" w:hAnsiTheme="minorEastAsia" w:eastAsiaTheme="minorEastAsia" w:cstheme="minorEastAsia"/>
          <w:spacing w:val="8"/>
          <w:sz w:val="22"/>
          <w:szCs w:val="22"/>
        </w:rPr>
        <w:t>合同项下</w:t>
      </w:r>
      <w:r>
        <w:rPr>
          <w:rFonts w:hint="eastAsia" w:asciiTheme="minorEastAsia" w:hAnsiTheme="minorEastAsia" w:eastAsiaTheme="minorEastAsia" w:cstheme="minorEastAsia"/>
          <w:spacing w:val="2"/>
          <w:sz w:val="22"/>
          <w:szCs w:val="22"/>
        </w:rPr>
        <w:t>义务：</w:t>
      </w:r>
    </w:p>
    <w:p w14:paraId="7F6F0B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（1）其他与乙方建立合同关系的第三方在履行合同</w:t>
      </w:r>
      <w:r>
        <w:rPr>
          <w:rFonts w:hint="eastAsia" w:asciiTheme="minorEastAsia" w:hAnsiTheme="minorEastAsia" w:eastAsiaTheme="minorEastAsia" w:cstheme="minorEastAsia"/>
          <w:spacing w:val="8"/>
          <w:sz w:val="22"/>
          <w:szCs w:val="22"/>
        </w:rPr>
        <w:t>方面发生延误；</w:t>
      </w:r>
    </w:p>
    <w:p w14:paraId="2F5980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（2）乙方提供服务的设施发生故障或正常磨损。</w:t>
      </w:r>
    </w:p>
    <w:p w14:paraId="7C33EA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11.2.2.适用于甲方的例外情况</w:t>
      </w:r>
    </w:p>
    <w:p w14:paraId="33E99E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甲方无权将下述情况视作不可抗力事件而终止、中止履行或不</w:t>
      </w:r>
      <w:r>
        <w:rPr>
          <w:rFonts w:hint="eastAsia" w:asciiTheme="minorEastAsia" w:hAnsiTheme="minorEastAsia" w:eastAsiaTheme="minorEastAsia" w:cstheme="minorEastAsia"/>
          <w:spacing w:val="7"/>
          <w:sz w:val="22"/>
          <w:szCs w:val="22"/>
        </w:rPr>
        <w:t>完全履行本合同项下义务：</w:t>
      </w:r>
      <w:r>
        <w:rPr>
          <w:rFonts w:hint="eastAsia" w:asciiTheme="minorEastAsia" w:hAnsiTheme="minorEastAsia" w:eastAsiaTheme="minorEastAsia" w:cstheme="minorEastAsia"/>
          <w:spacing w:val="6"/>
          <w:sz w:val="22"/>
          <w:szCs w:val="22"/>
        </w:rPr>
        <w:t>甲方因机构改革发生变更。</w:t>
      </w:r>
    </w:p>
    <w:p w14:paraId="23AD7F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6"/>
          <w:sz w:val="22"/>
          <w:szCs w:val="22"/>
        </w:rPr>
        <w:t>12.不可抗力事件发生期间各方权利和义务</w:t>
      </w:r>
    </w:p>
    <w:p w14:paraId="37D6A5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1"/>
          <w:sz w:val="22"/>
          <w:szCs w:val="22"/>
        </w:rPr>
        <w:t>12.1.权利</w:t>
      </w:r>
    </w:p>
    <w:p w14:paraId="623E80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12.1.1.甲方有认定不可抗力事件对本合同影响的权利。</w:t>
      </w:r>
    </w:p>
    <w:p w14:paraId="7F5A55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12.1.2.乙方有权要求甲方按合同约定计量支付不可抗力事件发生前的合同金额。</w:t>
      </w:r>
    </w:p>
    <w:p w14:paraId="6D0B30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1"/>
          <w:sz w:val="22"/>
          <w:szCs w:val="22"/>
        </w:rPr>
        <w:t>12.2.义务</w:t>
      </w:r>
    </w:p>
    <w:p w14:paraId="51E8CC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12.2.1.受到不可抗力事件影响的一方按合同约定时限</w:t>
      </w:r>
      <w:r>
        <w:rPr>
          <w:rFonts w:hint="eastAsia" w:asciiTheme="minorEastAsia" w:hAnsiTheme="minorEastAsia" w:eastAsiaTheme="minorEastAsia" w:cstheme="minorEastAsia"/>
          <w:spacing w:val="7"/>
          <w:sz w:val="22"/>
          <w:szCs w:val="22"/>
        </w:rPr>
        <w:t>通知另一方。</w:t>
      </w:r>
    </w:p>
    <w:p w14:paraId="1BAC88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12.2.2.双方均应采取合理措施尽量避免和减少损失的扩大。</w:t>
      </w:r>
    </w:p>
    <w:p w14:paraId="05F6C9C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12.2.3.声称不可抗力的一方在不可抗力消除之后应尽快恢复履行本合同项下的义务。</w:t>
      </w:r>
    </w:p>
    <w:p w14:paraId="4734D9C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13.不可抗力事件的处理</w:t>
      </w:r>
    </w:p>
    <w:p w14:paraId="273982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13.1.发生不可抗力时，双方应各自承担由于不可抗力对其造成的损失。双方应协商采取</w:t>
      </w:r>
      <w:r>
        <w:rPr>
          <w:rFonts w:hint="eastAsia" w:asciiTheme="minorEastAsia" w:hAnsiTheme="minorEastAsia" w:eastAsiaTheme="minorEastAsia" w:cstheme="minorEastAsia"/>
          <w:spacing w:val="9"/>
          <w:sz w:val="22"/>
          <w:szCs w:val="22"/>
        </w:rPr>
        <w:t>合理的补救措施尽量减少不可抗力给各方带来的损失。</w:t>
      </w:r>
    </w:p>
    <w:p w14:paraId="3296E2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13.2.不可抗力发生前已发生的合同金额应当按照合同约定进行计量支付。</w:t>
      </w:r>
    </w:p>
    <w:p w14:paraId="7231CD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0"/>
          <w:sz w:val="22"/>
          <w:szCs w:val="22"/>
        </w:rPr>
        <w:t>13.3.当不可抗力事件阻止一方履行其义</w:t>
      </w:r>
      <w:r>
        <w:rPr>
          <w:rFonts w:hint="eastAsia" w:asciiTheme="minorEastAsia" w:hAnsiTheme="minorEastAsia" w:eastAsiaTheme="minorEastAsia" w:cstheme="minorEastAsia"/>
          <w:spacing w:val="9"/>
          <w:sz w:val="22"/>
          <w:szCs w:val="22"/>
        </w:rPr>
        <w:t>务的时间持续</w:t>
      </w:r>
      <w:r>
        <w:rPr>
          <w:rFonts w:hint="eastAsia" w:asciiTheme="minorEastAsia" w:hAnsiTheme="minorEastAsia" w:eastAsiaTheme="minorEastAsia" w:cstheme="minorEastAsia"/>
          <w:spacing w:val="9"/>
          <w:sz w:val="22"/>
          <w:szCs w:val="22"/>
          <w:u w:val="single" w:color="auto"/>
          <w:lang w:val="en-US" w:eastAsia="zh-CN"/>
        </w:rPr>
        <w:t>90</w:t>
      </w:r>
      <w:r>
        <w:rPr>
          <w:rFonts w:hint="eastAsia" w:asciiTheme="minorEastAsia" w:hAnsiTheme="minorEastAsia" w:eastAsiaTheme="minorEastAsia" w:cstheme="minorEastAsia"/>
          <w:spacing w:val="9"/>
          <w:sz w:val="22"/>
          <w:szCs w:val="22"/>
        </w:rPr>
        <w:t>日以上时，双方应协商决</w:t>
      </w:r>
      <w:r>
        <w:rPr>
          <w:rFonts w:hint="eastAsia" w:asciiTheme="minorEastAsia" w:hAnsiTheme="minorEastAsia" w:eastAsiaTheme="minorEastAsia" w:cstheme="minorEastAsia"/>
          <w:spacing w:val="10"/>
          <w:sz w:val="22"/>
          <w:szCs w:val="22"/>
        </w:rPr>
        <w:t>定继续履行本合同的条件或者终止本合同。如果自不可抗力发生后</w:t>
      </w:r>
      <w:r>
        <w:rPr>
          <w:rFonts w:hint="eastAsia" w:asciiTheme="minorEastAsia" w:hAnsiTheme="minorEastAsia" w:eastAsiaTheme="minorEastAsia" w:cstheme="minorEastAsia"/>
          <w:spacing w:val="10"/>
          <w:sz w:val="22"/>
          <w:szCs w:val="22"/>
          <w:u w:val="single" w:color="auto"/>
          <w:lang w:val="en-US" w:eastAsia="zh-CN"/>
        </w:rPr>
        <w:t>180</w:t>
      </w:r>
      <w:r>
        <w:rPr>
          <w:rFonts w:hint="eastAsia" w:asciiTheme="minorEastAsia" w:hAnsiTheme="minorEastAsia" w:eastAsiaTheme="minorEastAsia" w:cstheme="minorEastAsia"/>
          <w:spacing w:val="-54"/>
          <w:sz w:val="22"/>
          <w:szCs w:val="22"/>
        </w:rPr>
        <w:t xml:space="preserve"> </w:t>
      </w:r>
      <w:r>
        <w:rPr>
          <w:rFonts w:hint="eastAsia" w:asciiTheme="minorEastAsia" w:hAnsiTheme="minorEastAsia" w:eastAsiaTheme="minorEastAsia" w:cstheme="minorEastAsia"/>
          <w:spacing w:val="10"/>
          <w:sz w:val="22"/>
          <w:szCs w:val="22"/>
        </w:rPr>
        <w:t>日之内双方不能就继续履行的条件或终止本合同达成一</w:t>
      </w:r>
      <w:r>
        <w:rPr>
          <w:rFonts w:hint="eastAsia" w:asciiTheme="minorEastAsia" w:hAnsiTheme="minorEastAsia" w:eastAsiaTheme="minorEastAsia" w:cstheme="minorEastAsia"/>
          <w:spacing w:val="9"/>
          <w:sz w:val="22"/>
          <w:szCs w:val="22"/>
        </w:rPr>
        <w:t>致意见，任何一方有权给予另一方书面通知后立</w:t>
      </w:r>
      <w:r>
        <w:rPr>
          <w:rFonts w:hint="eastAsia" w:asciiTheme="minorEastAsia" w:hAnsiTheme="minorEastAsia" w:eastAsiaTheme="minorEastAsia" w:cstheme="minorEastAsia"/>
          <w:spacing w:val="6"/>
          <w:sz w:val="22"/>
          <w:szCs w:val="22"/>
        </w:rPr>
        <w:t>即终止本合同。</w:t>
      </w:r>
    </w:p>
    <w:p w14:paraId="2422F6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7"/>
          <w:sz w:val="22"/>
          <w:szCs w:val="22"/>
        </w:rPr>
        <w:t>第六章</w:t>
      </w:r>
      <w:r>
        <w:rPr>
          <w:rFonts w:hint="eastAsia" w:asciiTheme="minorEastAsia" w:hAnsiTheme="minorEastAsia" w:eastAsiaTheme="minorEastAsia" w:cstheme="minorEastAsia"/>
          <w:spacing w:val="7"/>
          <w:sz w:val="22"/>
          <w:szCs w:val="22"/>
        </w:rPr>
        <w:t xml:space="preserve"> </w:t>
      </w:r>
      <w:r>
        <w:rPr>
          <w:rFonts w:hint="eastAsia" w:asciiTheme="minorEastAsia" w:hAnsiTheme="minorEastAsia" w:eastAsiaTheme="minorEastAsia" w:cstheme="minorEastAsia"/>
          <w:b/>
          <w:bCs/>
          <w:spacing w:val="7"/>
          <w:sz w:val="22"/>
          <w:szCs w:val="22"/>
        </w:rPr>
        <w:t>合同解除</w:t>
      </w:r>
    </w:p>
    <w:p w14:paraId="58B142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14.合同解除的事由</w:t>
      </w:r>
    </w:p>
    <w:p w14:paraId="13F2AE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14.1.甲方或乙方在本合同中的声明或保证在被证实存在虚假或未兑现，严重影响其履约</w:t>
      </w:r>
      <w:r>
        <w:rPr>
          <w:rFonts w:hint="eastAsia" w:asciiTheme="minorEastAsia" w:hAnsiTheme="minorEastAsia" w:eastAsiaTheme="minorEastAsia" w:cstheme="minorEastAsia"/>
          <w:sz w:val="22"/>
          <w:szCs w:val="22"/>
        </w:rPr>
        <w:t>能力。</w:t>
      </w:r>
    </w:p>
    <w:p w14:paraId="5E662E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14.2.出现本合同约定的导致合同终止情形的。</w:t>
      </w:r>
    </w:p>
    <w:p w14:paraId="1F9C4C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pacing w:val="7"/>
          <w:sz w:val="22"/>
          <w:szCs w:val="22"/>
        </w:rPr>
      </w:pPr>
      <w:r>
        <w:rPr>
          <w:rFonts w:hint="eastAsia" w:asciiTheme="minorEastAsia" w:hAnsiTheme="minorEastAsia" w:eastAsiaTheme="minorEastAsia" w:cstheme="minorEastAsia"/>
          <w:spacing w:val="7"/>
          <w:sz w:val="22"/>
          <w:szCs w:val="22"/>
        </w:rPr>
        <w:t>14.3.发生其他导致本合同无法继续履行情形的。</w:t>
      </w:r>
    </w:p>
    <w:p w14:paraId="35395C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15.合同解除程序</w:t>
      </w:r>
    </w:p>
    <w:p w14:paraId="5E6969C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15.1.发出终止意向通知</w:t>
      </w:r>
    </w:p>
    <w:p w14:paraId="0A53A5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15.1.1.甲方发出的终止</w:t>
      </w:r>
    </w:p>
    <w:p w14:paraId="43F84F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下述任一行为发生时，</w:t>
      </w:r>
      <w:r>
        <w:rPr>
          <w:rFonts w:hint="eastAsia" w:asciiTheme="minorEastAsia" w:hAnsiTheme="minorEastAsia" w:eastAsiaTheme="minorEastAsia" w:cstheme="minorEastAsia"/>
          <w:spacing w:val="-53"/>
          <w:sz w:val="22"/>
          <w:szCs w:val="22"/>
        </w:rPr>
        <w:t xml:space="preserve"> </w:t>
      </w:r>
      <w:r>
        <w:rPr>
          <w:rFonts w:hint="eastAsia" w:asciiTheme="minorEastAsia" w:hAnsiTheme="minorEastAsia" w:eastAsiaTheme="minorEastAsia" w:cstheme="minorEastAsia"/>
          <w:spacing w:val="7"/>
          <w:sz w:val="22"/>
          <w:szCs w:val="22"/>
        </w:rPr>
        <w:t>甲方有权立即发出终止意向通知：</w:t>
      </w:r>
    </w:p>
    <w:p w14:paraId="4C7066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（1）乙方在本合同中的声明或保证在被证实存在虚假或未兑现，严重影响其履约能力；</w:t>
      </w:r>
    </w:p>
    <w:p w14:paraId="5C649E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（2）乙方出现本合同约定的导致合同终止情形的；</w:t>
      </w:r>
    </w:p>
    <w:p w14:paraId="1D9A49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（3）乙方被依法吊销营业执照、责令停业、清算或破产；</w:t>
      </w:r>
    </w:p>
    <w:p w14:paraId="2484204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（4）乙方未按时间节点完成本合同项下工作，逾期超过</w:t>
      </w:r>
      <w:r>
        <w:rPr>
          <w:rFonts w:hint="eastAsia" w:asciiTheme="minorEastAsia" w:hAnsiTheme="minorEastAsia" w:eastAsiaTheme="minorEastAsia" w:cstheme="minorEastAsia"/>
          <w:spacing w:val="7"/>
          <w:sz w:val="22"/>
          <w:szCs w:val="22"/>
          <w:u w:val="single" w:color="auto"/>
          <w:lang w:val="en-US" w:eastAsia="zh-CN"/>
        </w:rPr>
        <w:t>30</w:t>
      </w:r>
      <w:r>
        <w:rPr>
          <w:rFonts w:hint="eastAsia" w:asciiTheme="minorEastAsia" w:hAnsiTheme="minorEastAsia" w:eastAsiaTheme="minorEastAsia" w:cstheme="minorEastAsia"/>
          <w:spacing w:val="-54"/>
          <w:sz w:val="22"/>
          <w:szCs w:val="22"/>
        </w:rPr>
        <w:t xml:space="preserve"> </w:t>
      </w:r>
      <w:r>
        <w:rPr>
          <w:rFonts w:hint="eastAsia" w:asciiTheme="minorEastAsia" w:hAnsiTheme="minorEastAsia" w:eastAsiaTheme="minorEastAsia" w:cstheme="minorEastAsia"/>
          <w:spacing w:val="7"/>
          <w:sz w:val="22"/>
          <w:szCs w:val="22"/>
        </w:rPr>
        <w:t>日的；</w:t>
      </w:r>
    </w:p>
    <w:p w14:paraId="5FE566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（5）乙方发生累计两次或以上违约行为；</w:t>
      </w:r>
    </w:p>
    <w:p w14:paraId="5C518F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（6）乙方履行义务不符合约定，经甲方提出后合理期限内仍</w:t>
      </w:r>
      <w:r>
        <w:rPr>
          <w:rFonts w:hint="eastAsia" w:asciiTheme="minorEastAsia" w:hAnsiTheme="minorEastAsia" w:eastAsiaTheme="minorEastAsia" w:cstheme="minorEastAsia"/>
          <w:spacing w:val="8"/>
          <w:sz w:val="22"/>
          <w:szCs w:val="22"/>
        </w:rPr>
        <w:t>未改正的；</w:t>
      </w:r>
    </w:p>
    <w:p w14:paraId="3EB68F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（7）未经甲方书面同意，乙方将本合同项下其应履行的权利或义务部分或全部转让；</w:t>
      </w:r>
    </w:p>
    <w:p w14:paraId="6540BF9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2"/>
          <w:sz w:val="22"/>
          <w:szCs w:val="22"/>
        </w:rPr>
        <w:t>（8）未经甲方书面同意，乙方将本合同项下属于甲方单方所有的成</w:t>
      </w:r>
      <w:r>
        <w:rPr>
          <w:rFonts w:hint="eastAsia" w:asciiTheme="minorEastAsia" w:hAnsiTheme="minorEastAsia" w:eastAsiaTheme="minorEastAsia" w:cstheme="minorEastAsia"/>
          <w:spacing w:val="11"/>
          <w:sz w:val="22"/>
          <w:szCs w:val="22"/>
        </w:rPr>
        <w:t>果作为己用或交付第</w:t>
      </w:r>
      <w:r>
        <w:rPr>
          <w:rFonts w:hint="eastAsia" w:asciiTheme="minorEastAsia" w:hAnsiTheme="minorEastAsia" w:eastAsiaTheme="minorEastAsia" w:cstheme="minorEastAsia"/>
          <w:spacing w:val="6"/>
          <w:sz w:val="22"/>
          <w:szCs w:val="22"/>
        </w:rPr>
        <w:t>三人使用的；</w:t>
      </w:r>
    </w:p>
    <w:p w14:paraId="2B443E5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2"/>
          <w:sz w:val="22"/>
          <w:szCs w:val="22"/>
        </w:rPr>
        <w:t>（9）第三方指控并经有权机关认定甲方使用</w:t>
      </w:r>
      <w:r>
        <w:rPr>
          <w:rFonts w:hint="eastAsia" w:asciiTheme="minorEastAsia" w:hAnsiTheme="minorEastAsia" w:eastAsiaTheme="minorEastAsia" w:cstheme="minorEastAsia"/>
          <w:spacing w:val="11"/>
          <w:sz w:val="22"/>
          <w:szCs w:val="22"/>
        </w:rPr>
        <w:t>/接受乙方提供的产品/服务侵犯了该方的知</w:t>
      </w:r>
      <w:r>
        <w:rPr>
          <w:rFonts w:hint="eastAsia" w:asciiTheme="minorEastAsia" w:hAnsiTheme="minorEastAsia" w:eastAsiaTheme="minorEastAsia" w:cstheme="minorEastAsia"/>
          <w:spacing w:val="8"/>
          <w:sz w:val="22"/>
          <w:szCs w:val="22"/>
        </w:rPr>
        <w:t>识产权或其他权利，造成甲方损失的。</w:t>
      </w:r>
    </w:p>
    <w:p w14:paraId="6E4B79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15.1.2.乙方发出的终止</w:t>
      </w:r>
    </w:p>
    <w:p w14:paraId="57451D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下述任一事件发生时，乙方有权立即发出终止意向</w:t>
      </w:r>
      <w:r>
        <w:rPr>
          <w:rFonts w:hint="eastAsia" w:asciiTheme="minorEastAsia" w:hAnsiTheme="minorEastAsia" w:eastAsiaTheme="minorEastAsia" w:cstheme="minorEastAsia"/>
          <w:spacing w:val="8"/>
          <w:sz w:val="22"/>
          <w:szCs w:val="22"/>
        </w:rPr>
        <w:t>通知：</w:t>
      </w:r>
    </w:p>
    <w:p w14:paraId="4A31FB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0"/>
          <w:sz w:val="22"/>
          <w:szCs w:val="22"/>
        </w:rPr>
        <w:t>（1）</w:t>
      </w:r>
      <w:r>
        <w:rPr>
          <w:rFonts w:hint="eastAsia" w:asciiTheme="minorEastAsia" w:hAnsiTheme="minorEastAsia" w:eastAsiaTheme="minorEastAsia" w:cstheme="minorEastAsia"/>
          <w:spacing w:val="-31"/>
          <w:sz w:val="22"/>
          <w:szCs w:val="22"/>
        </w:rPr>
        <w:t xml:space="preserve"> </w:t>
      </w:r>
      <w:r>
        <w:rPr>
          <w:rFonts w:hint="eastAsia" w:asciiTheme="minorEastAsia" w:hAnsiTheme="minorEastAsia" w:eastAsiaTheme="minorEastAsia" w:cstheme="minorEastAsia"/>
          <w:spacing w:val="10"/>
          <w:sz w:val="22"/>
          <w:szCs w:val="22"/>
        </w:rPr>
        <w:t>甲方在本合同中的声明或保证在被证实是虚假的或未兑现，使乙方履行本合同的能</w:t>
      </w:r>
      <w:r>
        <w:rPr>
          <w:rFonts w:hint="eastAsia" w:asciiTheme="minorEastAsia" w:hAnsiTheme="minorEastAsia" w:eastAsiaTheme="minorEastAsia" w:cstheme="minorEastAsia"/>
          <w:spacing w:val="7"/>
          <w:sz w:val="22"/>
          <w:szCs w:val="22"/>
        </w:rPr>
        <w:t>力受到严重不利影响；</w:t>
      </w:r>
    </w:p>
    <w:p w14:paraId="700C3A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0"/>
          <w:sz w:val="22"/>
          <w:szCs w:val="22"/>
        </w:rPr>
        <w:t>（2）</w:t>
      </w:r>
      <w:r>
        <w:rPr>
          <w:rFonts w:hint="eastAsia" w:asciiTheme="minorEastAsia" w:hAnsiTheme="minorEastAsia" w:eastAsiaTheme="minorEastAsia" w:cstheme="minorEastAsia"/>
          <w:spacing w:val="-48"/>
          <w:sz w:val="22"/>
          <w:szCs w:val="22"/>
        </w:rPr>
        <w:t xml:space="preserve"> </w:t>
      </w:r>
      <w:r>
        <w:rPr>
          <w:rFonts w:hint="eastAsia" w:asciiTheme="minorEastAsia" w:hAnsiTheme="minorEastAsia" w:eastAsiaTheme="minorEastAsia" w:cstheme="minorEastAsia"/>
          <w:spacing w:val="10"/>
          <w:sz w:val="22"/>
          <w:szCs w:val="22"/>
        </w:rPr>
        <w:t>甲方无正当理由在逾期</w:t>
      </w:r>
      <w:r>
        <w:rPr>
          <w:rFonts w:hint="eastAsia" w:asciiTheme="minorEastAsia" w:hAnsiTheme="minorEastAsia" w:eastAsiaTheme="minorEastAsia" w:cstheme="minorEastAsia"/>
          <w:spacing w:val="10"/>
          <w:sz w:val="22"/>
          <w:szCs w:val="22"/>
          <w:u w:val="single" w:color="auto"/>
        </w:rPr>
        <w:t>六</w:t>
      </w:r>
      <w:r>
        <w:rPr>
          <w:rFonts w:hint="eastAsia" w:asciiTheme="minorEastAsia" w:hAnsiTheme="minorEastAsia" w:eastAsiaTheme="minorEastAsia" w:cstheme="minorEastAsia"/>
          <w:spacing w:val="10"/>
          <w:sz w:val="22"/>
          <w:szCs w:val="22"/>
        </w:rPr>
        <w:t>个月（自应付日起算）后仍</w:t>
      </w:r>
      <w:r>
        <w:rPr>
          <w:rFonts w:hint="eastAsia" w:asciiTheme="minorEastAsia" w:hAnsiTheme="minorEastAsia" w:eastAsiaTheme="minorEastAsia" w:cstheme="minorEastAsia"/>
          <w:spacing w:val="9"/>
          <w:sz w:val="22"/>
          <w:szCs w:val="22"/>
        </w:rPr>
        <w:t>未履行支付义务。但因财</w:t>
      </w:r>
      <w:r>
        <w:rPr>
          <w:rFonts w:hint="eastAsia" w:asciiTheme="minorEastAsia" w:hAnsiTheme="minorEastAsia" w:eastAsiaTheme="minorEastAsia" w:cstheme="minorEastAsia"/>
          <w:spacing w:val="8"/>
          <w:sz w:val="22"/>
          <w:szCs w:val="22"/>
        </w:rPr>
        <w:t>政支付管理流程导致的支付延期除外。</w:t>
      </w:r>
    </w:p>
    <w:p w14:paraId="0C1AC6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15.1.3.法律变更或政府行为</w:t>
      </w:r>
    </w:p>
    <w:p w14:paraId="268ED7E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如果在本合同生效后，因法律变更及政府行为导致乙方部分或全部不能履行本合同项下主</w:t>
      </w:r>
      <w:r>
        <w:rPr>
          <w:rFonts w:hint="eastAsia" w:asciiTheme="minorEastAsia" w:hAnsiTheme="minorEastAsia" w:eastAsiaTheme="minorEastAsia" w:cstheme="minorEastAsia"/>
          <w:spacing w:val="10"/>
          <w:sz w:val="22"/>
          <w:szCs w:val="22"/>
        </w:rPr>
        <w:t>要义务，而这种变化和影响又不以甲方的意志</w:t>
      </w:r>
      <w:r>
        <w:rPr>
          <w:rFonts w:hint="eastAsia" w:asciiTheme="minorEastAsia" w:hAnsiTheme="minorEastAsia" w:eastAsiaTheme="minorEastAsia" w:cstheme="minorEastAsia"/>
          <w:spacing w:val="9"/>
          <w:sz w:val="22"/>
          <w:szCs w:val="22"/>
        </w:rPr>
        <w:t>为转移，甲乙双方应尽力就继续履行本合同进行</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9"/>
          <w:sz w:val="22"/>
          <w:szCs w:val="22"/>
        </w:rPr>
        <w:t>协商，若不能达成一致，则一方可向另一方发出终止意向通知，“终止意向通知发出后三十日</w:t>
      </w:r>
      <w:r>
        <w:rPr>
          <w:rFonts w:hint="eastAsia" w:asciiTheme="minorEastAsia" w:hAnsiTheme="minorEastAsia" w:eastAsiaTheme="minorEastAsia" w:cstheme="minorEastAsia"/>
          <w:spacing w:val="8"/>
          <w:sz w:val="22"/>
          <w:szCs w:val="22"/>
        </w:rPr>
        <w:t>内</w:t>
      </w:r>
      <w:r>
        <w:rPr>
          <w:rFonts w:hint="eastAsia" w:asciiTheme="minorEastAsia" w:hAnsiTheme="minorEastAsia" w:eastAsiaTheme="minorEastAsia" w:cstheme="minorEastAsia"/>
          <w:spacing w:val="-70"/>
          <w:sz w:val="22"/>
          <w:szCs w:val="22"/>
        </w:rPr>
        <w:t xml:space="preserve"> </w:t>
      </w:r>
      <w:r>
        <w:rPr>
          <w:rFonts w:hint="eastAsia" w:asciiTheme="minorEastAsia" w:hAnsiTheme="minorEastAsia" w:eastAsiaTheme="minorEastAsia" w:cstheme="minorEastAsia"/>
          <w:spacing w:val="8"/>
          <w:sz w:val="22"/>
          <w:szCs w:val="22"/>
        </w:rPr>
        <w:t>”双方仍协商不成的，本合同自终止意向通知到达对方“后协商期限</w:t>
      </w:r>
      <w:r>
        <w:rPr>
          <w:rFonts w:hint="eastAsia" w:asciiTheme="minorEastAsia" w:hAnsiTheme="minorEastAsia" w:eastAsiaTheme="minorEastAsia" w:cstheme="minorEastAsia"/>
          <w:spacing w:val="-69"/>
          <w:sz w:val="22"/>
          <w:szCs w:val="22"/>
        </w:rPr>
        <w:t xml:space="preserve"> </w:t>
      </w:r>
      <w:r>
        <w:rPr>
          <w:rFonts w:hint="eastAsia" w:asciiTheme="minorEastAsia" w:hAnsiTheme="minorEastAsia" w:eastAsiaTheme="minorEastAsia" w:cstheme="minorEastAsia"/>
          <w:spacing w:val="8"/>
          <w:sz w:val="22"/>
          <w:szCs w:val="22"/>
        </w:rPr>
        <w:t>”</w:t>
      </w:r>
      <w:r>
        <w:rPr>
          <w:rFonts w:hint="eastAsia" w:asciiTheme="minorEastAsia" w:hAnsiTheme="minorEastAsia" w:eastAsiaTheme="minorEastAsia" w:cstheme="minorEastAsia"/>
          <w:spacing w:val="7"/>
          <w:sz w:val="22"/>
          <w:szCs w:val="22"/>
        </w:rPr>
        <w:t>届满时终止。</w:t>
      </w:r>
    </w:p>
    <w:p w14:paraId="02B822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15.1.4.协商一致终止</w:t>
      </w:r>
    </w:p>
    <w:p w14:paraId="05391B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both"/>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6"/>
          <w:sz w:val="22"/>
          <w:szCs w:val="22"/>
        </w:rPr>
        <w:t>在本合同履行期间，由各方协商一致可提前终止本合同。费用结算等问题由各方协商一致。</w:t>
      </w:r>
    </w:p>
    <w:p w14:paraId="770B0A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15.2.双方协商</w:t>
      </w:r>
    </w:p>
    <w:p w14:paraId="5E00BD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15.2.1.终止意向通知发出之后，双方应在三十日内协商。</w:t>
      </w:r>
    </w:p>
    <w:p w14:paraId="55596D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15.2.2.如果双方就将要采取的措施达成一致意见，或者违约行为在指定期限内得到纠正，</w:t>
      </w:r>
      <w:r>
        <w:rPr>
          <w:rFonts w:hint="eastAsia" w:asciiTheme="minorEastAsia" w:hAnsiTheme="minorEastAsia" w:eastAsiaTheme="minorEastAsia" w:cstheme="minorEastAsia"/>
          <w:spacing w:val="8"/>
          <w:sz w:val="22"/>
          <w:szCs w:val="22"/>
        </w:rPr>
        <w:t>终止意向通知即自动失效。</w:t>
      </w:r>
    </w:p>
    <w:p w14:paraId="162AD9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b/>
          <w:bCs/>
          <w:spacing w:val="3"/>
          <w:sz w:val="22"/>
          <w:szCs w:val="22"/>
        </w:rPr>
      </w:pPr>
      <w:r>
        <w:rPr>
          <w:rFonts w:hint="eastAsia" w:asciiTheme="minorEastAsia" w:hAnsiTheme="minorEastAsia" w:eastAsiaTheme="minorEastAsia" w:cstheme="minorEastAsia"/>
          <w:b/>
          <w:bCs/>
          <w:spacing w:val="3"/>
          <w:sz w:val="22"/>
          <w:szCs w:val="22"/>
        </w:rPr>
        <w:t>15.3.发出终止通知</w:t>
      </w:r>
    </w:p>
    <w:p w14:paraId="1667D7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如终止意向通知发出后，指定期限内违约方仍实施违约行为或违约行为仍未得到纠正，则另一方有权在指定期限届满后合同履约期满前任何时间发出终止本合同的书面通知，本合同自</w:t>
      </w:r>
      <w:r>
        <w:rPr>
          <w:rFonts w:hint="eastAsia" w:asciiTheme="minorEastAsia" w:hAnsiTheme="minorEastAsia" w:eastAsiaTheme="minorEastAsia" w:cstheme="minorEastAsia"/>
          <w:spacing w:val="8"/>
          <w:sz w:val="22"/>
          <w:szCs w:val="22"/>
        </w:rPr>
        <w:t>书面通知送达对方之日起终止。</w:t>
      </w:r>
    </w:p>
    <w:p w14:paraId="54B646F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7"/>
          <w:sz w:val="22"/>
          <w:szCs w:val="22"/>
        </w:rPr>
        <w:t>第七章</w:t>
      </w:r>
      <w:r>
        <w:rPr>
          <w:rFonts w:hint="eastAsia" w:asciiTheme="minorEastAsia" w:hAnsiTheme="minorEastAsia" w:eastAsiaTheme="minorEastAsia" w:cstheme="minorEastAsia"/>
          <w:spacing w:val="7"/>
          <w:sz w:val="22"/>
          <w:szCs w:val="22"/>
        </w:rPr>
        <w:t xml:space="preserve"> </w:t>
      </w:r>
      <w:r>
        <w:rPr>
          <w:rFonts w:hint="eastAsia" w:asciiTheme="minorEastAsia" w:hAnsiTheme="minorEastAsia" w:eastAsiaTheme="minorEastAsia" w:cstheme="minorEastAsia"/>
          <w:b/>
          <w:bCs/>
          <w:spacing w:val="7"/>
          <w:sz w:val="22"/>
          <w:szCs w:val="22"/>
        </w:rPr>
        <w:t>违约处理</w:t>
      </w:r>
    </w:p>
    <w:p w14:paraId="0430F64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16.违约行为认定</w:t>
      </w:r>
    </w:p>
    <w:p w14:paraId="1B0C0A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除不可抗力情形外，签订本合同任一方不履行本合同的任一条款，均视为违约。</w:t>
      </w:r>
    </w:p>
    <w:p w14:paraId="0E35900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17.违约责任承担方式</w:t>
      </w:r>
    </w:p>
    <w:p w14:paraId="4C48EA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17.1.继续履行</w:t>
      </w:r>
    </w:p>
    <w:p w14:paraId="1136B0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守约方有权暂时停止履行义务，并要求违约方继续履行本合同，待违约方纠正违约行为后恢复履行；守约方根据此款规定暂停履行义务不构成违约。</w:t>
      </w:r>
    </w:p>
    <w:p w14:paraId="00F966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1"/>
          <w:sz w:val="22"/>
          <w:szCs w:val="22"/>
        </w:rPr>
        <w:t>17.2.赔偿</w:t>
      </w:r>
    </w:p>
    <w:p w14:paraId="17B08F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0"/>
          <w:sz w:val="22"/>
          <w:szCs w:val="22"/>
        </w:rPr>
        <w:t>任何一方有权获得因另一方违约而使该方遭受</w:t>
      </w:r>
      <w:r>
        <w:rPr>
          <w:rFonts w:hint="eastAsia" w:asciiTheme="minorEastAsia" w:hAnsiTheme="minorEastAsia" w:eastAsiaTheme="minorEastAsia" w:cstheme="minorEastAsia"/>
          <w:spacing w:val="9"/>
          <w:sz w:val="22"/>
          <w:szCs w:val="22"/>
        </w:rPr>
        <w:t>的任何损失、支出和费用（包括但不限于评估费、鉴定费、律师费、诉讼费）的赔偿，该项赔偿由违约方支付。</w:t>
      </w:r>
    </w:p>
    <w:p w14:paraId="49B2AB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17.3.不减免和影响的事项</w:t>
      </w:r>
    </w:p>
    <w:p w14:paraId="2C586EF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17.3.1.违约方对违约责任的承担并不能减免其在本合同项下的其他任何义务。</w:t>
      </w:r>
    </w:p>
    <w:p w14:paraId="1967085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17.3.2.双方获得上述违约赔偿的权利不影响其在本合同项下的终止合同权利。</w:t>
      </w:r>
    </w:p>
    <w:p w14:paraId="55CDA2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18.违约赔偿责任</w:t>
      </w:r>
    </w:p>
    <w:p w14:paraId="3B90C50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b/>
          <w:bCs/>
          <w:spacing w:val="4"/>
          <w:sz w:val="22"/>
          <w:szCs w:val="22"/>
        </w:rPr>
      </w:pPr>
      <w:r>
        <w:rPr>
          <w:rFonts w:hint="eastAsia" w:asciiTheme="minorEastAsia" w:hAnsiTheme="minorEastAsia" w:eastAsiaTheme="minorEastAsia" w:cstheme="minorEastAsia"/>
          <w:b/>
          <w:bCs/>
          <w:spacing w:val="4"/>
          <w:sz w:val="22"/>
          <w:szCs w:val="22"/>
        </w:rPr>
        <w:t>18.1.甲方违约赔偿责任</w:t>
      </w:r>
    </w:p>
    <w:p w14:paraId="2045D5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18.1.1.甲方未按照本合同约定及服务评价结果确认的金额，及时向乙</w:t>
      </w:r>
      <w:r>
        <w:rPr>
          <w:rFonts w:hint="eastAsia" w:asciiTheme="minorEastAsia" w:hAnsiTheme="minorEastAsia" w:eastAsiaTheme="minorEastAsia" w:cstheme="minorEastAsia"/>
          <w:spacing w:val="10"/>
          <w:sz w:val="22"/>
          <w:szCs w:val="22"/>
        </w:rPr>
        <w:t>方支付相应的合同</w:t>
      </w:r>
      <w:r>
        <w:rPr>
          <w:rFonts w:hint="eastAsia" w:asciiTheme="minorEastAsia" w:hAnsiTheme="minorEastAsia" w:eastAsiaTheme="minorEastAsia" w:cstheme="minorEastAsia"/>
          <w:spacing w:val="8"/>
          <w:sz w:val="22"/>
          <w:szCs w:val="22"/>
        </w:rPr>
        <w:t>金额，则乙方有权向甲方发出书面催告，如甲方在收到书面催告通知后的</w:t>
      </w:r>
      <w:r>
        <w:rPr>
          <w:rFonts w:hint="eastAsia" w:asciiTheme="minorEastAsia" w:hAnsiTheme="minorEastAsia" w:eastAsiaTheme="minorEastAsia" w:cstheme="minorEastAsia"/>
          <w:spacing w:val="8"/>
          <w:sz w:val="22"/>
          <w:szCs w:val="22"/>
          <w:u w:val="single" w:color="auto"/>
          <w:lang w:val="en-US" w:eastAsia="zh-CN"/>
        </w:rPr>
        <w:t>30</w:t>
      </w:r>
      <w:r>
        <w:rPr>
          <w:rFonts w:hint="eastAsia" w:asciiTheme="minorEastAsia" w:hAnsiTheme="minorEastAsia" w:eastAsiaTheme="minorEastAsia" w:cstheme="minorEastAsia"/>
          <w:spacing w:val="8"/>
          <w:sz w:val="22"/>
          <w:szCs w:val="22"/>
        </w:rPr>
        <w:t>日内仍未能</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11"/>
          <w:sz w:val="22"/>
          <w:szCs w:val="22"/>
        </w:rPr>
        <w:t>支付的，则甲方除应支付应付未付的合同金额外，</w:t>
      </w:r>
      <w:r>
        <w:rPr>
          <w:rFonts w:hint="eastAsia" w:asciiTheme="minorEastAsia" w:hAnsiTheme="minorEastAsia" w:eastAsiaTheme="minorEastAsia" w:cstheme="minorEastAsia"/>
          <w:spacing w:val="10"/>
          <w:sz w:val="22"/>
          <w:szCs w:val="22"/>
        </w:rPr>
        <w:t>还应自收到书面催告通知后第</w:t>
      </w:r>
      <w:r>
        <w:rPr>
          <w:rFonts w:hint="eastAsia" w:asciiTheme="minorEastAsia" w:hAnsiTheme="minorEastAsia" w:eastAsiaTheme="minorEastAsia" w:cstheme="minorEastAsia"/>
          <w:spacing w:val="10"/>
          <w:sz w:val="22"/>
          <w:szCs w:val="22"/>
          <w:u w:val="single" w:color="auto"/>
          <w:lang w:val="en-US" w:eastAsia="zh-CN"/>
        </w:rPr>
        <w:t>31</w:t>
      </w:r>
      <w:r>
        <w:rPr>
          <w:rFonts w:hint="eastAsia" w:asciiTheme="minorEastAsia" w:hAnsiTheme="minorEastAsia" w:eastAsiaTheme="minorEastAsia" w:cstheme="minorEastAsia"/>
          <w:spacing w:val="10"/>
          <w:sz w:val="22"/>
          <w:szCs w:val="22"/>
        </w:rPr>
        <w:t>日</w:t>
      </w:r>
      <w:r>
        <w:rPr>
          <w:rFonts w:hint="eastAsia" w:asciiTheme="minorEastAsia" w:hAnsiTheme="minorEastAsia" w:eastAsiaTheme="minorEastAsia" w:cstheme="minorEastAsia"/>
          <w:spacing w:val="9"/>
          <w:sz w:val="22"/>
          <w:szCs w:val="22"/>
        </w:rPr>
        <w:t>起每日按照应付未付金额</w:t>
      </w:r>
      <w:r>
        <w:rPr>
          <w:rFonts w:hint="eastAsia" w:asciiTheme="minorEastAsia" w:hAnsiTheme="minorEastAsia" w:eastAsiaTheme="minorEastAsia" w:cstheme="minorEastAsia"/>
          <w:spacing w:val="9"/>
          <w:sz w:val="22"/>
          <w:szCs w:val="22"/>
          <w:u w:val="single" w:color="auto"/>
        </w:rPr>
        <w:t>1‱</w:t>
      </w:r>
      <w:r>
        <w:rPr>
          <w:rFonts w:hint="eastAsia" w:asciiTheme="minorEastAsia" w:hAnsiTheme="minorEastAsia" w:eastAsiaTheme="minorEastAsia" w:cstheme="minorEastAsia"/>
          <w:spacing w:val="2"/>
          <w:sz w:val="22"/>
          <w:szCs w:val="22"/>
          <w:u w:val="single" w:color="auto"/>
        </w:rPr>
        <w:t xml:space="preserve">  </w:t>
      </w:r>
      <w:r>
        <w:rPr>
          <w:rFonts w:hint="eastAsia" w:asciiTheme="minorEastAsia" w:hAnsiTheme="minorEastAsia" w:eastAsiaTheme="minorEastAsia" w:cstheme="minorEastAsia"/>
          <w:spacing w:val="9"/>
          <w:sz w:val="22"/>
          <w:szCs w:val="22"/>
        </w:rPr>
        <w:t>的数额向乙方支付违约金。但因财政支付管理流程</w:t>
      </w:r>
      <w:r>
        <w:rPr>
          <w:rFonts w:hint="eastAsia" w:asciiTheme="minorEastAsia" w:hAnsiTheme="minorEastAsia" w:eastAsiaTheme="minorEastAsia" w:cstheme="minorEastAsia"/>
          <w:spacing w:val="8"/>
          <w:sz w:val="22"/>
          <w:szCs w:val="22"/>
        </w:rPr>
        <w:t>导致的支付</w:t>
      </w:r>
      <w:r>
        <w:rPr>
          <w:rFonts w:hint="eastAsia" w:asciiTheme="minorEastAsia" w:hAnsiTheme="minorEastAsia" w:eastAsiaTheme="minorEastAsia" w:cstheme="minorEastAsia"/>
          <w:spacing w:val="5"/>
          <w:sz w:val="22"/>
          <w:szCs w:val="22"/>
        </w:rPr>
        <w:t>延期除外。</w:t>
      </w:r>
    </w:p>
    <w:p w14:paraId="74F048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18.1.2.付款时间为甲方向财政部门提出支付申请的时间，而非款</w:t>
      </w:r>
      <w:r>
        <w:rPr>
          <w:rFonts w:hint="eastAsia" w:asciiTheme="minorEastAsia" w:hAnsiTheme="minorEastAsia" w:eastAsiaTheme="minorEastAsia" w:cstheme="minorEastAsia"/>
          <w:spacing w:val="10"/>
          <w:sz w:val="22"/>
          <w:szCs w:val="22"/>
        </w:rPr>
        <w:t>项实际到达乙方账户的</w:t>
      </w:r>
      <w:r>
        <w:rPr>
          <w:rFonts w:hint="eastAsia" w:asciiTheme="minorEastAsia" w:hAnsiTheme="minorEastAsia" w:eastAsiaTheme="minorEastAsia" w:cstheme="minorEastAsia"/>
          <w:spacing w:val="8"/>
          <w:sz w:val="22"/>
          <w:szCs w:val="22"/>
        </w:rPr>
        <w:t>时间。如因政府财政支付流程导致的支付延期，</w:t>
      </w:r>
      <w:r>
        <w:rPr>
          <w:rFonts w:hint="eastAsia" w:asciiTheme="minorEastAsia" w:hAnsiTheme="minorEastAsia" w:eastAsiaTheme="minorEastAsia" w:cstheme="minorEastAsia"/>
          <w:spacing w:val="-44"/>
          <w:sz w:val="22"/>
          <w:szCs w:val="22"/>
        </w:rPr>
        <w:t xml:space="preserve"> </w:t>
      </w:r>
      <w:r>
        <w:rPr>
          <w:rFonts w:hint="eastAsia" w:asciiTheme="minorEastAsia" w:hAnsiTheme="minorEastAsia" w:eastAsiaTheme="minorEastAsia" w:cstheme="minorEastAsia"/>
          <w:spacing w:val="8"/>
          <w:sz w:val="22"/>
          <w:szCs w:val="22"/>
        </w:rPr>
        <w:t>甲方不承担责任，也不能作为乙方延迟履行或不履行合同义务的抗辩理由。</w:t>
      </w:r>
    </w:p>
    <w:p w14:paraId="1AD53C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18.1.3.甲方支付的违约金和赔偿金总额不超过本合</w:t>
      </w:r>
      <w:r>
        <w:rPr>
          <w:rFonts w:hint="eastAsia" w:asciiTheme="minorEastAsia" w:hAnsiTheme="minorEastAsia" w:eastAsiaTheme="minorEastAsia" w:cstheme="minorEastAsia"/>
          <w:spacing w:val="6"/>
          <w:sz w:val="22"/>
          <w:szCs w:val="22"/>
        </w:rPr>
        <w:t>同金额的</w:t>
      </w:r>
      <w:r>
        <w:rPr>
          <w:rFonts w:hint="eastAsia" w:asciiTheme="minorEastAsia" w:hAnsiTheme="minorEastAsia" w:eastAsiaTheme="minorEastAsia" w:cstheme="minorEastAsia"/>
          <w:spacing w:val="6"/>
          <w:sz w:val="22"/>
          <w:szCs w:val="22"/>
          <w:u w:val="single" w:color="auto"/>
        </w:rPr>
        <w:t xml:space="preserve"> 3</w:t>
      </w:r>
      <w:r>
        <w:rPr>
          <w:rFonts w:hint="eastAsia" w:asciiTheme="minorEastAsia" w:hAnsiTheme="minorEastAsia" w:eastAsiaTheme="minorEastAsia" w:cstheme="minorEastAsia"/>
          <w:spacing w:val="36"/>
          <w:sz w:val="22"/>
          <w:szCs w:val="22"/>
          <w:u w:val="single" w:color="auto"/>
        </w:rPr>
        <w:t xml:space="preserve"> </w:t>
      </w:r>
      <w:r>
        <w:rPr>
          <w:rFonts w:hint="eastAsia" w:asciiTheme="minorEastAsia" w:hAnsiTheme="minorEastAsia" w:eastAsiaTheme="minorEastAsia" w:cstheme="minorEastAsia"/>
          <w:spacing w:val="6"/>
          <w:sz w:val="22"/>
          <w:szCs w:val="22"/>
          <w:u w:val="single" w:color="auto"/>
        </w:rPr>
        <w:t>％</w:t>
      </w:r>
      <w:r>
        <w:rPr>
          <w:rFonts w:hint="eastAsia" w:asciiTheme="minorEastAsia" w:hAnsiTheme="minorEastAsia" w:eastAsiaTheme="minorEastAsia" w:cstheme="minorEastAsia"/>
          <w:spacing w:val="6"/>
          <w:sz w:val="22"/>
          <w:szCs w:val="22"/>
        </w:rPr>
        <w:t>。</w:t>
      </w:r>
    </w:p>
    <w:p w14:paraId="109340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18.2.乙方违约赔偿责任</w:t>
      </w:r>
    </w:p>
    <w:p w14:paraId="780EE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18.2.1.服务违约责任</w:t>
      </w:r>
    </w:p>
    <w:p w14:paraId="5B48F0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18.2.1.1.乙方无正当理由未能够按《</w:t>
      </w:r>
      <w:r>
        <w:rPr>
          <w:rFonts w:hint="eastAsia" w:asciiTheme="minorEastAsia" w:hAnsiTheme="minorEastAsia" w:eastAsiaTheme="minorEastAsia" w:cstheme="minorEastAsia"/>
          <w:spacing w:val="11"/>
          <w:sz w:val="22"/>
          <w:szCs w:val="22"/>
          <w:lang w:eastAsia="zh-CN"/>
        </w:rPr>
        <w:t>维保服务说明书</w:t>
      </w:r>
      <w:r>
        <w:rPr>
          <w:rFonts w:hint="eastAsia" w:asciiTheme="minorEastAsia" w:hAnsiTheme="minorEastAsia" w:eastAsiaTheme="minorEastAsia" w:cstheme="minorEastAsia"/>
          <w:spacing w:val="10"/>
          <w:sz w:val="22"/>
          <w:szCs w:val="22"/>
        </w:rPr>
        <w:t>》约定提供服务，乙方应向甲方出具书面文件说明情况，并按期整改。如乙方整改仍</w:t>
      </w:r>
      <w:r>
        <w:rPr>
          <w:rFonts w:hint="eastAsia" w:asciiTheme="minorEastAsia" w:hAnsiTheme="minorEastAsia" w:eastAsiaTheme="minorEastAsia" w:cstheme="minorEastAsia"/>
          <w:spacing w:val="9"/>
          <w:sz w:val="22"/>
          <w:szCs w:val="22"/>
        </w:rPr>
        <w:t>不符合《</w:t>
      </w:r>
      <w:r>
        <w:rPr>
          <w:rFonts w:hint="eastAsia" w:asciiTheme="minorEastAsia" w:hAnsiTheme="minorEastAsia" w:eastAsiaTheme="minorEastAsia" w:cstheme="minorEastAsia"/>
          <w:spacing w:val="9"/>
          <w:sz w:val="22"/>
          <w:szCs w:val="22"/>
          <w:lang w:eastAsia="zh-CN"/>
        </w:rPr>
        <w:t>维保服务说明书</w:t>
      </w:r>
      <w:r>
        <w:rPr>
          <w:rFonts w:hint="eastAsia" w:asciiTheme="minorEastAsia" w:hAnsiTheme="minorEastAsia" w:eastAsiaTheme="minorEastAsia" w:cstheme="minorEastAsia"/>
          <w:spacing w:val="9"/>
          <w:sz w:val="22"/>
          <w:szCs w:val="22"/>
        </w:rPr>
        <w:t>》的约定提供服务</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8"/>
          <w:sz w:val="22"/>
          <w:szCs w:val="22"/>
        </w:rPr>
        <w:t>达</w:t>
      </w:r>
      <w:r>
        <w:rPr>
          <w:rFonts w:hint="eastAsia" w:asciiTheme="minorEastAsia" w:hAnsiTheme="minorEastAsia" w:eastAsiaTheme="minorEastAsia" w:cstheme="minorEastAsia"/>
          <w:spacing w:val="8"/>
          <w:sz w:val="22"/>
          <w:szCs w:val="22"/>
          <w:u w:val="single" w:color="auto"/>
          <w:lang w:val="en-US" w:eastAsia="zh-CN"/>
        </w:rPr>
        <w:t>20</w:t>
      </w:r>
      <w:r>
        <w:rPr>
          <w:rFonts w:hint="eastAsia" w:asciiTheme="minorEastAsia" w:hAnsiTheme="minorEastAsia" w:eastAsiaTheme="minorEastAsia" w:cstheme="minorEastAsia"/>
          <w:spacing w:val="8"/>
          <w:sz w:val="22"/>
          <w:szCs w:val="22"/>
        </w:rPr>
        <w:t>日以上，甲方有权单方解除合同，乙方除应向甲方退还所有已经支付的款项外，还应</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10"/>
          <w:sz w:val="22"/>
          <w:szCs w:val="22"/>
        </w:rPr>
        <w:t>额外赔偿因此给甲方造成的直接经济损失（包括但</w:t>
      </w:r>
      <w:r>
        <w:rPr>
          <w:rFonts w:hint="eastAsia" w:asciiTheme="minorEastAsia" w:hAnsiTheme="minorEastAsia" w:eastAsiaTheme="minorEastAsia" w:cstheme="minorEastAsia"/>
          <w:spacing w:val="9"/>
          <w:sz w:val="22"/>
          <w:szCs w:val="22"/>
        </w:rPr>
        <w:t>不限于守约方的直接经济损失、预期可得利</w:t>
      </w:r>
      <w:r>
        <w:rPr>
          <w:rFonts w:hint="eastAsia" w:asciiTheme="minorEastAsia" w:hAnsiTheme="minorEastAsia" w:eastAsiaTheme="minorEastAsia" w:cstheme="minorEastAsia"/>
          <w:spacing w:val="10"/>
          <w:sz w:val="22"/>
          <w:szCs w:val="22"/>
        </w:rPr>
        <w:t>益损失以及为实现债权而支出的律师费、保全费、</w:t>
      </w:r>
      <w:r>
        <w:rPr>
          <w:rFonts w:hint="eastAsia" w:asciiTheme="minorEastAsia" w:hAnsiTheme="minorEastAsia" w:eastAsiaTheme="minorEastAsia" w:cstheme="minorEastAsia"/>
          <w:spacing w:val="9"/>
          <w:sz w:val="22"/>
          <w:szCs w:val="22"/>
        </w:rPr>
        <w:t>诉讼费、公证费、鉴定费、调查费等一切费</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8"/>
          <w:sz w:val="22"/>
          <w:szCs w:val="22"/>
        </w:rPr>
        <w:t>用）。直接损失难以认定的，乙方应付违约金不应低于合同总金额的</w:t>
      </w:r>
      <w:r>
        <w:rPr>
          <w:rFonts w:hint="eastAsia" w:asciiTheme="minorEastAsia" w:hAnsiTheme="minorEastAsia" w:eastAsiaTheme="minorEastAsia" w:cstheme="minorEastAsia"/>
          <w:spacing w:val="8"/>
          <w:sz w:val="22"/>
          <w:szCs w:val="22"/>
          <w:u w:val="single" w:color="auto"/>
        </w:rPr>
        <w:t>10</w:t>
      </w:r>
      <w:r>
        <w:rPr>
          <w:rFonts w:hint="eastAsia" w:asciiTheme="minorEastAsia" w:hAnsiTheme="minorEastAsia" w:eastAsiaTheme="minorEastAsia" w:cstheme="minorEastAsia"/>
          <w:spacing w:val="8"/>
          <w:sz w:val="22"/>
          <w:szCs w:val="22"/>
        </w:rPr>
        <w:t>％。</w:t>
      </w:r>
    </w:p>
    <w:p w14:paraId="30D579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18.2.1.2.乙方服务期限内须严格遵守服务质</w:t>
      </w:r>
      <w:r>
        <w:rPr>
          <w:rFonts w:hint="eastAsia" w:asciiTheme="minorEastAsia" w:hAnsiTheme="minorEastAsia" w:eastAsiaTheme="minorEastAsia" w:cstheme="minorEastAsia"/>
          <w:spacing w:val="10"/>
          <w:sz w:val="22"/>
          <w:szCs w:val="22"/>
        </w:rPr>
        <w:t>量承诺及相关管理规定确保服务质量，对于</w:t>
      </w:r>
      <w:r>
        <w:rPr>
          <w:rFonts w:hint="eastAsia" w:asciiTheme="minorEastAsia" w:hAnsiTheme="minorEastAsia" w:eastAsiaTheme="minorEastAsia" w:cstheme="minorEastAsia"/>
          <w:spacing w:val="9"/>
          <w:sz w:val="22"/>
          <w:szCs w:val="22"/>
        </w:rPr>
        <w:t>违反服务质量承诺和服务水平约定造成服务质量下降的，或因其自身原因导致甲方产生重大事</w:t>
      </w:r>
      <w:r>
        <w:rPr>
          <w:rFonts w:hint="eastAsia" w:asciiTheme="minorEastAsia" w:hAnsiTheme="minorEastAsia" w:eastAsiaTheme="minorEastAsia" w:cstheme="minorEastAsia"/>
          <w:spacing w:val="8"/>
          <w:sz w:val="22"/>
          <w:szCs w:val="22"/>
        </w:rPr>
        <w:t>故的，乙方应向甲方承担相应的违约责任。</w:t>
      </w:r>
    </w:p>
    <w:p w14:paraId="52772C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0"/>
          <w:sz w:val="22"/>
          <w:szCs w:val="22"/>
        </w:rPr>
        <w:t>18.2.1.3.根据甲方评价结果，乙方提</w:t>
      </w:r>
      <w:r>
        <w:rPr>
          <w:rFonts w:hint="eastAsia" w:asciiTheme="minorEastAsia" w:hAnsiTheme="minorEastAsia" w:eastAsiaTheme="minorEastAsia" w:cstheme="minorEastAsia"/>
          <w:spacing w:val="9"/>
          <w:sz w:val="22"/>
          <w:szCs w:val="22"/>
        </w:rPr>
        <w:t>供的服务达不到甲方服务标准的，</w:t>
      </w:r>
      <w:r>
        <w:rPr>
          <w:rFonts w:hint="eastAsia" w:asciiTheme="minorEastAsia" w:hAnsiTheme="minorEastAsia" w:eastAsiaTheme="minorEastAsia" w:cstheme="minorEastAsia"/>
          <w:spacing w:val="-54"/>
          <w:sz w:val="22"/>
          <w:szCs w:val="22"/>
        </w:rPr>
        <w:t xml:space="preserve"> </w:t>
      </w:r>
      <w:r>
        <w:rPr>
          <w:rFonts w:hint="eastAsia" w:asciiTheme="minorEastAsia" w:hAnsiTheme="minorEastAsia" w:eastAsiaTheme="minorEastAsia" w:cstheme="minorEastAsia"/>
          <w:spacing w:val="9"/>
          <w:sz w:val="22"/>
          <w:szCs w:val="22"/>
        </w:rPr>
        <w:t>甲方有权要求乙</w:t>
      </w:r>
      <w:r>
        <w:rPr>
          <w:rFonts w:hint="eastAsia" w:asciiTheme="minorEastAsia" w:hAnsiTheme="minorEastAsia" w:eastAsiaTheme="minorEastAsia" w:cstheme="minorEastAsia"/>
          <w:spacing w:val="6"/>
          <w:sz w:val="22"/>
          <w:szCs w:val="22"/>
        </w:rPr>
        <w:t>方整改，并由乙方承担产生的费用。乙方在甲方指定期限内拒绝整改或整改</w:t>
      </w:r>
      <w:r>
        <w:rPr>
          <w:rFonts w:hint="eastAsia" w:asciiTheme="minorEastAsia" w:hAnsiTheme="minorEastAsia" w:eastAsiaTheme="minorEastAsia" w:cstheme="minorEastAsia"/>
          <w:spacing w:val="5"/>
          <w:sz w:val="22"/>
          <w:szCs w:val="22"/>
        </w:rPr>
        <w:t>后仍不符合要求的，</w:t>
      </w:r>
      <w:r>
        <w:rPr>
          <w:rFonts w:hint="eastAsia" w:asciiTheme="minorEastAsia" w:hAnsiTheme="minorEastAsia" w:eastAsiaTheme="minorEastAsia" w:cstheme="minorEastAsia"/>
          <w:spacing w:val="9"/>
          <w:sz w:val="22"/>
          <w:szCs w:val="22"/>
        </w:rPr>
        <w:t>甲方有权解除合同，并额外赔偿因此给甲方造成的直接经济损失（包括但不限于守约方的直接</w:t>
      </w:r>
      <w:r>
        <w:rPr>
          <w:rFonts w:hint="eastAsia" w:asciiTheme="minorEastAsia" w:hAnsiTheme="minorEastAsia" w:eastAsiaTheme="minorEastAsia" w:cstheme="minorEastAsia"/>
          <w:spacing w:val="17"/>
          <w:sz w:val="22"/>
          <w:szCs w:val="22"/>
        </w:rPr>
        <w:t xml:space="preserve"> </w:t>
      </w:r>
      <w:r>
        <w:rPr>
          <w:rFonts w:hint="eastAsia" w:asciiTheme="minorEastAsia" w:hAnsiTheme="minorEastAsia" w:eastAsiaTheme="minorEastAsia" w:cstheme="minorEastAsia"/>
          <w:spacing w:val="10"/>
          <w:sz w:val="22"/>
          <w:szCs w:val="22"/>
        </w:rPr>
        <w:t>经济损失、预期可得利益损失以及为实现债权</w:t>
      </w:r>
      <w:r>
        <w:rPr>
          <w:rFonts w:hint="eastAsia" w:asciiTheme="minorEastAsia" w:hAnsiTheme="minorEastAsia" w:eastAsiaTheme="minorEastAsia" w:cstheme="minorEastAsia"/>
          <w:spacing w:val="9"/>
          <w:sz w:val="22"/>
          <w:szCs w:val="22"/>
        </w:rPr>
        <w:t>而支出的律师费、保全费、诉讼费、公证费、鉴</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12"/>
          <w:sz w:val="22"/>
          <w:szCs w:val="22"/>
        </w:rPr>
        <w:t>定费、调查费等一切费用）</w:t>
      </w:r>
      <w:r>
        <w:rPr>
          <w:rFonts w:hint="eastAsia" w:asciiTheme="minorEastAsia" w:hAnsiTheme="minorEastAsia" w:eastAsiaTheme="minorEastAsia" w:cstheme="minorEastAsia"/>
          <w:spacing w:val="-33"/>
          <w:sz w:val="22"/>
          <w:szCs w:val="22"/>
        </w:rPr>
        <w:t xml:space="preserve"> </w:t>
      </w:r>
      <w:r>
        <w:rPr>
          <w:rFonts w:hint="eastAsia" w:asciiTheme="minorEastAsia" w:hAnsiTheme="minorEastAsia" w:eastAsiaTheme="minorEastAsia" w:cstheme="minorEastAsia"/>
          <w:spacing w:val="12"/>
          <w:sz w:val="22"/>
          <w:szCs w:val="22"/>
        </w:rPr>
        <w:t>。直接损失难以认定的，</w:t>
      </w:r>
      <w:r>
        <w:rPr>
          <w:rFonts w:hint="eastAsia" w:asciiTheme="minorEastAsia" w:hAnsiTheme="minorEastAsia" w:eastAsiaTheme="minorEastAsia" w:cstheme="minorEastAsia"/>
          <w:spacing w:val="-58"/>
          <w:sz w:val="22"/>
          <w:szCs w:val="22"/>
        </w:rPr>
        <w:t xml:space="preserve"> </w:t>
      </w:r>
      <w:r>
        <w:rPr>
          <w:rFonts w:hint="eastAsia" w:asciiTheme="minorEastAsia" w:hAnsiTheme="minorEastAsia" w:eastAsiaTheme="minorEastAsia" w:cstheme="minorEastAsia"/>
          <w:spacing w:val="12"/>
          <w:sz w:val="22"/>
          <w:szCs w:val="22"/>
        </w:rPr>
        <w:t>乙方应付违约金不应低于合同总金额的</w:t>
      </w:r>
      <w:r>
        <w:rPr>
          <w:rFonts w:hint="eastAsia" w:asciiTheme="minorEastAsia" w:hAnsiTheme="minorEastAsia" w:eastAsiaTheme="minorEastAsia" w:cstheme="minorEastAsia"/>
          <w:spacing w:val="-10"/>
          <w:sz w:val="22"/>
          <w:szCs w:val="22"/>
          <w:u w:val="single" w:color="auto"/>
        </w:rPr>
        <w:t>10</w:t>
      </w:r>
      <w:r>
        <w:rPr>
          <w:rFonts w:hint="eastAsia" w:asciiTheme="minorEastAsia" w:hAnsiTheme="minorEastAsia" w:eastAsiaTheme="minorEastAsia" w:cstheme="minorEastAsia"/>
          <w:spacing w:val="37"/>
          <w:sz w:val="22"/>
          <w:szCs w:val="22"/>
          <w:u w:val="single" w:color="auto"/>
        </w:rPr>
        <w:t xml:space="preserve"> </w:t>
      </w:r>
      <w:r>
        <w:rPr>
          <w:rFonts w:hint="eastAsia" w:asciiTheme="minorEastAsia" w:hAnsiTheme="minorEastAsia" w:eastAsiaTheme="minorEastAsia" w:cstheme="minorEastAsia"/>
          <w:spacing w:val="-10"/>
          <w:sz w:val="22"/>
          <w:szCs w:val="22"/>
        </w:rPr>
        <w:t>％。</w:t>
      </w:r>
    </w:p>
    <w:p w14:paraId="18E344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18.2.2.保密违约责任</w:t>
      </w:r>
    </w:p>
    <w:p w14:paraId="20F045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乙方违反本合同保密条款的，应承担违约责任。如果给甲方造成经济损失，乙方</w:t>
      </w:r>
      <w:r>
        <w:rPr>
          <w:rFonts w:hint="eastAsia" w:asciiTheme="minorEastAsia" w:hAnsiTheme="minorEastAsia" w:eastAsiaTheme="minorEastAsia" w:cstheme="minorEastAsia"/>
          <w:spacing w:val="8"/>
          <w:sz w:val="22"/>
          <w:szCs w:val="22"/>
        </w:rPr>
        <w:t>应赔偿甲</w:t>
      </w:r>
      <w:r>
        <w:rPr>
          <w:rFonts w:hint="eastAsia" w:asciiTheme="minorEastAsia" w:hAnsiTheme="minorEastAsia" w:eastAsiaTheme="minorEastAsia" w:cstheme="minorEastAsia"/>
          <w:spacing w:val="7"/>
          <w:sz w:val="22"/>
          <w:szCs w:val="22"/>
        </w:rPr>
        <w:t>方的直接经济损失及承担甲方因此而支出的一切合理费用（包括但不限于律师费、案件受理费、</w:t>
      </w:r>
      <w:r>
        <w:rPr>
          <w:rFonts w:hint="eastAsia" w:asciiTheme="minorEastAsia" w:hAnsiTheme="minorEastAsia" w:eastAsiaTheme="minorEastAsia" w:cstheme="minorEastAsia"/>
          <w:spacing w:val="9"/>
          <w:sz w:val="22"/>
          <w:szCs w:val="22"/>
        </w:rPr>
        <w:t>执行费、差旅费等</w:t>
      </w:r>
      <w:r>
        <w:rPr>
          <w:rFonts w:hint="eastAsia" w:asciiTheme="minorEastAsia" w:hAnsiTheme="minorEastAsia" w:eastAsiaTheme="minorEastAsia" w:cstheme="minorEastAsia"/>
          <w:spacing w:val="18"/>
          <w:sz w:val="22"/>
          <w:szCs w:val="22"/>
        </w:rPr>
        <w:t>）；</w:t>
      </w:r>
      <w:r>
        <w:rPr>
          <w:rFonts w:hint="eastAsia" w:asciiTheme="minorEastAsia" w:hAnsiTheme="minorEastAsia" w:eastAsiaTheme="minorEastAsia" w:cstheme="minorEastAsia"/>
          <w:spacing w:val="9"/>
          <w:sz w:val="22"/>
          <w:szCs w:val="22"/>
        </w:rPr>
        <w:t>如果因乙方恶意泄露信息资料，给甲方造成严重后果的，除应赔偿甲方的直接经济损失及承担甲方因此而支出的一切合理费用外，甲方</w:t>
      </w:r>
      <w:r>
        <w:rPr>
          <w:rFonts w:hint="eastAsia" w:asciiTheme="minorEastAsia" w:hAnsiTheme="minorEastAsia" w:eastAsiaTheme="minorEastAsia" w:cstheme="minorEastAsia"/>
          <w:spacing w:val="8"/>
          <w:sz w:val="22"/>
          <w:szCs w:val="22"/>
        </w:rPr>
        <w:t>将通过法律手段追究乙方责任。</w:t>
      </w:r>
      <w:r>
        <w:rPr>
          <w:rFonts w:hint="eastAsia" w:asciiTheme="minorEastAsia" w:hAnsiTheme="minorEastAsia" w:eastAsiaTheme="minorEastAsia" w:cstheme="minorEastAsia"/>
          <w:spacing w:val="6"/>
          <w:sz w:val="22"/>
          <w:szCs w:val="22"/>
        </w:rPr>
        <w:t>构成犯罪的，</w:t>
      </w:r>
      <w:r>
        <w:rPr>
          <w:rFonts w:hint="eastAsia" w:asciiTheme="minorEastAsia" w:hAnsiTheme="minorEastAsia" w:eastAsiaTheme="minorEastAsia" w:cstheme="minorEastAsia"/>
          <w:spacing w:val="-54"/>
          <w:sz w:val="22"/>
          <w:szCs w:val="22"/>
        </w:rPr>
        <w:t xml:space="preserve"> </w:t>
      </w:r>
      <w:r>
        <w:rPr>
          <w:rFonts w:hint="eastAsia" w:asciiTheme="minorEastAsia" w:hAnsiTheme="minorEastAsia" w:eastAsiaTheme="minorEastAsia" w:cstheme="minorEastAsia"/>
          <w:spacing w:val="6"/>
          <w:sz w:val="22"/>
          <w:szCs w:val="22"/>
        </w:rPr>
        <w:t>甲方有权移交相关部门。</w:t>
      </w:r>
    </w:p>
    <w:p w14:paraId="44674D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18.2.3.其他违约责任</w:t>
      </w:r>
    </w:p>
    <w:p w14:paraId="057B41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18.2.3.1.乙方违反约定，应当按照违约金或损失赔偿</w:t>
      </w:r>
      <w:r>
        <w:rPr>
          <w:rFonts w:hint="eastAsia" w:asciiTheme="minorEastAsia" w:hAnsiTheme="minorEastAsia" w:eastAsiaTheme="minorEastAsia" w:cstheme="minorEastAsia"/>
          <w:spacing w:val="7"/>
          <w:sz w:val="22"/>
          <w:szCs w:val="22"/>
        </w:rPr>
        <w:t>额的计算方法支付。</w:t>
      </w:r>
    </w:p>
    <w:p w14:paraId="1029BD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18.2.3.2.乙方支付的违约金和赔偿金总</w:t>
      </w:r>
      <w:r>
        <w:rPr>
          <w:rFonts w:hint="eastAsia" w:asciiTheme="minorEastAsia" w:hAnsiTheme="minorEastAsia" w:eastAsiaTheme="minorEastAsia" w:cstheme="minorEastAsia"/>
          <w:spacing w:val="6"/>
          <w:sz w:val="22"/>
          <w:szCs w:val="22"/>
        </w:rPr>
        <w:t>额不超过本合同金额的</w:t>
      </w:r>
      <w:r>
        <w:rPr>
          <w:rFonts w:hint="eastAsia" w:asciiTheme="minorEastAsia" w:hAnsiTheme="minorEastAsia" w:eastAsiaTheme="minorEastAsia" w:cstheme="minorEastAsia"/>
          <w:spacing w:val="6"/>
          <w:sz w:val="22"/>
          <w:szCs w:val="22"/>
          <w:u w:val="single" w:color="auto"/>
        </w:rPr>
        <w:t xml:space="preserve"> 30</w:t>
      </w:r>
      <w:r>
        <w:rPr>
          <w:rFonts w:hint="eastAsia" w:asciiTheme="minorEastAsia" w:hAnsiTheme="minorEastAsia" w:eastAsiaTheme="minorEastAsia" w:cstheme="minorEastAsia"/>
          <w:spacing w:val="36"/>
          <w:sz w:val="22"/>
          <w:szCs w:val="22"/>
          <w:u w:val="single" w:color="auto"/>
        </w:rPr>
        <w:t xml:space="preserve"> </w:t>
      </w:r>
      <w:r>
        <w:rPr>
          <w:rFonts w:hint="eastAsia" w:asciiTheme="minorEastAsia" w:hAnsiTheme="minorEastAsia" w:eastAsiaTheme="minorEastAsia" w:cstheme="minorEastAsia"/>
          <w:spacing w:val="6"/>
          <w:sz w:val="22"/>
          <w:szCs w:val="22"/>
          <w:u w:val="single" w:color="auto"/>
        </w:rPr>
        <w:t>％</w:t>
      </w:r>
      <w:r>
        <w:rPr>
          <w:rFonts w:hint="eastAsia" w:asciiTheme="minorEastAsia" w:hAnsiTheme="minorEastAsia" w:eastAsiaTheme="minorEastAsia" w:cstheme="minorEastAsia"/>
          <w:spacing w:val="6"/>
          <w:sz w:val="22"/>
          <w:szCs w:val="22"/>
        </w:rPr>
        <w:t>。</w:t>
      </w:r>
    </w:p>
    <w:p w14:paraId="167FBC3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第八章</w:t>
      </w:r>
      <w:r>
        <w:rPr>
          <w:rFonts w:hint="eastAsia" w:asciiTheme="minorEastAsia" w:hAnsiTheme="minorEastAsia" w:eastAsiaTheme="minorEastAsia" w:cstheme="minorEastAsia"/>
          <w:spacing w:val="20"/>
          <w:sz w:val="22"/>
          <w:szCs w:val="22"/>
        </w:rPr>
        <w:t xml:space="preserve"> </w:t>
      </w:r>
      <w:r>
        <w:rPr>
          <w:rFonts w:hint="eastAsia" w:asciiTheme="minorEastAsia" w:hAnsiTheme="minorEastAsia" w:eastAsiaTheme="minorEastAsia" w:cstheme="minorEastAsia"/>
          <w:b/>
          <w:bCs/>
          <w:spacing w:val="5"/>
          <w:sz w:val="22"/>
          <w:szCs w:val="22"/>
        </w:rPr>
        <w:t>争议解决</w:t>
      </w:r>
    </w:p>
    <w:p w14:paraId="054C93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19.争议解决方式</w:t>
      </w:r>
    </w:p>
    <w:p w14:paraId="02D88F2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19.1.因履行合同所发生的一切争议，双方应友好协商解决，协商不成的，按下列第</w:t>
      </w:r>
      <w:r>
        <w:rPr>
          <w:rFonts w:hint="eastAsia" w:asciiTheme="minorEastAsia" w:hAnsiTheme="minorEastAsia" w:eastAsiaTheme="minorEastAsia" w:cstheme="minorEastAsia"/>
          <w:spacing w:val="8"/>
          <w:sz w:val="22"/>
          <w:szCs w:val="22"/>
          <w:u w:val="single" w:color="auto"/>
        </w:rPr>
        <w:t>（2）</w:t>
      </w:r>
      <w:r>
        <w:rPr>
          <w:rFonts w:hint="eastAsia" w:asciiTheme="minorEastAsia" w:hAnsiTheme="minorEastAsia" w:eastAsiaTheme="minorEastAsia" w:cstheme="minorEastAsia"/>
          <w:spacing w:val="18"/>
          <w:sz w:val="22"/>
          <w:szCs w:val="22"/>
        </w:rPr>
        <w:t xml:space="preserve"> </w:t>
      </w:r>
      <w:r>
        <w:rPr>
          <w:rFonts w:hint="eastAsia" w:asciiTheme="minorEastAsia" w:hAnsiTheme="minorEastAsia" w:eastAsiaTheme="minorEastAsia" w:cstheme="minorEastAsia"/>
          <w:spacing w:val="6"/>
          <w:sz w:val="22"/>
          <w:szCs w:val="22"/>
        </w:rPr>
        <w:t>种方式解决：</w:t>
      </w:r>
    </w:p>
    <w:p w14:paraId="046C1C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（1）向合同履行地（签订地）仲裁机关提交仲裁，仲裁裁决为终局裁</w:t>
      </w:r>
      <w:r>
        <w:rPr>
          <w:rFonts w:hint="eastAsia" w:asciiTheme="minorEastAsia" w:hAnsiTheme="minorEastAsia" w:eastAsiaTheme="minorEastAsia" w:cstheme="minorEastAsia"/>
          <w:spacing w:val="8"/>
          <w:sz w:val="22"/>
          <w:szCs w:val="22"/>
        </w:rPr>
        <w:t>决；</w:t>
      </w:r>
    </w:p>
    <w:p w14:paraId="425994C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（2）双方均同意向甲方所在地人民法院提起诉讼，律师代理费用等均由败诉方承担。</w:t>
      </w:r>
    </w:p>
    <w:p w14:paraId="79BFB9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19.2.在仲裁、诉讼进行过程中，双方将继续履行本合同未涉诉的其它部分（合同被解除</w:t>
      </w:r>
      <w:r>
        <w:rPr>
          <w:rFonts w:hint="eastAsia" w:asciiTheme="minorEastAsia" w:hAnsiTheme="minorEastAsia" w:eastAsiaTheme="minorEastAsia" w:cstheme="minorEastAsia"/>
          <w:spacing w:val="5"/>
          <w:sz w:val="22"/>
          <w:szCs w:val="22"/>
        </w:rPr>
        <w:t>或终止的除外）。</w:t>
      </w:r>
    </w:p>
    <w:p w14:paraId="171565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19.3.双方对于合同履行期间难以确定过错归属的，可以向双方认可的第三方机构申请鉴</w:t>
      </w:r>
      <w:r>
        <w:rPr>
          <w:rFonts w:hint="eastAsia" w:asciiTheme="minorEastAsia" w:hAnsiTheme="minorEastAsia" w:eastAsiaTheme="minorEastAsia" w:cstheme="minorEastAsia"/>
          <w:spacing w:val="10"/>
          <w:sz w:val="22"/>
          <w:szCs w:val="22"/>
        </w:rPr>
        <w:t>定，确认责任。鉴定费用由主张对方存在过错</w:t>
      </w:r>
      <w:r>
        <w:rPr>
          <w:rFonts w:hint="eastAsia" w:asciiTheme="minorEastAsia" w:hAnsiTheme="minorEastAsia" w:eastAsiaTheme="minorEastAsia" w:cstheme="minorEastAsia"/>
          <w:spacing w:val="9"/>
          <w:sz w:val="22"/>
          <w:szCs w:val="22"/>
        </w:rPr>
        <w:t>的一方先行垫付，最终由鉴定存在过错的一方承</w:t>
      </w:r>
      <w:r>
        <w:rPr>
          <w:rFonts w:hint="eastAsia" w:asciiTheme="minorEastAsia" w:hAnsiTheme="minorEastAsia" w:eastAsiaTheme="minorEastAsia" w:cstheme="minorEastAsia"/>
          <w:sz w:val="22"/>
          <w:szCs w:val="22"/>
        </w:rPr>
        <w:t>担。</w:t>
      </w:r>
    </w:p>
    <w:p w14:paraId="6BFF7B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7"/>
          <w:sz w:val="22"/>
          <w:szCs w:val="22"/>
        </w:rPr>
        <w:t>第九章</w:t>
      </w:r>
      <w:r>
        <w:rPr>
          <w:rFonts w:hint="eastAsia" w:asciiTheme="minorEastAsia" w:hAnsiTheme="minorEastAsia" w:eastAsiaTheme="minorEastAsia" w:cstheme="minorEastAsia"/>
          <w:spacing w:val="7"/>
          <w:sz w:val="22"/>
          <w:szCs w:val="22"/>
        </w:rPr>
        <w:t xml:space="preserve"> </w:t>
      </w:r>
      <w:r>
        <w:rPr>
          <w:rFonts w:hint="eastAsia" w:asciiTheme="minorEastAsia" w:hAnsiTheme="minorEastAsia" w:eastAsiaTheme="minorEastAsia" w:cstheme="minorEastAsia"/>
          <w:b/>
          <w:bCs/>
          <w:spacing w:val="7"/>
          <w:sz w:val="22"/>
          <w:szCs w:val="22"/>
        </w:rPr>
        <w:t>保密范围及责任</w:t>
      </w:r>
    </w:p>
    <w:p w14:paraId="30EDA0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20.保密信息范围</w:t>
      </w:r>
    </w:p>
    <w:p w14:paraId="2019F6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20.1.在本合同执行过程中乙方接触的甲方所有业务信息（包括但不限于合同、计划、文</w:t>
      </w:r>
      <w:r>
        <w:rPr>
          <w:rFonts w:hint="eastAsia" w:asciiTheme="minorEastAsia" w:hAnsiTheme="minorEastAsia" w:eastAsiaTheme="minorEastAsia" w:cstheme="minorEastAsia"/>
          <w:spacing w:val="7"/>
          <w:sz w:val="22"/>
          <w:szCs w:val="22"/>
        </w:rPr>
        <w:t>档、方案、图纸、数据等）。</w:t>
      </w:r>
    </w:p>
    <w:p w14:paraId="1DEAF6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20.2.在本合同执行过程中接触的政府机关文件（包括但不限于内部发文、各类通知及会</w:t>
      </w:r>
      <w:r>
        <w:rPr>
          <w:rFonts w:hint="eastAsia" w:asciiTheme="minorEastAsia" w:hAnsiTheme="minorEastAsia" w:eastAsiaTheme="minorEastAsia" w:cstheme="minorEastAsia"/>
          <w:spacing w:val="4"/>
          <w:sz w:val="22"/>
          <w:szCs w:val="22"/>
        </w:rPr>
        <w:t>议记录等）。</w:t>
      </w:r>
    </w:p>
    <w:p w14:paraId="737198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20.3.其他详细保密条款内容见附件。</w:t>
      </w:r>
    </w:p>
    <w:p w14:paraId="5379D7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21.保密责任</w:t>
      </w:r>
    </w:p>
    <w:p w14:paraId="694C0D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21.1.乙方对其因身份、职务、职业或技术关系而知悉的甲方商业秘密和党政机关保密信</w:t>
      </w:r>
      <w:r>
        <w:rPr>
          <w:rFonts w:hint="eastAsia" w:asciiTheme="minorEastAsia" w:hAnsiTheme="minorEastAsia" w:eastAsiaTheme="minorEastAsia" w:cstheme="minorEastAsia"/>
          <w:spacing w:val="9"/>
          <w:sz w:val="22"/>
          <w:szCs w:val="22"/>
        </w:rPr>
        <w:t>息应严格保守，保证不被披露或使用，包括</w:t>
      </w:r>
      <w:r>
        <w:rPr>
          <w:rFonts w:hint="eastAsia" w:asciiTheme="minorEastAsia" w:hAnsiTheme="minorEastAsia" w:eastAsiaTheme="minorEastAsia" w:cstheme="minorEastAsia"/>
          <w:spacing w:val="8"/>
          <w:sz w:val="22"/>
          <w:szCs w:val="22"/>
        </w:rPr>
        <w:t>意外或过失。</w:t>
      </w:r>
    </w:p>
    <w:p w14:paraId="5EA442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21.2.乙方不得以竞争为目的、或出于私利、或为第三人谋利而擅自保存、复制、披露、</w:t>
      </w:r>
      <w:r>
        <w:rPr>
          <w:rFonts w:hint="eastAsia" w:asciiTheme="minorEastAsia" w:hAnsiTheme="minorEastAsia" w:eastAsiaTheme="minorEastAsia" w:cstheme="minorEastAsia"/>
          <w:spacing w:val="10"/>
          <w:sz w:val="22"/>
          <w:szCs w:val="22"/>
        </w:rPr>
        <w:t>使用甲方商业秘密和党政机关保密信息；不得直</w:t>
      </w:r>
      <w:r>
        <w:rPr>
          <w:rFonts w:hint="eastAsia" w:asciiTheme="minorEastAsia" w:hAnsiTheme="minorEastAsia" w:eastAsiaTheme="minorEastAsia" w:cstheme="minorEastAsia"/>
          <w:spacing w:val="9"/>
          <w:sz w:val="22"/>
          <w:szCs w:val="22"/>
        </w:rPr>
        <w:t>接或间接地向无关人员泄露甲方的商业秘密和党政机关保密信息；不得向不承担保密义务的任何第三人披露甲方的商业秘密和党政机关保密信息。由此造成甲方损失的，乙方应负责赔偿。</w:t>
      </w:r>
    </w:p>
    <w:p w14:paraId="74B591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21.3.乙方在从事政府项目时，不得擅自记录、复制、拍摄、摘抄、收藏在工作中涉及的</w:t>
      </w:r>
      <w:r>
        <w:rPr>
          <w:rFonts w:hint="eastAsia" w:asciiTheme="minorEastAsia" w:hAnsiTheme="minorEastAsia" w:eastAsiaTheme="minorEastAsia" w:cstheme="minorEastAsia"/>
          <w:spacing w:val="10"/>
          <w:sz w:val="22"/>
          <w:szCs w:val="22"/>
        </w:rPr>
        <w:t>保密信息，严禁将涉及政府项目的任何资料、</w:t>
      </w:r>
      <w:r>
        <w:rPr>
          <w:rFonts w:hint="eastAsia" w:asciiTheme="minorEastAsia" w:hAnsiTheme="minorEastAsia" w:eastAsiaTheme="minorEastAsia" w:cstheme="minorEastAsia"/>
          <w:spacing w:val="9"/>
          <w:sz w:val="22"/>
          <w:szCs w:val="22"/>
        </w:rPr>
        <w:t>数据透露或以其他方式提供给本项目以外的其他</w:t>
      </w:r>
      <w:r>
        <w:rPr>
          <w:rFonts w:hint="eastAsia" w:asciiTheme="minorEastAsia" w:hAnsiTheme="minorEastAsia" w:eastAsiaTheme="minorEastAsia" w:cstheme="minorEastAsia"/>
          <w:spacing w:val="8"/>
          <w:sz w:val="22"/>
          <w:szCs w:val="22"/>
        </w:rPr>
        <w:t>方或乙方内部与本项目无关的任何人员。</w:t>
      </w:r>
      <w:r>
        <w:rPr>
          <w:rFonts w:hint="eastAsia" w:asciiTheme="minorEastAsia" w:hAnsiTheme="minorEastAsia" w:eastAsiaTheme="minorEastAsia" w:cstheme="minorEastAsia"/>
          <w:spacing w:val="-50"/>
          <w:sz w:val="22"/>
          <w:szCs w:val="22"/>
        </w:rPr>
        <w:t xml:space="preserve"> </w:t>
      </w:r>
      <w:r>
        <w:rPr>
          <w:rFonts w:hint="eastAsia" w:asciiTheme="minorEastAsia" w:hAnsiTheme="minorEastAsia" w:eastAsiaTheme="minorEastAsia" w:cstheme="minorEastAsia"/>
          <w:spacing w:val="8"/>
          <w:sz w:val="22"/>
          <w:szCs w:val="22"/>
        </w:rPr>
        <w:t>由此造成甲方损失的，乙方应负责赔偿。</w:t>
      </w:r>
    </w:p>
    <w:p w14:paraId="190C47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21.4.乙方对于工作期间知悉甲方的商业秘密和党政机关保密信息（包括业务信</w:t>
      </w:r>
      <w:r>
        <w:rPr>
          <w:rFonts w:hint="eastAsia" w:asciiTheme="minorEastAsia" w:hAnsiTheme="minorEastAsia" w:eastAsiaTheme="minorEastAsia" w:cstheme="minorEastAsia"/>
          <w:spacing w:val="10"/>
          <w:sz w:val="22"/>
          <w:szCs w:val="22"/>
        </w:rPr>
        <w:t>息在内）</w:t>
      </w:r>
      <w:r>
        <w:rPr>
          <w:rFonts w:hint="eastAsia" w:asciiTheme="minorEastAsia" w:hAnsiTheme="minorEastAsia" w:eastAsiaTheme="minorEastAsia" w:cstheme="minorEastAsia"/>
          <w:spacing w:val="9"/>
          <w:sz w:val="22"/>
          <w:szCs w:val="22"/>
        </w:rPr>
        <w:t>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w:t>
      </w:r>
      <w:r>
        <w:rPr>
          <w:rFonts w:hint="eastAsia" w:asciiTheme="minorEastAsia" w:hAnsiTheme="minorEastAsia" w:eastAsiaTheme="minorEastAsia" w:cstheme="minorEastAsia"/>
          <w:spacing w:val="7"/>
          <w:sz w:val="22"/>
          <w:szCs w:val="22"/>
        </w:rPr>
        <w:t>毁所有复制件。</w:t>
      </w:r>
    </w:p>
    <w:p w14:paraId="232EE1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21.5.严禁泄露在工作中接触到的政府机关科技研究、发明、装备器材及其技术资料和政</w:t>
      </w:r>
      <w:r>
        <w:rPr>
          <w:rFonts w:hint="eastAsia" w:asciiTheme="minorEastAsia" w:hAnsiTheme="minorEastAsia" w:eastAsiaTheme="minorEastAsia" w:cstheme="minorEastAsia"/>
          <w:spacing w:val="6"/>
          <w:sz w:val="22"/>
          <w:szCs w:val="22"/>
        </w:rPr>
        <w:t>府工作信息。</w:t>
      </w:r>
    </w:p>
    <w:p w14:paraId="0DB52B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21.6.未经甲方书面同意，乙方不得带领无关人员进入甲方办公场所，未经甲方工作人员</w:t>
      </w:r>
      <w:r>
        <w:rPr>
          <w:rFonts w:hint="eastAsia" w:asciiTheme="minorEastAsia" w:hAnsiTheme="minorEastAsia" w:eastAsiaTheme="minorEastAsia" w:cstheme="minorEastAsia"/>
          <w:spacing w:val="9"/>
          <w:sz w:val="22"/>
          <w:szCs w:val="22"/>
        </w:rPr>
        <w:t>允许，不得进入与项目服务无关的党政机关其他办公场</w:t>
      </w:r>
      <w:r>
        <w:rPr>
          <w:rFonts w:hint="eastAsia" w:asciiTheme="minorEastAsia" w:hAnsiTheme="minorEastAsia" w:eastAsiaTheme="minorEastAsia" w:cstheme="minorEastAsia"/>
          <w:spacing w:val="8"/>
          <w:sz w:val="22"/>
          <w:szCs w:val="22"/>
        </w:rPr>
        <w:t>所。</w:t>
      </w:r>
    </w:p>
    <w:p w14:paraId="03A302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21.7.乙方的保密义务延及乙方聘用的员工、工作人员，如因其员工、工作人员导致本合</w:t>
      </w:r>
      <w:r>
        <w:rPr>
          <w:rFonts w:hint="eastAsia" w:asciiTheme="minorEastAsia" w:hAnsiTheme="minorEastAsia" w:eastAsiaTheme="minorEastAsia" w:cstheme="minorEastAsia"/>
          <w:spacing w:val="8"/>
          <w:sz w:val="22"/>
          <w:szCs w:val="22"/>
        </w:rPr>
        <w:t>同保密义务的违反或商业秘密的泄露，由乙方承担全部违约责任。</w:t>
      </w:r>
    </w:p>
    <w:p w14:paraId="0119B7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21.8.涉及党政机关项目的保密内容可根据相关部门意见，相应增加修改，乙方予以接受</w:t>
      </w:r>
      <w:r>
        <w:rPr>
          <w:rFonts w:hint="eastAsia" w:asciiTheme="minorEastAsia" w:hAnsiTheme="minorEastAsia" w:eastAsiaTheme="minorEastAsia" w:cstheme="minorEastAsia"/>
          <w:spacing w:val="7"/>
          <w:sz w:val="22"/>
          <w:szCs w:val="22"/>
        </w:rPr>
        <w:t>并同意履行相应保密责任。</w:t>
      </w:r>
    </w:p>
    <w:p w14:paraId="220A89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7"/>
          <w:sz w:val="22"/>
          <w:szCs w:val="22"/>
        </w:rPr>
        <w:t>第十章</w:t>
      </w:r>
      <w:r>
        <w:rPr>
          <w:rFonts w:hint="eastAsia" w:asciiTheme="minorEastAsia" w:hAnsiTheme="minorEastAsia" w:eastAsiaTheme="minorEastAsia" w:cstheme="minorEastAsia"/>
          <w:spacing w:val="7"/>
          <w:sz w:val="22"/>
          <w:szCs w:val="22"/>
        </w:rPr>
        <w:t xml:space="preserve"> </w:t>
      </w:r>
      <w:r>
        <w:rPr>
          <w:rFonts w:hint="eastAsia" w:asciiTheme="minorEastAsia" w:hAnsiTheme="minorEastAsia" w:eastAsiaTheme="minorEastAsia" w:cstheme="minorEastAsia"/>
          <w:b/>
          <w:bCs/>
          <w:spacing w:val="7"/>
          <w:sz w:val="22"/>
          <w:szCs w:val="22"/>
        </w:rPr>
        <w:t>项目资产权属</w:t>
      </w:r>
    </w:p>
    <w:p w14:paraId="1882C5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22.项目资产权属</w:t>
      </w:r>
    </w:p>
    <w:p w14:paraId="312C21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22.1.本合同不会引起任何已申请、登记的知识产权所有权的转移。</w:t>
      </w:r>
    </w:p>
    <w:p w14:paraId="43D8CD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22.2.本项目为</w:t>
      </w:r>
      <w:r>
        <w:rPr>
          <w:rFonts w:hint="eastAsia" w:asciiTheme="minorEastAsia" w:hAnsiTheme="minorEastAsia" w:eastAsiaTheme="minorEastAsia" w:cstheme="minorEastAsia"/>
          <w:spacing w:val="8"/>
          <w:sz w:val="22"/>
          <w:szCs w:val="22"/>
          <w:lang w:val="en-US" w:eastAsia="zh-CN"/>
        </w:rPr>
        <w:t>维保</w:t>
      </w:r>
      <w:r>
        <w:rPr>
          <w:rFonts w:hint="eastAsia" w:asciiTheme="minorEastAsia" w:hAnsiTheme="minorEastAsia" w:eastAsiaTheme="minorEastAsia" w:cstheme="minorEastAsia"/>
          <w:spacing w:val="8"/>
          <w:sz w:val="22"/>
          <w:szCs w:val="22"/>
        </w:rPr>
        <w:t>服务，不涉及知识产权转移。</w:t>
      </w:r>
    </w:p>
    <w:p w14:paraId="249475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22.3.本合同所涉及的数据所有权归政府所有。乙方只能用于履行本合同之义务或用于甲</w:t>
      </w:r>
      <w:r>
        <w:rPr>
          <w:rFonts w:hint="eastAsia" w:asciiTheme="minorEastAsia" w:hAnsiTheme="minorEastAsia" w:eastAsiaTheme="minorEastAsia" w:cstheme="minorEastAsia"/>
          <w:spacing w:val="8"/>
          <w:sz w:val="22"/>
          <w:szCs w:val="22"/>
        </w:rPr>
        <w:t>方书面明确同意的其他用途。</w:t>
      </w:r>
    </w:p>
    <w:p w14:paraId="4E0813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22.4.乙方提供的相关软件应具备合法、合规授权，满足知识产权等方面的有关规定和要</w:t>
      </w:r>
      <w:r>
        <w:rPr>
          <w:rFonts w:hint="eastAsia" w:asciiTheme="minorEastAsia" w:hAnsiTheme="minorEastAsia" w:eastAsiaTheme="minorEastAsia" w:cstheme="minorEastAsia"/>
          <w:spacing w:val="-1"/>
          <w:sz w:val="22"/>
          <w:szCs w:val="22"/>
        </w:rPr>
        <w:t>求。</w:t>
      </w:r>
    </w:p>
    <w:p w14:paraId="010ED5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22.5.乙方保证向甲方提供的服务成果不存在任何侵犯第三方专利权、商标权、著作权等</w:t>
      </w:r>
      <w:r>
        <w:rPr>
          <w:rFonts w:hint="eastAsia" w:asciiTheme="minorEastAsia" w:hAnsiTheme="minorEastAsia" w:eastAsiaTheme="minorEastAsia" w:cstheme="minorEastAsia"/>
          <w:spacing w:val="10"/>
          <w:sz w:val="22"/>
          <w:szCs w:val="22"/>
        </w:rPr>
        <w:t>合法权益的情形。如因乙方提供的服务成果侵</w:t>
      </w:r>
      <w:r>
        <w:rPr>
          <w:rFonts w:hint="eastAsia" w:asciiTheme="minorEastAsia" w:hAnsiTheme="minorEastAsia" w:eastAsiaTheme="minorEastAsia" w:cstheme="minorEastAsia"/>
          <w:spacing w:val="9"/>
          <w:sz w:val="22"/>
          <w:szCs w:val="22"/>
        </w:rPr>
        <w:t>犯任何第三方的合法权益，导致该第三方追究甲方责任的，乙方应负责解决并赔偿因此给甲方造成的全部损失。</w:t>
      </w:r>
    </w:p>
    <w:p w14:paraId="20E506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7"/>
          <w:sz w:val="22"/>
          <w:szCs w:val="22"/>
        </w:rPr>
        <w:t>第十一章</w:t>
      </w:r>
      <w:r>
        <w:rPr>
          <w:rFonts w:hint="eastAsia" w:asciiTheme="minorEastAsia" w:hAnsiTheme="minorEastAsia" w:eastAsiaTheme="minorEastAsia" w:cstheme="minorEastAsia"/>
          <w:spacing w:val="7"/>
          <w:sz w:val="22"/>
          <w:szCs w:val="22"/>
        </w:rPr>
        <w:t xml:space="preserve"> </w:t>
      </w:r>
      <w:r>
        <w:rPr>
          <w:rFonts w:hint="eastAsia" w:asciiTheme="minorEastAsia" w:hAnsiTheme="minorEastAsia" w:eastAsiaTheme="minorEastAsia" w:cstheme="minorEastAsia"/>
          <w:b/>
          <w:bCs/>
          <w:spacing w:val="7"/>
          <w:sz w:val="22"/>
          <w:szCs w:val="22"/>
        </w:rPr>
        <w:t>其他约定</w:t>
      </w:r>
    </w:p>
    <w:p w14:paraId="073279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23.其他约定</w:t>
      </w:r>
    </w:p>
    <w:p w14:paraId="3F10B5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23.1.合同构成</w:t>
      </w:r>
    </w:p>
    <w:p w14:paraId="40C68D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23.1.1.下列文件均为本合同不可分割的组成部分，具有同等法律效力：</w:t>
      </w:r>
    </w:p>
    <w:p w14:paraId="6D05FC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（1）中标（成交）通知书；</w:t>
      </w:r>
    </w:p>
    <w:p w14:paraId="7F37E3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5"/>
          <w:sz w:val="22"/>
          <w:szCs w:val="22"/>
        </w:rPr>
        <w:t>（2）采购文件；</w:t>
      </w:r>
    </w:p>
    <w:p w14:paraId="6D6D248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（3）乙方中标的投标（响应）文件；</w:t>
      </w:r>
    </w:p>
    <w:p w14:paraId="65CF2E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（4）在合同实施过程中双方共同签署的补充协议（若有</w:t>
      </w:r>
      <w:r>
        <w:rPr>
          <w:rFonts w:hint="eastAsia" w:asciiTheme="minorEastAsia" w:hAnsiTheme="minorEastAsia" w:eastAsiaTheme="minorEastAsia" w:cstheme="minorEastAsia"/>
          <w:sz w:val="22"/>
          <w:szCs w:val="22"/>
        </w:rPr>
        <w:t>）；</w:t>
      </w:r>
    </w:p>
    <w:p w14:paraId="7B48228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（5）变更文件（若有</w:t>
      </w:r>
      <w:r>
        <w:rPr>
          <w:rFonts w:hint="eastAsia" w:asciiTheme="minorEastAsia" w:hAnsiTheme="minorEastAsia" w:eastAsiaTheme="minorEastAsia" w:cstheme="minorEastAsia"/>
          <w:spacing w:val="1"/>
          <w:sz w:val="22"/>
          <w:szCs w:val="22"/>
        </w:rPr>
        <w:t>）；</w:t>
      </w:r>
    </w:p>
    <w:p w14:paraId="0FBA91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5"/>
          <w:sz w:val="22"/>
          <w:szCs w:val="22"/>
        </w:rPr>
        <w:t>（6）合同附件。</w:t>
      </w:r>
    </w:p>
    <w:p w14:paraId="780CCE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上述文件先后解释顺序为：在合同实施过程中双方共同签署的补充协议、变更文件、本合同书、合同附件、中标（成交）通知书、采购文件、乙方中标的投标（响应）文件。补充协议之间如有冲突，以对乙方要求较高或对甲方更有利的条款为准。</w:t>
      </w:r>
    </w:p>
    <w:p w14:paraId="6E66D9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23.2.合同变更与修订</w:t>
      </w:r>
    </w:p>
    <w:p w14:paraId="7C8C76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1"/>
          <w:sz w:val="22"/>
          <w:szCs w:val="22"/>
        </w:rPr>
        <w:t>23.2.1.除另有约定，本合同任何修改、补充或变更必须经双方协商一致，并书面签订补</w:t>
      </w:r>
      <w:r>
        <w:rPr>
          <w:rFonts w:hint="eastAsia" w:asciiTheme="minorEastAsia" w:hAnsiTheme="minorEastAsia" w:eastAsiaTheme="minorEastAsia" w:cstheme="minorEastAsia"/>
          <w:spacing w:val="4"/>
          <w:sz w:val="22"/>
          <w:szCs w:val="22"/>
        </w:rPr>
        <w:t>充协议。</w:t>
      </w:r>
    </w:p>
    <w:p w14:paraId="2B198C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23.2.2.如果本合同的任何条款不合法、无效或不能执行，则：</w:t>
      </w:r>
    </w:p>
    <w:p w14:paraId="2E8882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（1）并不影响其他条款的效力和执行；</w:t>
      </w:r>
    </w:p>
    <w:p w14:paraId="74FD03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rPr>
        <w:t>（2）双方应商定对不合法、无效或不能执行的条款进行修改，使之合法</w:t>
      </w:r>
      <w:r>
        <w:rPr>
          <w:rFonts w:hint="eastAsia" w:asciiTheme="minorEastAsia" w:hAnsiTheme="minorEastAsia" w:eastAsiaTheme="minorEastAsia" w:cstheme="minorEastAsia"/>
          <w:spacing w:val="7"/>
          <w:sz w:val="22"/>
          <w:szCs w:val="22"/>
        </w:rPr>
        <w:t>、有效并可执行；</w:t>
      </w:r>
      <w:r>
        <w:rPr>
          <w:rFonts w:hint="eastAsia" w:asciiTheme="minorEastAsia" w:hAnsiTheme="minorEastAsia" w:eastAsiaTheme="minorEastAsia" w:cstheme="minorEastAsia"/>
          <w:spacing w:val="8"/>
          <w:sz w:val="22"/>
          <w:szCs w:val="22"/>
        </w:rPr>
        <w:t>修改或更改应尽可能平衡双方之间的利益。</w:t>
      </w:r>
    </w:p>
    <w:p w14:paraId="1AF985C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Theme="minorEastAsia" w:hAnsiTheme="minorEastAsia" w:eastAsiaTheme="minorEastAsia" w:cstheme="minorEastAsia"/>
          <w:spacing w:val="9"/>
          <w:sz w:val="22"/>
          <w:szCs w:val="22"/>
        </w:rPr>
      </w:pPr>
      <w:r>
        <w:rPr>
          <w:rFonts w:hint="eastAsia" w:asciiTheme="minorEastAsia" w:hAnsiTheme="minorEastAsia" w:eastAsiaTheme="minorEastAsia" w:cstheme="minorEastAsia"/>
          <w:spacing w:val="11"/>
          <w:sz w:val="22"/>
          <w:szCs w:val="22"/>
        </w:rPr>
        <w:t>23.2.3.项目变更时为确保效率，如无涉及项目合同金额变动且甲方认为没有必要的，可</w:t>
      </w:r>
      <w:r>
        <w:rPr>
          <w:rFonts w:hint="eastAsia" w:asciiTheme="minorEastAsia" w:hAnsiTheme="minorEastAsia" w:eastAsiaTheme="minorEastAsia" w:cstheme="minorEastAsia"/>
          <w:spacing w:val="8"/>
          <w:sz w:val="22"/>
          <w:szCs w:val="22"/>
        </w:rPr>
        <w:t>按照甲乙双方书面确认的往来文件立即实施。如涉及项目合同金额变动或甲方认为确有必要的，</w:t>
      </w:r>
      <w:r>
        <w:rPr>
          <w:rFonts w:hint="eastAsia" w:asciiTheme="minorEastAsia" w:hAnsiTheme="minorEastAsia" w:eastAsiaTheme="minorEastAsia" w:cstheme="minorEastAsia"/>
          <w:spacing w:val="9"/>
          <w:sz w:val="22"/>
          <w:szCs w:val="22"/>
        </w:rPr>
        <w:t>乙方需按甲方要求完成变更申请审批工作，并双方必须就相关变更事项签订补充协议。</w:t>
      </w:r>
    </w:p>
    <w:p w14:paraId="30815C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23.3.合同适用法律</w:t>
      </w:r>
    </w:p>
    <w:p w14:paraId="4B2BCE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本合同的成立、有效性、解释、履行、签署、修订和终止以及争议的解决适用中华人民共</w:t>
      </w:r>
      <w:r>
        <w:rPr>
          <w:rFonts w:hint="eastAsia" w:asciiTheme="minorEastAsia" w:hAnsiTheme="minorEastAsia" w:eastAsiaTheme="minorEastAsia" w:cstheme="minorEastAsia"/>
          <w:spacing w:val="5"/>
          <w:sz w:val="22"/>
          <w:szCs w:val="22"/>
        </w:rPr>
        <w:t>和国法律。</w:t>
      </w:r>
    </w:p>
    <w:p w14:paraId="594591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3"/>
          <w:sz w:val="22"/>
          <w:szCs w:val="22"/>
        </w:rPr>
        <w:t>23.4.不弃权</w:t>
      </w:r>
    </w:p>
    <w:p w14:paraId="51B01F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除非另有规定，一方未行使或迟延行使本合同</w:t>
      </w:r>
      <w:r>
        <w:rPr>
          <w:rFonts w:hint="eastAsia" w:asciiTheme="minorEastAsia" w:hAnsiTheme="minorEastAsia" w:eastAsiaTheme="minorEastAsia" w:cstheme="minorEastAsia"/>
          <w:spacing w:val="8"/>
          <w:sz w:val="22"/>
          <w:szCs w:val="22"/>
        </w:rPr>
        <w:t>项下的权利、权力并不构成放弃这些权利、</w:t>
      </w:r>
      <w:r>
        <w:rPr>
          <w:rFonts w:hint="eastAsia" w:asciiTheme="minorEastAsia" w:hAnsiTheme="minorEastAsia" w:eastAsiaTheme="minorEastAsia" w:cstheme="minorEastAsia"/>
          <w:spacing w:val="9"/>
          <w:sz w:val="22"/>
          <w:szCs w:val="22"/>
        </w:rPr>
        <w:t>权力，而单一或部分行使这些权利、权力并不排斥行使任何其他权利、权力。</w:t>
      </w:r>
    </w:p>
    <w:p w14:paraId="78AA9C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23.5.通知与送达条款</w:t>
      </w:r>
    </w:p>
    <w:p w14:paraId="6C2267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10"/>
          <w:sz w:val="22"/>
          <w:szCs w:val="22"/>
        </w:rPr>
        <w:t>23.5.1.本合同约定的联系地址、联系方式为甲乙双方唯一联系地址、联系方式。</w:t>
      </w:r>
      <w:r>
        <w:rPr>
          <w:rFonts w:hint="eastAsia" w:asciiTheme="minorEastAsia" w:hAnsiTheme="minorEastAsia" w:eastAsiaTheme="minorEastAsia" w:cstheme="minorEastAsia"/>
          <w:spacing w:val="-55"/>
          <w:sz w:val="22"/>
          <w:szCs w:val="22"/>
        </w:rPr>
        <w:t xml:space="preserve"> </w:t>
      </w:r>
      <w:r>
        <w:rPr>
          <w:rFonts w:hint="eastAsia" w:asciiTheme="minorEastAsia" w:hAnsiTheme="minorEastAsia" w:eastAsiaTheme="minorEastAsia" w:cstheme="minorEastAsia"/>
          <w:spacing w:val="10"/>
          <w:sz w:val="22"/>
          <w:szCs w:val="22"/>
        </w:rPr>
        <w:t>甲乙双方因履行本合同而需由一方发给对方的任何通</w:t>
      </w:r>
      <w:r>
        <w:rPr>
          <w:rFonts w:hint="eastAsia" w:asciiTheme="minorEastAsia" w:hAnsiTheme="minorEastAsia" w:eastAsiaTheme="minorEastAsia" w:cstheme="minorEastAsia"/>
          <w:spacing w:val="9"/>
          <w:sz w:val="22"/>
          <w:szCs w:val="22"/>
        </w:rPr>
        <w:t>知应以书面方式发出。该通知可以专人送达、传</w:t>
      </w:r>
      <w:r>
        <w:rPr>
          <w:rFonts w:hint="eastAsia" w:asciiTheme="minorEastAsia" w:hAnsiTheme="minorEastAsia" w:eastAsiaTheme="minorEastAsia" w:cstheme="minorEastAsia"/>
          <w:spacing w:val="10"/>
          <w:sz w:val="22"/>
          <w:szCs w:val="22"/>
        </w:rPr>
        <w:t>真、电子邮件、特快专递或挂号方式送达的方</w:t>
      </w:r>
      <w:r>
        <w:rPr>
          <w:rFonts w:hint="eastAsia" w:asciiTheme="minorEastAsia" w:hAnsiTheme="minorEastAsia" w:eastAsiaTheme="minorEastAsia" w:cstheme="minorEastAsia"/>
          <w:spacing w:val="9"/>
          <w:sz w:val="22"/>
          <w:szCs w:val="22"/>
        </w:rPr>
        <w:t>式发出。所有的通知应送达本合同项下对方当事人的地址或该方事先通知的其他地址或传真号码。该联系地址或联系方式有变动的，应至少提</w:t>
      </w:r>
      <w:r>
        <w:rPr>
          <w:rFonts w:hint="eastAsia" w:asciiTheme="minorEastAsia" w:hAnsiTheme="minorEastAsia" w:eastAsiaTheme="minorEastAsia" w:cstheme="minorEastAsia"/>
          <w:spacing w:val="6"/>
          <w:sz w:val="22"/>
          <w:szCs w:val="22"/>
        </w:rPr>
        <w:t>前三日书面通知对方。双方发生争议后，甚至进入诉讼程序，该联系地址、联系方式仍为有效。</w:t>
      </w:r>
    </w:p>
    <w:p w14:paraId="1766B8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23.5.2.上述通知、要求或信息，</w:t>
      </w:r>
      <w:r>
        <w:rPr>
          <w:rFonts w:hint="eastAsia" w:asciiTheme="minorEastAsia" w:hAnsiTheme="minorEastAsia" w:eastAsiaTheme="minorEastAsia" w:cstheme="minorEastAsia"/>
          <w:spacing w:val="-54"/>
          <w:sz w:val="22"/>
          <w:szCs w:val="22"/>
        </w:rPr>
        <w:t xml:space="preserve"> </w:t>
      </w:r>
      <w:r>
        <w:rPr>
          <w:rFonts w:hint="eastAsia" w:asciiTheme="minorEastAsia" w:hAnsiTheme="minorEastAsia" w:eastAsiaTheme="minorEastAsia" w:cstheme="minorEastAsia"/>
          <w:spacing w:val="9"/>
          <w:sz w:val="22"/>
          <w:szCs w:val="22"/>
        </w:rPr>
        <w:t>以专人送达的，</w:t>
      </w:r>
      <w:r>
        <w:rPr>
          <w:rFonts w:hint="eastAsia" w:asciiTheme="minorEastAsia" w:hAnsiTheme="minorEastAsia" w:eastAsiaTheme="minorEastAsia" w:cstheme="minorEastAsia"/>
          <w:spacing w:val="-59"/>
          <w:sz w:val="22"/>
          <w:szCs w:val="22"/>
        </w:rPr>
        <w:t xml:space="preserve"> </w:t>
      </w:r>
      <w:r>
        <w:rPr>
          <w:rFonts w:hint="eastAsia" w:asciiTheme="minorEastAsia" w:hAnsiTheme="minorEastAsia" w:eastAsiaTheme="minorEastAsia" w:cstheme="minorEastAsia"/>
          <w:spacing w:val="9"/>
          <w:sz w:val="22"/>
          <w:szCs w:val="22"/>
        </w:rPr>
        <w:t>以受送达人在送达回执上的签收时间为</w:t>
      </w:r>
      <w:r>
        <w:rPr>
          <w:rFonts w:hint="eastAsia" w:asciiTheme="minorEastAsia" w:hAnsiTheme="minorEastAsia" w:eastAsiaTheme="minorEastAsia" w:cstheme="minorEastAsia"/>
          <w:spacing w:val="8"/>
          <w:sz w:val="22"/>
          <w:szCs w:val="22"/>
        </w:rPr>
        <w:t>送达日期；</w:t>
      </w:r>
      <w:r>
        <w:rPr>
          <w:rFonts w:hint="eastAsia" w:asciiTheme="minorEastAsia" w:hAnsiTheme="minorEastAsia" w:eastAsiaTheme="minorEastAsia" w:cstheme="minorEastAsia"/>
          <w:spacing w:val="-60"/>
          <w:sz w:val="22"/>
          <w:szCs w:val="22"/>
        </w:rPr>
        <w:t xml:space="preserve"> </w:t>
      </w:r>
      <w:r>
        <w:rPr>
          <w:rFonts w:hint="eastAsia" w:asciiTheme="minorEastAsia" w:hAnsiTheme="minorEastAsia" w:eastAsiaTheme="minorEastAsia" w:cstheme="minorEastAsia"/>
          <w:spacing w:val="8"/>
          <w:sz w:val="22"/>
          <w:szCs w:val="22"/>
        </w:rPr>
        <w:t>以传真方式送达的，以发送之日为送达日期</w:t>
      </w:r>
      <w:r>
        <w:rPr>
          <w:rFonts w:hint="eastAsia" w:asciiTheme="minorEastAsia" w:hAnsiTheme="minorEastAsia" w:eastAsiaTheme="minorEastAsia" w:cstheme="minorEastAsia"/>
          <w:spacing w:val="7"/>
          <w:sz w:val="22"/>
          <w:szCs w:val="22"/>
        </w:rPr>
        <w:t>；</w:t>
      </w:r>
      <w:r>
        <w:rPr>
          <w:rFonts w:hint="eastAsia" w:asciiTheme="minorEastAsia" w:hAnsiTheme="minorEastAsia" w:eastAsiaTheme="minorEastAsia" w:cstheme="minorEastAsia"/>
          <w:spacing w:val="-60"/>
          <w:sz w:val="22"/>
          <w:szCs w:val="22"/>
        </w:rPr>
        <w:t xml:space="preserve"> </w:t>
      </w:r>
      <w:r>
        <w:rPr>
          <w:rFonts w:hint="eastAsia" w:asciiTheme="minorEastAsia" w:hAnsiTheme="minorEastAsia" w:eastAsiaTheme="minorEastAsia" w:cstheme="minorEastAsia"/>
          <w:spacing w:val="7"/>
          <w:sz w:val="22"/>
          <w:szCs w:val="22"/>
        </w:rPr>
        <w:t>以电子邮件方式送达的，以到达受送</w:t>
      </w:r>
      <w:r>
        <w:rPr>
          <w:rFonts w:hint="eastAsia" w:asciiTheme="minorEastAsia" w:hAnsiTheme="minorEastAsia" w:eastAsiaTheme="minorEastAsia" w:cstheme="minorEastAsia"/>
          <w:spacing w:val="10"/>
          <w:sz w:val="22"/>
          <w:szCs w:val="22"/>
        </w:rPr>
        <w:t>达人特定系统的日期为送达日期；以特快专递</w:t>
      </w:r>
      <w:r>
        <w:rPr>
          <w:rFonts w:hint="eastAsia" w:asciiTheme="minorEastAsia" w:hAnsiTheme="minorEastAsia" w:eastAsiaTheme="minorEastAsia" w:cstheme="minorEastAsia"/>
          <w:spacing w:val="9"/>
          <w:sz w:val="22"/>
          <w:szCs w:val="22"/>
        </w:rPr>
        <w:t>或挂号方式送达的，以受送达人在相应邮寄凭证</w:t>
      </w:r>
      <w:r>
        <w:rPr>
          <w:rFonts w:hint="eastAsia" w:asciiTheme="minorEastAsia" w:hAnsiTheme="minorEastAsia" w:eastAsiaTheme="minorEastAsia" w:cstheme="minorEastAsia"/>
          <w:spacing w:val="10"/>
          <w:sz w:val="22"/>
          <w:szCs w:val="22"/>
        </w:rPr>
        <w:t>上签收之日为送达日期。上述联系地址或联系</w:t>
      </w:r>
      <w:r>
        <w:rPr>
          <w:rFonts w:hint="eastAsia" w:asciiTheme="minorEastAsia" w:hAnsiTheme="minorEastAsia" w:eastAsiaTheme="minorEastAsia" w:cstheme="minorEastAsia"/>
          <w:spacing w:val="9"/>
          <w:sz w:val="22"/>
          <w:szCs w:val="22"/>
        </w:rPr>
        <w:t>方式发生变动且未及时书面通知另一方的，另一</w:t>
      </w:r>
      <w:r>
        <w:rPr>
          <w:rFonts w:hint="eastAsia" w:asciiTheme="minorEastAsia" w:hAnsiTheme="minorEastAsia" w:eastAsiaTheme="minorEastAsia" w:cstheme="minorEastAsia"/>
          <w:sz w:val="22"/>
          <w:szCs w:val="22"/>
        </w:rPr>
        <w:t xml:space="preserve"> </w:t>
      </w:r>
      <w:r>
        <w:rPr>
          <w:rFonts w:hint="eastAsia" w:asciiTheme="minorEastAsia" w:hAnsiTheme="minorEastAsia" w:eastAsiaTheme="minorEastAsia" w:cstheme="minorEastAsia"/>
          <w:spacing w:val="9"/>
          <w:sz w:val="22"/>
          <w:szCs w:val="22"/>
        </w:rPr>
        <w:t>方按原地址邮寄相关材料即视为已履行送达义务。</w:t>
      </w:r>
    </w:p>
    <w:p w14:paraId="5CEF0D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5"/>
          <w:sz w:val="22"/>
          <w:szCs w:val="22"/>
        </w:rPr>
        <w:t>23.6.合同生效条件</w:t>
      </w:r>
    </w:p>
    <w:p w14:paraId="2B297F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9"/>
          <w:sz w:val="22"/>
          <w:szCs w:val="22"/>
        </w:rPr>
        <w:t>本合同经甲乙双方法定代表人或授权委托代理人签字，并盖章后生效。</w:t>
      </w:r>
    </w:p>
    <w:p w14:paraId="0C20B2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23.7.合同份数</w:t>
      </w:r>
    </w:p>
    <w:p w14:paraId="27232B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6"/>
          <w:sz w:val="22"/>
          <w:szCs w:val="22"/>
        </w:rPr>
        <w:t>本合同一式</w:t>
      </w:r>
      <w:r>
        <w:rPr>
          <w:rFonts w:hint="eastAsia" w:asciiTheme="minorEastAsia" w:hAnsiTheme="minorEastAsia" w:eastAsiaTheme="minorEastAsia" w:cstheme="minorEastAsia"/>
          <w:spacing w:val="6"/>
          <w:sz w:val="22"/>
          <w:szCs w:val="22"/>
          <w:u w:val="single" w:color="auto"/>
        </w:rPr>
        <w:t xml:space="preserve"> </w:t>
      </w:r>
      <w:r>
        <w:rPr>
          <w:rFonts w:hint="eastAsia" w:asciiTheme="minorEastAsia" w:hAnsiTheme="minorEastAsia" w:eastAsiaTheme="minorEastAsia" w:cstheme="minorEastAsia"/>
          <w:spacing w:val="6"/>
          <w:sz w:val="22"/>
          <w:szCs w:val="22"/>
          <w:u w:val="single" w:color="auto"/>
          <w:lang w:val="en-US" w:eastAsia="zh-CN"/>
        </w:rPr>
        <w:t>肆</w:t>
      </w:r>
      <w:r>
        <w:rPr>
          <w:rFonts w:hint="eastAsia" w:asciiTheme="minorEastAsia" w:hAnsiTheme="minorEastAsia" w:eastAsiaTheme="minorEastAsia" w:cstheme="minorEastAsia"/>
          <w:spacing w:val="6"/>
          <w:sz w:val="22"/>
          <w:szCs w:val="22"/>
          <w:u w:val="single" w:color="auto"/>
        </w:rPr>
        <w:t xml:space="preserve"> </w:t>
      </w:r>
      <w:r>
        <w:rPr>
          <w:rFonts w:hint="eastAsia" w:asciiTheme="minorEastAsia" w:hAnsiTheme="minorEastAsia" w:eastAsiaTheme="minorEastAsia" w:cstheme="minorEastAsia"/>
          <w:spacing w:val="6"/>
          <w:sz w:val="22"/>
          <w:szCs w:val="22"/>
        </w:rPr>
        <w:t>份，</w:t>
      </w:r>
      <w:r>
        <w:rPr>
          <w:rFonts w:hint="eastAsia" w:asciiTheme="minorEastAsia" w:hAnsiTheme="minorEastAsia" w:eastAsiaTheme="minorEastAsia" w:cstheme="minorEastAsia"/>
          <w:spacing w:val="-38"/>
          <w:sz w:val="22"/>
          <w:szCs w:val="22"/>
        </w:rPr>
        <w:t xml:space="preserve"> </w:t>
      </w:r>
      <w:r>
        <w:rPr>
          <w:rFonts w:hint="eastAsia" w:asciiTheme="minorEastAsia" w:hAnsiTheme="minorEastAsia" w:eastAsiaTheme="minorEastAsia" w:cstheme="minorEastAsia"/>
          <w:spacing w:val="6"/>
          <w:sz w:val="22"/>
          <w:szCs w:val="22"/>
        </w:rPr>
        <w:t>甲方执</w:t>
      </w:r>
      <w:r>
        <w:rPr>
          <w:rFonts w:hint="eastAsia" w:asciiTheme="minorEastAsia" w:hAnsiTheme="minorEastAsia" w:eastAsiaTheme="minorEastAsia" w:cstheme="minorEastAsia"/>
          <w:spacing w:val="6"/>
          <w:sz w:val="22"/>
          <w:szCs w:val="22"/>
          <w:u w:val="single" w:color="auto"/>
        </w:rPr>
        <w:t xml:space="preserve"> </w:t>
      </w:r>
      <w:r>
        <w:rPr>
          <w:rFonts w:hint="eastAsia" w:asciiTheme="minorEastAsia" w:hAnsiTheme="minorEastAsia" w:eastAsiaTheme="minorEastAsia" w:cstheme="minorEastAsia"/>
          <w:spacing w:val="6"/>
          <w:sz w:val="22"/>
          <w:szCs w:val="22"/>
          <w:u w:val="single" w:color="auto"/>
          <w:lang w:val="en-US" w:eastAsia="zh-CN"/>
        </w:rPr>
        <w:t>贰</w:t>
      </w:r>
      <w:r>
        <w:rPr>
          <w:rFonts w:hint="eastAsia" w:asciiTheme="minorEastAsia" w:hAnsiTheme="minorEastAsia" w:eastAsiaTheme="minorEastAsia" w:cstheme="minorEastAsia"/>
          <w:spacing w:val="13"/>
          <w:sz w:val="22"/>
          <w:szCs w:val="22"/>
          <w:u w:val="single" w:color="auto"/>
        </w:rPr>
        <w:t xml:space="preserve"> </w:t>
      </w:r>
      <w:r>
        <w:rPr>
          <w:rFonts w:hint="eastAsia" w:asciiTheme="minorEastAsia" w:hAnsiTheme="minorEastAsia" w:eastAsiaTheme="minorEastAsia" w:cstheme="minorEastAsia"/>
          <w:spacing w:val="6"/>
          <w:sz w:val="22"/>
          <w:szCs w:val="22"/>
        </w:rPr>
        <w:t>份，乙方执</w:t>
      </w:r>
      <w:r>
        <w:rPr>
          <w:rFonts w:hint="eastAsia" w:asciiTheme="minorEastAsia" w:hAnsiTheme="minorEastAsia" w:eastAsiaTheme="minorEastAsia" w:cstheme="minorEastAsia"/>
          <w:spacing w:val="15"/>
          <w:sz w:val="22"/>
          <w:szCs w:val="22"/>
          <w:u w:val="single" w:color="auto"/>
        </w:rPr>
        <w:t xml:space="preserve"> </w:t>
      </w:r>
      <w:r>
        <w:rPr>
          <w:rFonts w:hint="eastAsia" w:asciiTheme="minorEastAsia" w:hAnsiTheme="minorEastAsia" w:eastAsiaTheme="minorEastAsia" w:cstheme="minorEastAsia"/>
          <w:spacing w:val="6"/>
          <w:sz w:val="22"/>
          <w:szCs w:val="22"/>
          <w:u w:val="single" w:color="auto"/>
          <w:lang w:val="en-US" w:eastAsia="zh-CN"/>
        </w:rPr>
        <w:t>贰</w:t>
      </w:r>
      <w:r>
        <w:rPr>
          <w:rFonts w:hint="eastAsia" w:asciiTheme="minorEastAsia" w:hAnsiTheme="minorEastAsia" w:eastAsiaTheme="minorEastAsia" w:cstheme="minorEastAsia"/>
          <w:spacing w:val="16"/>
          <w:sz w:val="22"/>
          <w:szCs w:val="22"/>
          <w:u w:val="single" w:color="auto"/>
        </w:rPr>
        <w:t xml:space="preserve"> </w:t>
      </w:r>
      <w:r>
        <w:rPr>
          <w:rFonts w:hint="eastAsia" w:asciiTheme="minorEastAsia" w:hAnsiTheme="minorEastAsia" w:eastAsiaTheme="minorEastAsia" w:cstheme="minorEastAsia"/>
          <w:spacing w:val="6"/>
          <w:sz w:val="22"/>
          <w:szCs w:val="22"/>
        </w:rPr>
        <w:t>份，具有同等法律效力。</w:t>
      </w:r>
    </w:p>
    <w:p w14:paraId="0C43AB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6"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pacing w:val="-4"/>
          <w:sz w:val="22"/>
          <w:szCs w:val="22"/>
        </w:rPr>
        <w:t>附件：</w:t>
      </w:r>
    </w:p>
    <w:p w14:paraId="42C7EB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6"/>
          <w:sz w:val="22"/>
          <w:szCs w:val="22"/>
        </w:rPr>
        <w:t>1.</w:t>
      </w:r>
      <w:r>
        <w:rPr>
          <w:rFonts w:hint="eastAsia" w:asciiTheme="minorEastAsia" w:hAnsiTheme="minorEastAsia" w:eastAsiaTheme="minorEastAsia" w:cstheme="minorEastAsia"/>
          <w:spacing w:val="6"/>
          <w:sz w:val="22"/>
          <w:szCs w:val="22"/>
          <w:lang w:eastAsia="zh-CN"/>
        </w:rPr>
        <w:t>维保服务说明书</w:t>
      </w:r>
    </w:p>
    <w:p w14:paraId="30F64A4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2.</w:t>
      </w:r>
      <w:r>
        <w:rPr>
          <w:rFonts w:hint="eastAsia" w:asciiTheme="minorEastAsia" w:hAnsiTheme="minorEastAsia" w:eastAsiaTheme="minorEastAsia" w:cstheme="minorEastAsia"/>
          <w:spacing w:val="7"/>
          <w:sz w:val="22"/>
          <w:szCs w:val="22"/>
          <w:lang w:val="en-US" w:eastAsia="zh-CN"/>
        </w:rPr>
        <w:t>维保</w:t>
      </w:r>
      <w:r>
        <w:rPr>
          <w:rFonts w:hint="eastAsia" w:asciiTheme="minorEastAsia" w:hAnsiTheme="minorEastAsia" w:eastAsiaTheme="minorEastAsia" w:cstheme="minorEastAsia"/>
          <w:spacing w:val="7"/>
          <w:sz w:val="22"/>
          <w:szCs w:val="22"/>
        </w:rPr>
        <w:t>服务评价标准</w:t>
      </w:r>
    </w:p>
    <w:p w14:paraId="4ADB02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3.乙方团队人员清单</w:t>
      </w:r>
    </w:p>
    <w:p w14:paraId="05FA72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4.保密承诺书</w:t>
      </w:r>
    </w:p>
    <w:p w14:paraId="74FC39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7"/>
          <w:sz w:val="22"/>
          <w:szCs w:val="22"/>
        </w:rPr>
        <w:t>5.反商业贿赂协议</w:t>
      </w:r>
    </w:p>
    <w:p w14:paraId="3A44F58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pacing w:val="6"/>
          <w:sz w:val="22"/>
          <w:szCs w:val="22"/>
        </w:rPr>
        <w:t>（以下无合同正文）</w:t>
      </w:r>
    </w:p>
    <w:p w14:paraId="4B690613">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sectPr>
          <w:footerReference r:id="rId6" w:type="default"/>
          <w:pgSz w:w="11910" w:h="16850"/>
          <w:pgMar w:top="1432" w:right="1625" w:bottom="1528" w:left="1697" w:header="0" w:footer="1250" w:gutter="0"/>
          <w:cols w:space="720" w:num="1"/>
        </w:sectPr>
      </w:pPr>
    </w:p>
    <w:p w14:paraId="1AE592DE">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ascii="宋体" w:hAnsi="宋体" w:eastAsia="宋体" w:cs="宋体"/>
          <w:sz w:val="20"/>
          <w:szCs w:val="20"/>
        </w:rPr>
      </w:pPr>
      <w:r>
        <w:rPr>
          <w:rFonts w:ascii="宋体" w:hAnsi="宋体" w:eastAsia="宋体" w:cs="宋体"/>
          <w:b/>
          <w:bCs/>
          <w:spacing w:val="2"/>
          <w:sz w:val="20"/>
          <w:szCs w:val="20"/>
        </w:rPr>
        <w:t>（签署页）</w:t>
      </w:r>
    </w:p>
    <w:p w14:paraId="232BE43B">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pPr>
    </w:p>
    <w:p w14:paraId="28D1E024">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ascii="等线" w:hAnsi="等线" w:eastAsia="等线" w:cs="等线"/>
          <w:sz w:val="20"/>
          <w:szCs w:val="20"/>
        </w:rPr>
      </w:pPr>
      <w:r>
        <w:rPr>
          <w:rFonts w:ascii="宋体" w:hAnsi="宋体" w:eastAsia="宋体" w:cs="宋体"/>
          <w:b/>
          <w:bCs/>
          <w:sz w:val="20"/>
          <w:szCs w:val="20"/>
        </w:rPr>
        <w:t>委托方（甲方）</w:t>
      </w:r>
      <w:r>
        <w:rPr>
          <w:rFonts w:ascii="宋体" w:hAnsi="宋体" w:eastAsia="宋体" w:cs="宋体"/>
          <w:spacing w:val="-47"/>
          <w:sz w:val="20"/>
          <w:szCs w:val="20"/>
        </w:rPr>
        <w:t xml:space="preserve"> </w:t>
      </w:r>
      <w:r>
        <w:rPr>
          <w:rFonts w:ascii="宋体" w:hAnsi="宋体" w:eastAsia="宋体" w:cs="宋体"/>
          <w:b/>
          <w:bCs/>
          <w:sz w:val="20"/>
          <w:szCs w:val="20"/>
        </w:rPr>
        <w:t>:</w:t>
      </w:r>
      <w:r>
        <w:rPr>
          <w:rFonts w:ascii="等线" w:hAnsi="等线" w:eastAsia="等线" w:cs="等线"/>
          <w:sz w:val="20"/>
          <w:szCs w:val="20"/>
          <w:u w:val="single" w:color="auto"/>
        </w:rPr>
        <w:t xml:space="preserve">                         </w:t>
      </w:r>
      <w:r>
        <w:rPr>
          <w:rFonts w:ascii="等线" w:hAnsi="等线" w:eastAsia="等线" w:cs="等线"/>
          <w:spacing w:val="-1"/>
          <w:sz w:val="20"/>
          <w:szCs w:val="20"/>
          <w:u w:val="single" w:color="auto"/>
        </w:rPr>
        <w:t xml:space="preserve">       （盖章）</w:t>
      </w:r>
    </w:p>
    <w:p w14:paraId="3687ED34">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pPr>
    </w:p>
    <w:p w14:paraId="77487E39">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ascii="等线" w:hAnsi="等线" w:eastAsia="等线" w:cs="等线"/>
          <w:sz w:val="20"/>
          <w:szCs w:val="20"/>
        </w:rPr>
      </w:pPr>
      <w:r>
        <w:rPr>
          <w:rFonts w:ascii="等线" w:hAnsi="等线" w:eastAsia="等线" w:cs="等线"/>
          <w:spacing w:val="4"/>
          <w:sz w:val="20"/>
          <w:szCs w:val="20"/>
        </w:rPr>
        <w:t>法定代表人</w:t>
      </w:r>
      <w:r>
        <w:rPr>
          <w:rFonts w:ascii="宋体" w:hAnsi="宋体" w:eastAsia="宋体" w:cs="宋体"/>
          <w:spacing w:val="4"/>
          <w:sz w:val="20"/>
          <w:szCs w:val="20"/>
        </w:rPr>
        <w:t>/</w:t>
      </w:r>
      <w:r>
        <w:rPr>
          <w:rFonts w:ascii="等线" w:hAnsi="等线" w:eastAsia="等线" w:cs="等线"/>
          <w:spacing w:val="4"/>
          <w:sz w:val="20"/>
          <w:szCs w:val="20"/>
        </w:rPr>
        <w:t>委托代理人</w:t>
      </w:r>
      <w:r>
        <w:rPr>
          <w:rFonts w:ascii="等线" w:hAnsi="等线" w:eastAsia="等线" w:cs="等线"/>
          <w:spacing w:val="3"/>
          <w:sz w:val="20"/>
          <w:szCs w:val="20"/>
        </w:rPr>
        <w:t>：</w:t>
      </w:r>
      <w:r>
        <w:rPr>
          <w:rFonts w:ascii="等线" w:hAnsi="等线" w:eastAsia="等线" w:cs="等线"/>
          <w:sz w:val="20"/>
          <w:szCs w:val="20"/>
          <w:u w:val="single" w:color="auto"/>
        </w:rPr>
        <w:t xml:space="preserve">                    </w:t>
      </w:r>
      <w:r>
        <w:rPr>
          <w:rFonts w:ascii="等线" w:hAnsi="等线" w:eastAsia="等线" w:cs="等线"/>
          <w:spacing w:val="3"/>
          <w:sz w:val="20"/>
          <w:szCs w:val="20"/>
          <w:u w:val="single" w:color="auto"/>
        </w:rPr>
        <w:t>（</w:t>
      </w:r>
      <w:r>
        <w:rPr>
          <w:rFonts w:ascii="等线" w:hAnsi="等线" w:eastAsia="等线" w:cs="等线"/>
          <w:spacing w:val="4"/>
          <w:sz w:val="20"/>
          <w:szCs w:val="20"/>
          <w:u w:val="single" w:color="auto"/>
        </w:rPr>
        <w:t>签名</w:t>
      </w:r>
      <w:r>
        <w:rPr>
          <w:rFonts w:ascii="宋体" w:hAnsi="宋体" w:eastAsia="宋体" w:cs="宋体"/>
          <w:spacing w:val="4"/>
          <w:sz w:val="20"/>
          <w:szCs w:val="20"/>
          <w:u w:val="single" w:color="auto"/>
        </w:rPr>
        <w:t>/</w:t>
      </w:r>
      <w:r>
        <w:rPr>
          <w:rFonts w:ascii="等线" w:hAnsi="等线" w:eastAsia="等线" w:cs="等线"/>
          <w:spacing w:val="4"/>
          <w:sz w:val="20"/>
          <w:szCs w:val="20"/>
          <w:u w:val="single" w:color="auto"/>
        </w:rPr>
        <w:t>章）</w:t>
      </w:r>
      <w:r>
        <w:rPr>
          <w:rFonts w:ascii="等线" w:hAnsi="等线" w:eastAsia="等线" w:cs="等线"/>
          <w:sz w:val="20"/>
          <w:szCs w:val="20"/>
          <w:u w:val="single" w:color="auto"/>
        </w:rPr>
        <w:t xml:space="preserve"> </w:t>
      </w:r>
    </w:p>
    <w:p w14:paraId="13219767">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pPr>
    </w:p>
    <w:p w14:paraId="4AA1E1BC">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ascii="宋体" w:hAnsi="宋体" w:eastAsia="宋体" w:cs="宋体"/>
          <w:sz w:val="20"/>
          <w:szCs w:val="20"/>
        </w:rPr>
      </w:pPr>
      <w:r>
        <mc:AlternateContent>
          <mc:Choice Requires="wps">
            <w:drawing>
              <wp:anchor distT="0" distB="0" distL="114300" distR="114300" simplePos="0" relativeHeight="251659264" behindDoc="0" locked="0" layoutInCell="1" allowOverlap="1">
                <wp:simplePos x="0" y="0"/>
                <wp:positionH relativeFrom="column">
                  <wp:posOffset>666750</wp:posOffset>
                </wp:positionH>
                <wp:positionV relativeFrom="paragraph">
                  <wp:posOffset>169545</wp:posOffset>
                </wp:positionV>
                <wp:extent cx="2799715" cy="6350"/>
                <wp:effectExtent l="0" t="0" r="0" b="0"/>
                <wp:wrapNone/>
                <wp:docPr id="2" name="任意多边形 2"/>
                <wp:cNvGraphicFramePr/>
                <a:graphic xmlns:a="http://schemas.openxmlformats.org/drawingml/2006/main">
                  <a:graphicData uri="http://schemas.microsoft.com/office/word/2010/wordprocessingShape">
                    <wps:wsp>
                      <wps:cNvSpPr/>
                      <wps:spPr>
                        <a:xfrm>
                          <a:off x="0" y="0"/>
                          <a:ext cx="2799715" cy="6350"/>
                        </a:xfrm>
                        <a:custGeom>
                          <a:avLst/>
                          <a:gdLst/>
                          <a:ahLst/>
                          <a:cxnLst/>
                          <a:pathLst>
                            <a:path w="4408" h="10">
                              <a:moveTo>
                                <a:pt x="0" y="4"/>
                              </a:moveTo>
                              <a:lnTo>
                                <a:pt x="4408" y="4"/>
                              </a:lnTo>
                            </a:path>
                          </a:pathLst>
                        </a:custGeom>
                        <a:noFill/>
                        <a:ln w="6096"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52.5pt;margin-top:13.35pt;height:0.5pt;width:220.45pt;z-index:251659264;mso-width-relative:page;mso-height-relative:page;" filled="f" stroked="t" coordsize="4408,10" o:gfxdata="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3Cj+7UAAAACQEAAA8AAAAAAAAAAQAgAAAAIgAAAGRycy9kb3du&#10;cmV2LnhtbFBLAQIUABQAAAAIAIdO4kBB63y/PAIAAJYEAAAOAAAAAAAAAAEAIAAAACMBAABkcnMv&#10;ZTJvRG9jLnhtbFBLBQYAAAAABgAGAFkBAADRBQAAAAA=&#10;" path="m0,4l4408,4e">
                <v:fill on="f" focussize="0,0"/>
                <v:stroke weight="0.48pt" color="#000000" joinstyle="bevel"/>
                <v:imagedata o:title=""/>
                <o:lock v:ext="edit" aspectratio="f"/>
              </v:shape>
            </w:pict>
          </mc:Fallback>
        </mc:AlternateContent>
      </w:r>
      <w:r>
        <w:rPr>
          <w:rFonts w:ascii="宋体" w:hAnsi="宋体" w:eastAsia="宋体" w:cs="宋体"/>
          <w:spacing w:val="5"/>
          <w:sz w:val="20"/>
          <w:szCs w:val="20"/>
        </w:rPr>
        <w:t>签订日期：</w:t>
      </w:r>
    </w:p>
    <w:p w14:paraId="412D1EF2">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pPr>
    </w:p>
    <w:p w14:paraId="4CA50CF8">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pPr>
    </w:p>
    <w:p w14:paraId="4591C317">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pPr>
    </w:p>
    <w:p w14:paraId="4D480AC9">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ascii="宋体" w:hAnsi="宋体" w:eastAsia="宋体" w:cs="宋体"/>
          <w:sz w:val="20"/>
          <w:szCs w:val="20"/>
        </w:rPr>
      </w:pPr>
      <w:r>
        <w:rPr>
          <w:rFonts w:ascii="宋体" w:hAnsi="宋体" w:eastAsia="宋体" w:cs="宋体"/>
          <w:b/>
          <w:bCs/>
          <w:spacing w:val="-3"/>
          <w:sz w:val="20"/>
          <w:szCs w:val="20"/>
        </w:rPr>
        <w:t>受托方（乙方）</w:t>
      </w:r>
      <w:r>
        <w:rPr>
          <w:rFonts w:ascii="宋体" w:hAnsi="宋体" w:eastAsia="宋体" w:cs="宋体"/>
          <w:spacing w:val="-47"/>
          <w:sz w:val="20"/>
          <w:szCs w:val="20"/>
        </w:rPr>
        <w:t xml:space="preserve"> </w:t>
      </w:r>
      <w:r>
        <w:rPr>
          <w:rFonts w:ascii="宋体" w:hAnsi="宋体" w:eastAsia="宋体" w:cs="宋体"/>
          <w:b/>
          <w:bCs/>
          <w:spacing w:val="-3"/>
          <w:sz w:val="20"/>
          <w:szCs w:val="20"/>
        </w:rPr>
        <w:t>:</w:t>
      </w:r>
      <w:r>
        <w:rPr>
          <w:rFonts w:ascii="宋体" w:hAnsi="宋体" w:eastAsia="宋体" w:cs="宋体"/>
          <w:spacing w:val="1"/>
          <w:sz w:val="20"/>
          <w:szCs w:val="20"/>
          <w:u w:val="single" w:color="auto"/>
        </w:rPr>
        <w:t xml:space="preserve">                       </w:t>
      </w:r>
      <w:r>
        <w:rPr>
          <w:rFonts w:hint="eastAsia" w:ascii="宋体" w:hAnsi="宋体" w:eastAsia="宋体" w:cs="宋体"/>
          <w:spacing w:val="1"/>
          <w:sz w:val="20"/>
          <w:szCs w:val="20"/>
          <w:u w:val="single" w:color="auto"/>
          <w:lang w:val="en-US" w:eastAsia="zh-CN"/>
        </w:rPr>
        <w:t xml:space="preserve">     </w:t>
      </w:r>
      <w:r>
        <w:rPr>
          <w:rFonts w:ascii="宋体" w:hAnsi="宋体" w:eastAsia="宋体" w:cs="宋体"/>
          <w:spacing w:val="1"/>
          <w:sz w:val="20"/>
          <w:szCs w:val="20"/>
          <w:u w:val="single" w:color="auto"/>
        </w:rPr>
        <w:t xml:space="preserve">     </w:t>
      </w:r>
      <w:r>
        <w:rPr>
          <w:rFonts w:ascii="宋体" w:hAnsi="宋体" w:eastAsia="宋体" w:cs="宋体"/>
          <w:spacing w:val="-3"/>
          <w:sz w:val="20"/>
          <w:szCs w:val="20"/>
          <w:u w:val="single" w:color="auto"/>
        </w:rPr>
        <w:t>（盖章）</w:t>
      </w:r>
    </w:p>
    <w:p w14:paraId="10ECF64F">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pPr>
    </w:p>
    <w:p w14:paraId="190A8F4C">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ascii="宋体" w:hAnsi="宋体" w:eastAsia="宋体" w:cs="宋体"/>
          <w:sz w:val="20"/>
          <w:szCs w:val="20"/>
        </w:rPr>
      </w:pPr>
      <w:r>
        <w:rPr>
          <w:rFonts w:ascii="宋体" w:hAnsi="宋体" w:eastAsia="宋体" w:cs="宋体"/>
          <w:spacing w:val="6"/>
          <w:sz w:val="20"/>
          <w:szCs w:val="20"/>
        </w:rPr>
        <w:t>法定代表人/委托代理人</w:t>
      </w:r>
      <w:r>
        <w:rPr>
          <w:rFonts w:ascii="宋体" w:hAnsi="宋体" w:eastAsia="宋体" w:cs="宋体"/>
          <w:spacing w:val="-5"/>
          <w:sz w:val="20"/>
          <w:szCs w:val="20"/>
        </w:rPr>
        <w:t>：</w:t>
      </w:r>
      <w:r>
        <w:rPr>
          <w:rFonts w:ascii="宋体" w:hAnsi="宋体" w:eastAsia="宋体" w:cs="宋体"/>
          <w:spacing w:val="5"/>
          <w:sz w:val="20"/>
          <w:szCs w:val="20"/>
          <w:u w:val="single" w:color="auto"/>
        </w:rPr>
        <w:t xml:space="preserve">            </w:t>
      </w:r>
      <w:r>
        <w:rPr>
          <w:rFonts w:hint="eastAsia" w:ascii="宋体" w:hAnsi="宋体" w:eastAsia="宋体" w:cs="宋体"/>
          <w:spacing w:val="5"/>
          <w:sz w:val="20"/>
          <w:szCs w:val="20"/>
          <w:u w:val="single" w:color="auto"/>
          <w:lang w:val="en-US" w:eastAsia="zh-CN"/>
        </w:rPr>
        <w:t xml:space="preserve">     </w:t>
      </w:r>
      <w:r>
        <w:rPr>
          <w:rFonts w:ascii="宋体" w:hAnsi="宋体" w:eastAsia="宋体" w:cs="宋体"/>
          <w:spacing w:val="5"/>
          <w:sz w:val="20"/>
          <w:szCs w:val="20"/>
          <w:u w:val="single" w:color="auto"/>
        </w:rPr>
        <w:t xml:space="preserve">  </w:t>
      </w:r>
      <w:r>
        <w:rPr>
          <w:rFonts w:ascii="宋体" w:hAnsi="宋体" w:eastAsia="宋体" w:cs="宋体"/>
          <w:spacing w:val="-5"/>
          <w:sz w:val="20"/>
          <w:szCs w:val="20"/>
          <w:u w:val="single" w:color="auto"/>
        </w:rPr>
        <w:t>（</w:t>
      </w:r>
      <w:r>
        <w:rPr>
          <w:rFonts w:ascii="宋体" w:hAnsi="宋体" w:eastAsia="宋体" w:cs="宋体"/>
          <w:spacing w:val="6"/>
          <w:sz w:val="20"/>
          <w:szCs w:val="20"/>
          <w:u w:val="single" w:color="auto"/>
        </w:rPr>
        <w:t>签名/章）</w:t>
      </w:r>
    </w:p>
    <w:p w14:paraId="4CED0AEF">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ascii="宋体" w:hAnsi="宋体" w:eastAsia="宋体" w:cs="宋体"/>
          <w:sz w:val="20"/>
          <w:szCs w:val="20"/>
        </w:rPr>
      </w:pPr>
    </w:p>
    <w:p w14:paraId="25A400C6">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pPr>
    </w:p>
    <w:p w14:paraId="672619BF">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ascii="宋体" w:hAnsi="宋体" w:eastAsia="宋体" w:cs="宋体"/>
          <w:sz w:val="20"/>
          <w:szCs w:val="20"/>
        </w:rPr>
      </w:pPr>
      <w:r>
        <w:rPr>
          <w:rFonts w:ascii="宋体" w:hAnsi="宋体" w:eastAsia="宋体" w:cs="宋体"/>
          <w:spacing w:val="5"/>
          <w:sz w:val="20"/>
          <w:szCs w:val="20"/>
        </w:rPr>
        <w:t>签订日期：</w:t>
      </w:r>
      <w:r>
        <w:rPr>
          <w:rFonts w:ascii="宋体" w:hAnsi="宋体" w:eastAsia="宋体" w:cs="宋体"/>
          <w:sz w:val="20"/>
          <w:szCs w:val="20"/>
          <w:u w:val="single" w:color="auto"/>
        </w:rPr>
        <w:t xml:space="preserve">                                              </w:t>
      </w:r>
    </w:p>
    <w:p w14:paraId="33E7EC72">
      <w:pPr>
        <w:spacing w:before="65" w:line="228" w:lineRule="auto"/>
        <w:ind w:left="1"/>
        <w:rPr>
          <w:rFonts w:ascii="宋体" w:hAnsi="宋体" w:eastAsia="宋体" w:cs="宋体"/>
          <w:sz w:val="20"/>
          <w:szCs w:val="20"/>
        </w:rPr>
      </w:pPr>
    </w:p>
    <w:p w14:paraId="5BD7397D">
      <w:pPr>
        <w:spacing w:line="228" w:lineRule="auto"/>
        <w:rPr>
          <w:rFonts w:ascii="宋体" w:hAnsi="宋体" w:eastAsia="宋体" w:cs="宋体"/>
          <w:sz w:val="20"/>
          <w:szCs w:val="20"/>
        </w:rPr>
        <w:sectPr>
          <w:footerReference r:id="rId7" w:type="default"/>
          <w:pgSz w:w="11910" w:h="16850"/>
          <w:pgMar w:top="1432" w:right="1786" w:bottom="1528" w:left="1691" w:header="0" w:footer="1250" w:gutter="0"/>
          <w:cols w:space="720" w:num="1"/>
        </w:sectPr>
      </w:pPr>
    </w:p>
    <w:p w14:paraId="0AC2F406">
      <w:pPr>
        <w:spacing w:before="139" w:line="227" w:lineRule="auto"/>
        <w:ind w:left="23"/>
        <w:rPr>
          <w:rFonts w:ascii="宋体" w:hAnsi="宋体" w:eastAsia="宋体" w:cs="宋体"/>
          <w:sz w:val="20"/>
          <w:szCs w:val="20"/>
        </w:rPr>
      </w:pPr>
      <w:r>
        <w:rPr>
          <w:rFonts w:ascii="宋体" w:hAnsi="宋体" w:eastAsia="宋体" w:cs="宋体"/>
          <w:b/>
          <w:bCs/>
          <w:spacing w:val="-8"/>
          <w:sz w:val="20"/>
          <w:szCs w:val="20"/>
        </w:rPr>
        <w:t>附件</w:t>
      </w:r>
      <w:r>
        <w:rPr>
          <w:rFonts w:ascii="宋体" w:hAnsi="宋体" w:eastAsia="宋体" w:cs="宋体"/>
          <w:spacing w:val="-22"/>
          <w:sz w:val="20"/>
          <w:szCs w:val="20"/>
        </w:rPr>
        <w:t xml:space="preserve"> </w:t>
      </w:r>
      <w:r>
        <w:rPr>
          <w:rFonts w:ascii="宋体" w:hAnsi="宋体" w:eastAsia="宋体" w:cs="宋体"/>
          <w:b/>
          <w:bCs/>
          <w:spacing w:val="-8"/>
          <w:sz w:val="20"/>
          <w:szCs w:val="20"/>
        </w:rPr>
        <w:t>1：</w:t>
      </w:r>
    </w:p>
    <w:p w14:paraId="5A0CB7D1">
      <w:pPr>
        <w:pStyle w:val="2"/>
        <w:spacing w:line="246" w:lineRule="auto"/>
      </w:pPr>
    </w:p>
    <w:p w14:paraId="0F3BDCA8">
      <w:pPr>
        <w:spacing w:before="65" w:line="227" w:lineRule="auto"/>
        <w:ind w:left="3626"/>
        <w:rPr>
          <w:rFonts w:hint="eastAsia" w:ascii="宋体" w:hAnsi="宋体" w:eastAsia="宋体" w:cs="宋体"/>
          <w:sz w:val="20"/>
          <w:szCs w:val="20"/>
          <w:lang w:eastAsia="zh-CN"/>
        </w:rPr>
      </w:pPr>
      <w:r>
        <w:rPr>
          <w:rFonts w:hint="eastAsia" w:ascii="宋体" w:hAnsi="宋体" w:eastAsia="宋体" w:cs="宋体"/>
          <w:b/>
          <w:bCs/>
          <w:spacing w:val="7"/>
          <w:sz w:val="20"/>
          <w:szCs w:val="20"/>
          <w:lang w:eastAsia="zh-CN"/>
        </w:rPr>
        <w:t>维保服务说明书</w:t>
      </w:r>
    </w:p>
    <w:p w14:paraId="1B82A031">
      <w:pPr>
        <w:pStyle w:val="2"/>
        <w:spacing w:line="248" w:lineRule="auto"/>
      </w:pPr>
    </w:p>
    <w:p w14:paraId="4DADFA0E">
      <w:pPr>
        <w:spacing w:before="65" w:line="228" w:lineRule="auto"/>
        <w:ind w:left="430"/>
        <w:rPr>
          <w:rFonts w:ascii="宋体" w:hAnsi="宋体" w:eastAsia="宋体" w:cs="宋体"/>
          <w:sz w:val="20"/>
          <w:szCs w:val="20"/>
        </w:rPr>
      </w:pPr>
      <w:r>
        <w:rPr>
          <w:rFonts w:ascii="宋体" w:hAnsi="宋体" w:eastAsia="宋体" w:cs="宋体"/>
          <w:b/>
          <w:bCs/>
          <w:spacing w:val="6"/>
          <w:sz w:val="20"/>
          <w:szCs w:val="20"/>
        </w:rPr>
        <w:t>一、服务目标</w:t>
      </w:r>
    </w:p>
    <w:p w14:paraId="0488DFCC">
      <w:pPr>
        <w:pStyle w:val="2"/>
        <w:spacing w:line="245" w:lineRule="auto"/>
      </w:pPr>
    </w:p>
    <w:p w14:paraId="5787FBCD">
      <w:pPr>
        <w:spacing w:before="66" w:line="228" w:lineRule="auto"/>
        <w:ind w:left="430"/>
        <w:rPr>
          <w:rFonts w:ascii="宋体" w:hAnsi="宋体" w:eastAsia="宋体" w:cs="宋体"/>
          <w:sz w:val="20"/>
          <w:szCs w:val="20"/>
        </w:rPr>
      </w:pPr>
      <w:r>
        <w:rPr>
          <w:rFonts w:ascii="宋体" w:hAnsi="宋体" w:eastAsia="宋体" w:cs="宋体"/>
          <w:b/>
          <w:bCs/>
          <w:spacing w:val="7"/>
          <w:sz w:val="20"/>
          <w:szCs w:val="20"/>
        </w:rPr>
        <w:t>二、服务内容和范围</w:t>
      </w:r>
    </w:p>
    <w:p w14:paraId="3F8F1842">
      <w:pPr>
        <w:pStyle w:val="2"/>
        <w:spacing w:line="245" w:lineRule="auto"/>
      </w:pPr>
    </w:p>
    <w:p w14:paraId="483688DA">
      <w:pPr>
        <w:spacing w:before="65" w:line="228" w:lineRule="auto"/>
        <w:ind w:left="427"/>
        <w:rPr>
          <w:rFonts w:ascii="宋体" w:hAnsi="宋体" w:eastAsia="宋体" w:cs="宋体"/>
          <w:sz w:val="20"/>
          <w:szCs w:val="20"/>
        </w:rPr>
      </w:pPr>
      <w:r>
        <w:rPr>
          <w:rFonts w:ascii="宋体" w:hAnsi="宋体" w:eastAsia="宋体" w:cs="宋体"/>
          <w:b/>
          <w:bCs/>
          <w:spacing w:val="7"/>
          <w:sz w:val="20"/>
          <w:szCs w:val="20"/>
        </w:rPr>
        <w:t>三、服务标准和原则</w:t>
      </w:r>
    </w:p>
    <w:p w14:paraId="0A5E22F9">
      <w:pPr>
        <w:pStyle w:val="2"/>
        <w:spacing w:line="248" w:lineRule="auto"/>
      </w:pPr>
    </w:p>
    <w:p w14:paraId="3B1B0696">
      <w:pPr>
        <w:spacing w:before="65" w:line="228" w:lineRule="auto"/>
        <w:ind w:left="446"/>
        <w:rPr>
          <w:rFonts w:ascii="宋体" w:hAnsi="宋体" w:eastAsia="宋体" w:cs="宋体"/>
          <w:sz w:val="20"/>
          <w:szCs w:val="20"/>
        </w:rPr>
      </w:pPr>
      <w:r>
        <w:rPr>
          <w:rFonts w:ascii="宋体" w:hAnsi="宋体" w:eastAsia="宋体" w:cs="宋体"/>
          <w:b/>
          <w:bCs/>
          <w:spacing w:val="5"/>
          <w:sz w:val="20"/>
          <w:szCs w:val="20"/>
        </w:rPr>
        <w:t>四、服务质量保证</w:t>
      </w:r>
    </w:p>
    <w:p w14:paraId="28EE6407">
      <w:pPr>
        <w:spacing w:line="228" w:lineRule="auto"/>
        <w:rPr>
          <w:rFonts w:ascii="宋体" w:hAnsi="宋体" w:eastAsia="宋体" w:cs="宋体"/>
          <w:sz w:val="20"/>
          <w:szCs w:val="20"/>
        </w:rPr>
        <w:sectPr>
          <w:footerReference r:id="rId8" w:type="default"/>
          <w:pgSz w:w="12070" w:h="16950"/>
          <w:pgMar w:top="1440" w:right="1810" w:bottom="1664" w:left="1810" w:header="0" w:footer="1386" w:gutter="0"/>
          <w:cols w:space="720" w:num="1"/>
        </w:sectPr>
      </w:pPr>
    </w:p>
    <w:p w14:paraId="276DD792">
      <w:pPr>
        <w:spacing w:before="139" w:line="227" w:lineRule="auto"/>
        <w:ind w:left="23"/>
        <w:rPr>
          <w:rFonts w:ascii="宋体" w:hAnsi="宋体" w:eastAsia="宋体" w:cs="宋体"/>
          <w:sz w:val="20"/>
          <w:szCs w:val="20"/>
        </w:rPr>
      </w:pPr>
      <w:r>
        <w:rPr>
          <w:rFonts w:ascii="宋体" w:hAnsi="宋体" w:eastAsia="宋体" w:cs="宋体"/>
          <w:b/>
          <w:bCs/>
          <w:spacing w:val="-5"/>
          <w:sz w:val="20"/>
          <w:szCs w:val="20"/>
        </w:rPr>
        <w:t>附件</w:t>
      </w:r>
      <w:r>
        <w:rPr>
          <w:rFonts w:ascii="宋体" w:hAnsi="宋体" w:eastAsia="宋体" w:cs="宋体"/>
          <w:spacing w:val="-35"/>
          <w:sz w:val="20"/>
          <w:szCs w:val="20"/>
        </w:rPr>
        <w:t xml:space="preserve"> </w:t>
      </w:r>
      <w:r>
        <w:rPr>
          <w:rFonts w:ascii="宋体" w:hAnsi="宋体" w:eastAsia="宋体" w:cs="宋体"/>
          <w:b/>
          <w:bCs/>
          <w:spacing w:val="-5"/>
          <w:sz w:val="20"/>
          <w:szCs w:val="20"/>
        </w:rPr>
        <w:t>2：</w:t>
      </w:r>
    </w:p>
    <w:p w14:paraId="6D1BCBD9">
      <w:pPr>
        <w:pStyle w:val="2"/>
        <w:spacing w:line="247" w:lineRule="auto"/>
      </w:pPr>
    </w:p>
    <w:p w14:paraId="176A572E">
      <w:pPr>
        <w:spacing w:before="65" w:line="226" w:lineRule="auto"/>
        <w:ind w:left="3158"/>
        <w:rPr>
          <w:rFonts w:ascii="宋体" w:hAnsi="宋体" w:eastAsia="宋体" w:cs="宋体"/>
          <w:sz w:val="20"/>
          <w:szCs w:val="20"/>
        </w:rPr>
      </w:pPr>
      <w:r>
        <w:rPr>
          <w:rFonts w:hint="eastAsia" w:ascii="宋体" w:hAnsi="宋体" w:eastAsia="宋体" w:cs="宋体"/>
          <w:b/>
          <w:bCs/>
          <w:spacing w:val="7"/>
          <w:sz w:val="20"/>
          <w:szCs w:val="20"/>
          <w:lang w:eastAsia="zh-CN"/>
        </w:rPr>
        <w:t>维保</w:t>
      </w:r>
      <w:r>
        <w:rPr>
          <w:rFonts w:ascii="宋体" w:hAnsi="宋体" w:eastAsia="宋体" w:cs="宋体"/>
          <w:b/>
          <w:bCs/>
          <w:spacing w:val="7"/>
          <w:sz w:val="20"/>
          <w:szCs w:val="20"/>
        </w:rPr>
        <w:t>服务评价标准</w:t>
      </w:r>
    </w:p>
    <w:p w14:paraId="3A614AE3">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20" w:firstLineChars="200"/>
        <w:textAlignment w:val="baseline"/>
      </w:pPr>
    </w:p>
    <w:p w14:paraId="1F1ADDE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pPr>
      <w:r>
        <w:rPr>
          <w:rFonts w:ascii="宋体" w:hAnsi="宋体" w:eastAsia="宋体" w:cs="宋体"/>
          <w:spacing w:val="7"/>
          <w:sz w:val="20"/>
          <w:szCs w:val="20"/>
        </w:rPr>
        <w:t>1.</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人员应当遵守甲方的有关规定，严格执行有</w:t>
      </w:r>
      <w:r>
        <w:rPr>
          <w:rFonts w:ascii="宋体" w:hAnsi="宋体" w:eastAsia="宋体" w:cs="宋体"/>
          <w:spacing w:val="6"/>
          <w:sz w:val="20"/>
          <w:szCs w:val="20"/>
        </w:rPr>
        <w:t>关廉政制度、保密制度、考勤制度等工作</w:t>
      </w:r>
      <w:r>
        <w:rPr>
          <w:rFonts w:ascii="宋体" w:hAnsi="宋体" w:eastAsia="宋体" w:cs="宋体"/>
          <w:spacing w:val="1"/>
          <w:sz w:val="20"/>
          <w:szCs w:val="20"/>
        </w:rPr>
        <w:t>纪律；</w:t>
      </w:r>
    </w:p>
    <w:p w14:paraId="18A790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pPr>
      <w:r>
        <w:rPr>
          <w:rFonts w:ascii="宋体" w:hAnsi="宋体" w:eastAsia="宋体" w:cs="宋体"/>
          <w:spacing w:val="8"/>
          <w:sz w:val="20"/>
          <w:szCs w:val="20"/>
        </w:rPr>
        <w:t>2.必须服从甲方管理，</w:t>
      </w:r>
      <w:r>
        <w:rPr>
          <w:rFonts w:ascii="宋体" w:hAnsi="宋体" w:eastAsia="宋体" w:cs="宋体"/>
          <w:spacing w:val="-58"/>
          <w:sz w:val="20"/>
          <w:szCs w:val="20"/>
        </w:rPr>
        <w:t xml:space="preserve"> </w:t>
      </w:r>
      <w:r>
        <w:rPr>
          <w:rFonts w:ascii="宋体" w:hAnsi="宋体" w:eastAsia="宋体" w:cs="宋体"/>
          <w:spacing w:val="8"/>
          <w:sz w:val="20"/>
          <w:szCs w:val="20"/>
        </w:rPr>
        <w:t>甲方安排的任务，应立即遵守执行，做</w:t>
      </w:r>
      <w:r>
        <w:rPr>
          <w:rFonts w:ascii="宋体" w:hAnsi="宋体" w:eastAsia="宋体" w:cs="宋体"/>
          <w:spacing w:val="7"/>
          <w:sz w:val="20"/>
          <w:szCs w:val="20"/>
        </w:rPr>
        <w:t>到迅速响应；</w:t>
      </w:r>
    </w:p>
    <w:p w14:paraId="23A890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pPr>
      <w:r>
        <w:rPr>
          <w:rFonts w:ascii="宋体" w:hAnsi="宋体" w:eastAsia="宋体" w:cs="宋体"/>
          <w:spacing w:val="7"/>
          <w:sz w:val="20"/>
          <w:szCs w:val="20"/>
        </w:rPr>
        <w:t>3.做好工作日志登记，定期将工作日志交于甲方；服务内容、服务量每周向甲</w:t>
      </w:r>
      <w:r>
        <w:rPr>
          <w:rFonts w:ascii="宋体" w:hAnsi="宋体" w:eastAsia="宋体" w:cs="宋体"/>
          <w:spacing w:val="6"/>
          <w:sz w:val="20"/>
          <w:szCs w:val="20"/>
        </w:rPr>
        <w:t>方汇报，每月</w:t>
      </w:r>
      <w:r>
        <w:rPr>
          <w:rFonts w:ascii="宋体" w:hAnsi="宋体" w:eastAsia="宋体" w:cs="宋体"/>
          <w:spacing w:val="7"/>
          <w:sz w:val="20"/>
          <w:szCs w:val="20"/>
        </w:rPr>
        <w:t>形成汇总报告，按年度存档。甲方对驻场</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公司工作情况进行评价，将评价结果作为付款的重</w:t>
      </w:r>
      <w:r>
        <w:rPr>
          <w:rFonts w:ascii="宋体" w:hAnsi="宋体" w:eastAsia="宋体" w:cs="宋体"/>
          <w:spacing w:val="4"/>
          <w:sz w:val="20"/>
          <w:szCs w:val="20"/>
        </w:rPr>
        <w:t>要依据。</w:t>
      </w:r>
    </w:p>
    <w:p w14:paraId="0D9635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pPr>
      <w:r>
        <w:rPr>
          <w:rFonts w:ascii="宋体" w:hAnsi="宋体" w:eastAsia="宋体" w:cs="宋体"/>
          <w:spacing w:val="7"/>
          <w:sz w:val="20"/>
          <w:szCs w:val="20"/>
        </w:rPr>
        <w:t>4.乙方应对信息系统的各项业务资料，实行严密的保密措施，未经授权或批准，不准对外提供技术文件、软件代码、业务资料以及其他未经公开的数据信息等。一旦出现泄密情况，乙方应</w:t>
      </w:r>
      <w:r>
        <w:rPr>
          <w:rFonts w:ascii="宋体" w:hAnsi="宋体" w:eastAsia="宋体" w:cs="宋体"/>
          <w:spacing w:val="8"/>
          <w:sz w:val="20"/>
          <w:szCs w:val="20"/>
        </w:rPr>
        <w:t>承担所有损失和责任。</w:t>
      </w:r>
    </w:p>
    <w:p w14:paraId="691F26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pPr>
      <w:r>
        <w:rPr>
          <w:rFonts w:ascii="宋体" w:hAnsi="宋体" w:eastAsia="宋体" w:cs="宋体"/>
          <w:spacing w:val="7"/>
          <w:sz w:val="20"/>
          <w:szCs w:val="20"/>
        </w:rPr>
        <w:t>5.驻场</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人员在办公时间，不得从事与工作无关的活动，严格遵守甲方工作</w:t>
      </w:r>
      <w:r>
        <w:rPr>
          <w:rFonts w:ascii="宋体" w:hAnsi="宋体" w:eastAsia="宋体" w:cs="宋体"/>
          <w:spacing w:val="6"/>
          <w:sz w:val="20"/>
          <w:szCs w:val="20"/>
        </w:rPr>
        <w:t>纪律和工作秩</w:t>
      </w:r>
      <w:r>
        <w:rPr>
          <w:rFonts w:ascii="宋体" w:hAnsi="宋体" w:eastAsia="宋体" w:cs="宋体"/>
          <w:spacing w:val="8"/>
          <w:sz w:val="20"/>
          <w:szCs w:val="20"/>
        </w:rPr>
        <w:t>序，维护甲方工作形象。</w:t>
      </w:r>
    </w:p>
    <w:p w14:paraId="1F5EAB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pPr>
      <w:r>
        <w:rPr>
          <w:rFonts w:ascii="宋体" w:hAnsi="宋体" w:eastAsia="宋体" w:cs="宋体"/>
          <w:spacing w:val="7"/>
          <w:sz w:val="20"/>
          <w:szCs w:val="20"/>
        </w:rPr>
        <w:t>6.</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人员在接听办公电话时应使用普通话，通话期间注意使用礼貌用语。不得与</w:t>
      </w:r>
      <w:r>
        <w:rPr>
          <w:rFonts w:ascii="宋体" w:hAnsi="宋体" w:eastAsia="宋体" w:cs="宋体"/>
          <w:spacing w:val="6"/>
          <w:sz w:val="20"/>
          <w:szCs w:val="20"/>
        </w:rPr>
        <w:t>用户发生</w:t>
      </w:r>
      <w:r>
        <w:rPr>
          <w:rFonts w:ascii="宋体" w:hAnsi="宋体" w:eastAsia="宋体" w:cs="宋体"/>
          <w:spacing w:val="8"/>
          <w:sz w:val="20"/>
          <w:szCs w:val="20"/>
        </w:rPr>
        <w:t>争执，如当事人不在，应代为记录并转告。</w:t>
      </w:r>
    </w:p>
    <w:p w14:paraId="61C589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pPr>
      <w:r>
        <w:rPr>
          <w:rFonts w:ascii="宋体" w:hAnsi="宋体" w:eastAsia="宋体" w:cs="宋体"/>
          <w:spacing w:val="7"/>
          <w:sz w:val="20"/>
          <w:szCs w:val="20"/>
        </w:rPr>
        <w:t>7.乙方应保持</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人员固定，如因特殊原因出现人员变动时，</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公司必须</w:t>
      </w:r>
      <w:r>
        <w:rPr>
          <w:rFonts w:ascii="宋体" w:hAnsi="宋体" w:eastAsia="宋体" w:cs="宋体"/>
          <w:spacing w:val="6"/>
          <w:sz w:val="20"/>
          <w:szCs w:val="20"/>
        </w:rPr>
        <w:t>事先提出书面变</w:t>
      </w:r>
      <w:r>
        <w:rPr>
          <w:rFonts w:ascii="宋体" w:hAnsi="宋体" w:eastAsia="宋体" w:cs="宋体"/>
          <w:spacing w:val="7"/>
          <w:sz w:val="20"/>
          <w:szCs w:val="20"/>
        </w:rPr>
        <w:t>更申请，报甲方同意，在甲方要求时间内完成工作交接并进行保密检查后方可进行人员调整，确保</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服务不受影响。</w:t>
      </w:r>
    </w:p>
    <w:p w14:paraId="26493C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pPr>
      <w:r>
        <w:rPr>
          <w:rFonts w:ascii="宋体" w:hAnsi="宋体" w:eastAsia="宋体" w:cs="宋体"/>
          <w:spacing w:val="9"/>
          <w:sz w:val="20"/>
          <w:szCs w:val="20"/>
        </w:rPr>
        <w:t>8.建立联络员制度。乙方应明确一名负责</w:t>
      </w:r>
      <w:r>
        <w:rPr>
          <w:rFonts w:hint="eastAsia" w:ascii="宋体" w:hAnsi="宋体" w:eastAsia="宋体" w:cs="宋体"/>
          <w:spacing w:val="9"/>
          <w:sz w:val="20"/>
          <w:szCs w:val="20"/>
          <w:lang w:eastAsia="zh-CN"/>
        </w:rPr>
        <w:t>维保</w:t>
      </w:r>
      <w:r>
        <w:rPr>
          <w:rFonts w:ascii="宋体" w:hAnsi="宋体" w:eastAsia="宋体" w:cs="宋体"/>
          <w:spacing w:val="9"/>
          <w:sz w:val="20"/>
          <w:szCs w:val="20"/>
        </w:rPr>
        <w:t>管理的固定人员与甲方联系沟通。</w:t>
      </w:r>
    </w:p>
    <w:p w14:paraId="2D78D2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pPr>
      <w:r>
        <w:rPr>
          <w:rFonts w:ascii="宋体" w:hAnsi="宋体" w:eastAsia="宋体" w:cs="宋体"/>
          <w:spacing w:val="9"/>
          <w:sz w:val="20"/>
          <w:szCs w:val="20"/>
        </w:rPr>
        <w:t>9.乙方应建立</w:t>
      </w:r>
      <w:r>
        <w:rPr>
          <w:rFonts w:hint="eastAsia" w:ascii="宋体" w:hAnsi="宋体" w:eastAsia="宋体" w:cs="宋体"/>
          <w:spacing w:val="9"/>
          <w:sz w:val="20"/>
          <w:szCs w:val="20"/>
          <w:lang w:eastAsia="zh-CN"/>
        </w:rPr>
        <w:t>维保</w:t>
      </w:r>
      <w:r>
        <w:rPr>
          <w:rFonts w:ascii="宋体" w:hAnsi="宋体" w:eastAsia="宋体" w:cs="宋体"/>
          <w:spacing w:val="9"/>
          <w:sz w:val="20"/>
          <w:szCs w:val="20"/>
        </w:rPr>
        <w:t>操作规范，完善相关保密规章制度，健全信息安全保密技术防护手段。</w:t>
      </w:r>
    </w:p>
    <w:p w14:paraId="59B197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ascii="宋体" w:hAnsi="宋体" w:eastAsia="宋体" w:cs="宋体"/>
          <w:color w:val="0000FF"/>
          <w:sz w:val="20"/>
          <w:szCs w:val="20"/>
        </w:rPr>
      </w:pPr>
      <w:r>
        <w:rPr>
          <w:rFonts w:ascii="宋体" w:hAnsi="宋体" w:eastAsia="宋体" w:cs="宋体"/>
          <w:color w:val="0000FF"/>
          <w:spacing w:val="8"/>
          <w:sz w:val="20"/>
          <w:szCs w:val="20"/>
        </w:rPr>
        <w:t>10.按照《</w:t>
      </w:r>
      <w:r>
        <w:rPr>
          <w:rFonts w:hint="eastAsia" w:ascii="宋体" w:hAnsi="宋体" w:eastAsia="宋体" w:cs="宋体"/>
          <w:color w:val="0000FF"/>
          <w:spacing w:val="8"/>
          <w:sz w:val="20"/>
          <w:szCs w:val="20"/>
          <w:lang w:eastAsia="zh-CN"/>
        </w:rPr>
        <w:t>维保</w:t>
      </w:r>
      <w:r>
        <w:rPr>
          <w:rFonts w:ascii="宋体" w:hAnsi="宋体" w:eastAsia="宋体" w:cs="宋体"/>
          <w:color w:val="0000FF"/>
          <w:spacing w:val="8"/>
          <w:sz w:val="20"/>
          <w:szCs w:val="20"/>
        </w:rPr>
        <w:t>服务商服务保障评价表》</w:t>
      </w:r>
      <w:r>
        <w:rPr>
          <w:rFonts w:ascii="宋体" w:hAnsi="宋体" w:eastAsia="宋体" w:cs="宋体"/>
          <w:color w:val="0000FF"/>
          <w:spacing w:val="-56"/>
          <w:sz w:val="20"/>
          <w:szCs w:val="20"/>
        </w:rPr>
        <w:t xml:space="preserve"> </w:t>
      </w:r>
      <w:r>
        <w:rPr>
          <w:rFonts w:ascii="宋体" w:hAnsi="宋体" w:eastAsia="宋体" w:cs="宋体"/>
          <w:color w:val="0000FF"/>
          <w:spacing w:val="8"/>
          <w:sz w:val="20"/>
          <w:szCs w:val="20"/>
        </w:rPr>
        <w:t>中的“评分</w:t>
      </w:r>
      <w:r>
        <w:rPr>
          <w:rFonts w:ascii="宋体" w:hAnsi="宋体" w:eastAsia="宋体" w:cs="宋体"/>
          <w:color w:val="0000FF"/>
          <w:spacing w:val="7"/>
          <w:sz w:val="20"/>
          <w:szCs w:val="20"/>
        </w:rPr>
        <w:t>标准</w:t>
      </w:r>
      <w:r>
        <w:rPr>
          <w:rFonts w:ascii="宋体" w:hAnsi="宋体" w:eastAsia="宋体" w:cs="宋体"/>
          <w:color w:val="0000FF"/>
          <w:spacing w:val="-70"/>
          <w:sz w:val="20"/>
          <w:szCs w:val="20"/>
        </w:rPr>
        <w:t xml:space="preserve"> </w:t>
      </w:r>
      <w:r>
        <w:rPr>
          <w:rFonts w:ascii="宋体" w:hAnsi="宋体" w:eastAsia="宋体" w:cs="宋体"/>
          <w:color w:val="0000FF"/>
          <w:spacing w:val="7"/>
          <w:sz w:val="20"/>
          <w:szCs w:val="20"/>
        </w:rPr>
        <w:t>”进行</w:t>
      </w:r>
      <w:r>
        <w:rPr>
          <w:rFonts w:hint="eastAsia" w:ascii="宋体" w:hAnsi="宋体" w:eastAsia="宋体" w:cs="宋体"/>
          <w:color w:val="0000FF"/>
          <w:spacing w:val="7"/>
          <w:sz w:val="20"/>
          <w:szCs w:val="20"/>
          <w:lang w:eastAsia="zh-CN"/>
        </w:rPr>
        <w:t>维保</w:t>
      </w:r>
      <w:r>
        <w:rPr>
          <w:rFonts w:ascii="宋体" w:hAnsi="宋体" w:eastAsia="宋体" w:cs="宋体"/>
          <w:color w:val="0000FF"/>
          <w:spacing w:val="7"/>
          <w:sz w:val="20"/>
          <w:szCs w:val="20"/>
        </w:rPr>
        <w:t>服务评价，总分为</w:t>
      </w:r>
      <w:r>
        <w:rPr>
          <w:rFonts w:ascii="宋体" w:hAnsi="宋体" w:eastAsia="宋体" w:cs="宋体"/>
          <w:color w:val="0000FF"/>
          <w:spacing w:val="-21"/>
          <w:sz w:val="20"/>
          <w:szCs w:val="20"/>
        </w:rPr>
        <w:t xml:space="preserve"> </w:t>
      </w:r>
      <w:r>
        <w:rPr>
          <w:rFonts w:ascii="宋体" w:hAnsi="宋体" w:eastAsia="宋体" w:cs="宋体"/>
          <w:color w:val="0000FF"/>
          <w:spacing w:val="7"/>
          <w:sz w:val="20"/>
          <w:szCs w:val="20"/>
        </w:rPr>
        <w:t>100</w:t>
      </w:r>
      <w:r>
        <w:rPr>
          <w:rFonts w:ascii="宋体" w:hAnsi="宋体" w:eastAsia="宋体" w:cs="宋体"/>
          <w:color w:val="0000FF"/>
          <w:sz w:val="20"/>
          <w:szCs w:val="20"/>
        </w:rPr>
        <w:t xml:space="preserve"> </w:t>
      </w:r>
      <w:r>
        <w:rPr>
          <w:rFonts w:ascii="宋体" w:hAnsi="宋体" w:eastAsia="宋体" w:cs="宋体"/>
          <w:color w:val="0000FF"/>
          <w:spacing w:val="-1"/>
          <w:sz w:val="20"/>
          <w:szCs w:val="20"/>
        </w:rPr>
        <w:t>分。</w:t>
      </w:r>
    </w:p>
    <w:p w14:paraId="3A9A40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color w:val="0000FF"/>
          <w:sz w:val="20"/>
          <w:szCs w:val="20"/>
        </w:rPr>
        <w:sectPr>
          <w:footerReference r:id="rId9" w:type="default"/>
          <w:pgSz w:w="12070" w:h="16950"/>
          <w:pgMar w:top="1440" w:right="1544" w:bottom="1664" w:left="1810" w:header="0" w:footer="1386" w:gutter="0"/>
          <w:cols w:space="720" w:num="1"/>
        </w:sectPr>
      </w:pPr>
    </w:p>
    <w:p w14:paraId="71C34F04">
      <w:pPr>
        <w:spacing w:before="139" w:line="227" w:lineRule="auto"/>
        <w:ind w:left="590"/>
        <w:rPr>
          <w:rFonts w:ascii="宋体" w:hAnsi="宋体" w:eastAsia="宋体" w:cs="宋体"/>
          <w:sz w:val="20"/>
          <w:szCs w:val="20"/>
        </w:rPr>
      </w:pPr>
      <w:r>
        <w:rPr>
          <w:rFonts w:ascii="宋体" w:hAnsi="宋体" w:eastAsia="宋体" w:cs="宋体"/>
          <w:b/>
          <w:bCs/>
          <w:spacing w:val="-6"/>
          <w:sz w:val="20"/>
          <w:szCs w:val="20"/>
        </w:rPr>
        <w:t>附件</w:t>
      </w:r>
      <w:r>
        <w:rPr>
          <w:rFonts w:ascii="宋体" w:hAnsi="宋体" w:eastAsia="宋体" w:cs="宋体"/>
          <w:spacing w:val="-31"/>
          <w:sz w:val="20"/>
          <w:szCs w:val="20"/>
        </w:rPr>
        <w:t xml:space="preserve"> </w:t>
      </w:r>
      <w:r>
        <w:rPr>
          <w:rFonts w:ascii="宋体" w:hAnsi="宋体" w:eastAsia="宋体" w:cs="宋体"/>
          <w:b/>
          <w:bCs/>
          <w:spacing w:val="-6"/>
          <w:sz w:val="20"/>
          <w:szCs w:val="20"/>
        </w:rPr>
        <w:t>3：</w:t>
      </w:r>
    </w:p>
    <w:p w14:paraId="7B929D8F">
      <w:pPr>
        <w:pStyle w:val="2"/>
        <w:spacing w:line="247" w:lineRule="auto"/>
      </w:pPr>
    </w:p>
    <w:p w14:paraId="0157CE3F">
      <w:pPr>
        <w:spacing w:before="65" w:line="228" w:lineRule="auto"/>
        <w:ind w:left="3955"/>
        <w:rPr>
          <w:rFonts w:ascii="宋体" w:hAnsi="宋体" w:eastAsia="宋体" w:cs="宋体"/>
          <w:sz w:val="20"/>
          <w:szCs w:val="20"/>
        </w:rPr>
      </w:pPr>
      <w:r>
        <w:rPr>
          <w:rFonts w:ascii="宋体" w:hAnsi="宋体" w:eastAsia="宋体" w:cs="宋体"/>
          <w:b/>
          <w:bCs/>
          <w:spacing w:val="4"/>
          <w:sz w:val="20"/>
          <w:szCs w:val="20"/>
        </w:rPr>
        <w:t>乙方团队人员清单</w:t>
      </w:r>
    </w:p>
    <w:p w14:paraId="3DE91525">
      <w:pPr>
        <w:spacing w:line="172" w:lineRule="exact"/>
      </w:pPr>
    </w:p>
    <w:tbl>
      <w:tblPr>
        <w:tblStyle w:val="5"/>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1"/>
        <w:gridCol w:w="851"/>
        <w:gridCol w:w="709"/>
        <w:gridCol w:w="2408"/>
        <w:gridCol w:w="850"/>
        <w:gridCol w:w="1219"/>
        <w:gridCol w:w="1479"/>
        <w:gridCol w:w="1556"/>
      </w:tblGrid>
      <w:tr w14:paraId="1C85F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571" w:type="dxa"/>
            <w:vAlign w:val="top"/>
          </w:tcPr>
          <w:p w14:paraId="11622AE0">
            <w:pPr>
              <w:spacing w:before="180" w:line="211" w:lineRule="auto"/>
              <w:ind w:left="79"/>
              <w:rPr>
                <w:rFonts w:ascii="等线" w:hAnsi="等线" w:eastAsia="等线" w:cs="等线"/>
                <w:sz w:val="18"/>
                <w:szCs w:val="18"/>
              </w:rPr>
            </w:pPr>
            <w:r>
              <w:rPr>
                <w:rFonts w:ascii="等线" w:hAnsi="等线" w:eastAsia="等线" w:cs="等线"/>
                <w:b/>
                <w:bCs/>
                <w:spacing w:val="16"/>
                <w:sz w:val="18"/>
                <w:szCs w:val="18"/>
              </w:rPr>
              <w:t>序号</w:t>
            </w:r>
          </w:p>
        </w:tc>
        <w:tc>
          <w:tcPr>
            <w:tcW w:w="851" w:type="dxa"/>
            <w:vAlign w:val="top"/>
          </w:tcPr>
          <w:p w14:paraId="6600C664">
            <w:pPr>
              <w:spacing w:before="183" w:line="209" w:lineRule="auto"/>
              <w:ind w:left="216"/>
              <w:rPr>
                <w:rFonts w:ascii="等线" w:hAnsi="等线" w:eastAsia="等线" w:cs="等线"/>
                <w:sz w:val="18"/>
                <w:szCs w:val="18"/>
              </w:rPr>
            </w:pPr>
            <w:r>
              <w:rPr>
                <w:rFonts w:ascii="等线" w:hAnsi="等线" w:eastAsia="等线" w:cs="等线"/>
                <w:b/>
                <w:bCs/>
                <w:spacing w:val="15"/>
                <w:sz w:val="18"/>
                <w:szCs w:val="18"/>
              </w:rPr>
              <w:t>姓名</w:t>
            </w:r>
          </w:p>
        </w:tc>
        <w:tc>
          <w:tcPr>
            <w:tcW w:w="709" w:type="dxa"/>
            <w:vAlign w:val="top"/>
          </w:tcPr>
          <w:p w14:paraId="1894EABB">
            <w:pPr>
              <w:spacing w:before="184" w:line="208" w:lineRule="auto"/>
              <w:ind w:left="149"/>
              <w:rPr>
                <w:rFonts w:ascii="等线" w:hAnsi="等线" w:eastAsia="等线" w:cs="等线"/>
                <w:sz w:val="18"/>
                <w:szCs w:val="18"/>
              </w:rPr>
            </w:pPr>
            <w:r>
              <w:rPr>
                <w:rFonts w:ascii="等线" w:hAnsi="等线" w:eastAsia="等线" w:cs="等线"/>
                <w:b/>
                <w:bCs/>
                <w:spacing w:val="13"/>
                <w:sz w:val="18"/>
                <w:szCs w:val="18"/>
              </w:rPr>
              <w:t>性别</w:t>
            </w:r>
          </w:p>
        </w:tc>
        <w:tc>
          <w:tcPr>
            <w:tcW w:w="2408" w:type="dxa"/>
            <w:vAlign w:val="top"/>
          </w:tcPr>
          <w:p w14:paraId="31A88D3F">
            <w:pPr>
              <w:spacing w:before="183" w:line="209" w:lineRule="auto"/>
              <w:ind w:left="795"/>
              <w:rPr>
                <w:rFonts w:ascii="等线" w:hAnsi="等线" w:eastAsia="等线" w:cs="等线"/>
                <w:sz w:val="18"/>
                <w:szCs w:val="18"/>
              </w:rPr>
            </w:pPr>
            <w:r>
              <w:rPr>
                <w:rFonts w:ascii="等线" w:hAnsi="等线" w:eastAsia="等线" w:cs="等线"/>
                <w:b/>
                <w:bCs/>
                <w:spacing w:val="19"/>
                <w:sz w:val="18"/>
                <w:szCs w:val="18"/>
              </w:rPr>
              <w:t>身份证号</w:t>
            </w:r>
          </w:p>
        </w:tc>
        <w:tc>
          <w:tcPr>
            <w:tcW w:w="850" w:type="dxa"/>
            <w:vAlign w:val="top"/>
          </w:tcPr>
          <w:p w14:paraId="5F3264C2">
            <w:pPr>
              <w:spacing w:before="182" w:line="210" w:lineRule="auto"/>
              <w:ind w:left="226"/>
              <w:rPr>
                <w:rFonts w:ascii="等线" w:hAnsi="等线" w:eastAsia="等线" w:cs="等线"/>
                <w:sz w:val="18"/>
                <w:szCs w:val="18"/>
              </w:rPr>
            </w:pPr>
            <w:r>
              <w:rPr>
                <w:rFonts w:ascii="等线" w:hAnsi="等线" w:eastAsia="等线" w:cs="等线"/>
                <w:b/>
                <w:bCs/>
                <w:spacing w:val="9"/>
                <w:sz w:val="18"/>
                <w:szCs w:val="18"/>
              </w:rPr>
              <w:t>学历</w:t>
            </w:r>
          </w:p>
        </w:tc>
        <w:tc>
          <w:tcPr>
            <w:tcW w:w="1219" w:type="dxa"/>
            <w:vAlign w:val="top"/>
          </w:tcPr>
          <w:p w14:paraId="777B24B8">
            <w:pPr>
              <w:spacing w:before="185" w:line="207" w:lineRule="auto"/>
              <w:ind w:left="348"/>
              <w:rPr>
                <w:rFonts w:ascii="等线" w:hAnsi="等线" w:eastAsia="等线" w:cs="等线"/>
                <w:sz w:val="18"/>
                <w:szCs w:val="18"/>
              </w:rPr>
            </w:pPr>
            <w:r>
              <w:rPr>
                <w:rFonts w:ascii="等线" w:hAnsi="等线" w:eastAsia="等线" w:cs="等线"/>
                <w:b/>
                <w:bCs/>
                <w:spacing w:val="-2"/>
                <w:sz w:val="18"/>
                <w:szCs w:val="18"/>
              </w:rPr>
              <w:t>职</w:t>
            </w:r>
            <w:r>
              <w:rPr>
                <w:rFonts w:ascii="等线" w:hAnsi="等线" w:eastAsia="等线" w:cs="等线"/>
                <w:b/>
                <w:bCs/>
                <w:spacing w:val="21"/>
                <w:w w:val="101"/>
                <w:sz w:val="18"/>
                <w:szCs w:val="18"/>
              </w:rPr>
              <w:t xml:space="preserve">  </w:t>
            </w:r>
            <w:r>
              <w:rPr>
                <w:rFonts w:ascii="等线" w:hAnsi="等线" w:eastAsia="等线" w:cs="等线"/>
                <w:b/>
                <w:bCs/>
                <w:spacing w:val="-2"/>
                <w:sz w:val="18"/>
                <w:szCs w:val="18"/>
              </w:rPr>
              <w:t>称</w:t>
            </w:r>
          </w:p>
        </w:tc>
        <w:tc>
          <w:tcPr>
            <w:tcW w:w="1479" w:type="dxa"/>
            <w:vAlign w:val="top"/>
          </w:tcPr>
          <w:p w14:paraId="06E24637">
            <w:pPr>
              <w:spacing w:before="181" w:line="211" w:lineRule="auto"/>
              <w:ind w:left="142"/>
              <w:rPr>
                <w:rFonts w:ascii="等线" w:hAnsi="等线" w:eastAsia="等线" w:cs="等线"/>
                <w:sz w:val="18"/>
                <w:szCs w:val="18"/>
              </w:rPr>
            </w:pPr>
            <w:r>
              <w:rPr>
                <w:rFonts w:ascii="等线" w:hAnsi="等线" w:eastAsia="等线" w:cs="等线"/>
                <w:b/>
                <w:bCs/>
                <w:spacing w:val="20"/>
                <w:sz w:val="18"/>
                <w:szCs w:val="18"/>
              </w:rPr>
              <w:t>同类工作年限</w:t>
            </w:r>
          </w:p>
        </w:tc>
        <w:tc>
          <w:tcPr>
            <w:tcW w:w="1556" w:type="dxa"/>
            <w:vAlign w:val="top"/>
          </w:tcPr>
          <w:p w14:paraId="12269873">
            <w:pPr>
              <w:spacing w:before="180" w:line="211" w:lineRule="auto"/>
              <w:ind w:left="573"/>
              <w:rPr>
                <w:rFonts w:ascii="等线" w:hAnsi="等线" w:eastAsia="等线" w:cs="等线"/>
                <w:sz w:val="18"/>
                <w:szCs w:val="18"/>
              </w:rPr>
            </w:pPr>
            <w:r>
              <w:rPr>
                <w:rFonts w:ascii="等线" w:hAnsi="等线" w:eastAsia="等线" w:cs="等线"/>
                <w:b/>
                <w:bCs/>
                <w:spacing w:val="12"/>
                <w:sz w:val="18"/>
                <w:szCs w:val="18"/>
              </w:rPr>
              <w:t>职务</w:t>
            </w:r>
          </w:p>
        </w:tc>
      </w:tr>
      <w:tr w14:paraId="640AC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571" w:type="dxa"/>
            <w:vAlign w:val="top"/>
          </w:tcPr>
          <w:p w14:paraId="472F83A5">
            <w:pPr>
              <w:rPr>
                <w:rFonts w:ascii="Arial"/>
                <w:sz w:val="21"/>
              </w:rPr>
            </w:pPr>
          </w:p>
        </w:tc>
        <w:tc>
          <w:tcPr>
            <w:tcW w:w="851" w:type="dxa"/>
            <w:vAlign w:val="top"/>
          </w:tcPr>
          <w:p w14:paraId="032EA864">
            <w:pPr>
              <w:rPr>
                <w:rFonts w:ascii="Arial"/>
                <w:sz w:val="21"/>
              </w:rPr>
            </w:pPr>
          </w:p>
        </w:tc>
        <w:tc>
          <w:tcPr>
            <w:tcW w:w="709" w:type="dxa"/>
            <w:vAlign w:val="top"/>
          </w:tcPr>
          <w:p w14:paraId="70AAF1ED">
            <w:pPr>
              <w:rPr>
                <w:rFonts w:ascii="Arial"/>
                <w:sz w:val="21"/>
              </w:rPr>
            </w:pPr>
          </w:p>
        </w:tc>
        <w:tc>
          <w:tcPr>
            <w:tcW w:w="2408" w:type="dxa"/>
            <w:vAlign w:val="top"/>
          </w:tcPr>
          <w:p w14:paraId="7B8A110E">
            <w:pPr>
              <w:rPr>
                <w:rFonts w:ascii="Arial"/>
                <w:sz w:val="21"/>
              </w:rPr>
            </w:pPr>
          </w:p>
        </w:tc>
        <w:tc>
          <w:tcPr>
            <w:tcW w:w="850" w:type="dxa"/>
            <w:vAlign w:val="top"/>
          </w:tcPr>
          <w:p w14:paraId="06C14A6F">
            <w:pPr>
              <w:rPr>
                <w:rFonts w:ascii="Arial"/>
                <w:sz w:val="21"/>
              </w:rPr>
            </w:pPr>
          </w:p>
        </w:tc>
        <w:tc>
          <w:tcPr>
            <w:tcW w:w="1219" w:type="dxa"/>
            <w:vAlign w:val="top"/>
          </w:tcPr>
          <w:p w14:paraId="5B542267">
            <w:pPr>
              <w:rPr>
                <w:rFonts w:ascii="Arial"/>
                <w:sz w:val="21"/>
              </w:rPr>
            </w:pPr>
          </w:p>
        </w:tc>
        <w:tc>
          <w:tcPr>
            <w:tcW w:w="1479" w:type="dxa"/>
            <w:vAlign w:val="top"/>
          </w:tcPr>
          <w:p w14:paraId="191F1DB2">
            <w:pPr>
              <w:rPr>
                <w:rFonts w:ascii="Arial"/>
                <w:sz w:val="21"/>
              </w:rPr>
            </w:pPr>
          </w:p>
        </w:tc>
        <w:tc>
          <w:tcPr>
            <w:tcW w:w="1556" w:type="dxa"/>
            <w:vAlign w:val="top"/>
          </w:tcPr>
          <w:p w14:paraId="237B7DB7">
            <w:pPr>
              <w:rPr>
                <w:rFonts w:ascii="Arial"/>
                <w:sz w:val="21"/>
              </w:rPr>
            </w:pPr>
          </w:p>
        </w:tc>
      </w:tr>
      <w:tr w14:paraId="739ED7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571" w:type="dxa"/>
            <w:vAlign w:val="top"/>
          </w:tcPr>
          <w:p w14:paraId="46542395">
            <w:pPr>
              <w:rPr>
                <w:rFonts w:ascii="Arial"/>
                <w:sz w:val="21"/>
              </w:rPr>
            </w:pPr>
          </w:p>
        </w:tc>
        <w:tc>
          <w:tcPr>
            <w:tcW w:w="851" w:type="dxa"/>
            <w:vAlign w:val="top"/>
          </w:tcPr>
          <w:p w14:paraId="79F72B89">
            <w:pPr>
              <w:rPr>
                <w:rFonts w:ascii="Arial"/>
                <w:sz w:val="21"/>
              </w:rPr>
            </w:pPr>
          </w:p>
        </w:tc>
        <w:tc>
          <w:tcPr>
            <w:tcW w:w="709" w:type="dxa"/>
            <w:vAlign w:val="top"/>
          </w:tcPr>
          <w:p w14:paraId="22535252">
            <w:pPr>
              <w:rPr>
                <w:rFonts w:ascii="Arial"/>
                <w:sz w:val="21"/>
              </w:rPr>
            </w:pPr>
          </w:p>
        </w:tc>
        <w:tc>
          <w:tcPr>
            <w:tcW w:w="2408" w:type="dxa"/>
            <w:vAlign w:val="top"/>
          </w:tcPr>
          <w:p w14:paraId="4DB4F0A9">
            <w:pPr>
              <w:rPr>
                <w:rFonts w:ascii="Arial"/>
                <w:sz w:val="21"/>
              </w:rPr>
            </w:pPr>
          </w:p>
        </w:tc>
        <w:tc>
          <w:tcPr>
            <w:tcW w:w="850" w:type="dxa"/>
            <w:vAlign w:val="top"/>
          </w:tcPr>
          <w:p w14:paraId="3C05CDC8">
            <w:pPr>
              <w:rPr>
                <w:rFonts w:ascii="Arial"/>
                <w:sz w:val="21"/>
              </w:rPr>
            </w:pPr>
          </w:p>
        </w:tc>
        <w:tc>
          <w:tcPr>
            <w:tcW w:w="1219" w:type="dxa"/>
            <w:vAlign w:val="top"/>
          </w:tcPr>
          <w:p w14:paraId="701BC28C">
            <w:pPr>
              <w:rPr>
                <w:rFonts w:ascii="Arial"/>
                <w:sz w:val="21"/>
              </w:rPr>
            </w:pPr>
          </w:p>
        </w:tc>
        <w:tc>
          <w:tcPr>
            <w:tcW w:w="1479" w:type="dxa"/>
            <w:vAlign w:val="top"/>
          </w:tcPr>
          <w:p w14:paraId="1F6B519B">
            <w:pPr>
              <w:rPr>
                <w:rFonts w:ascii="Arial"/>
                <w:sz w:val="21"/>
              </w:rPr>
            </w:pPr>
          </w:p>
        </w:tc>
        <w:tc>
          <w:tcPr>
            <w:tcW w:w="1556" w:type="dxa"/>
            <w:vAlign w:val="top"/>
          </w:tcPr>
          <w:p w14:paraId="2E3CFDD2">
            <w:pPr>
              <w:rPr>
                <w:rFonts w:ascii="Arial"/>
                <w:sz w:val="21"/>
              </w:rPr>
            </w:pPr>
          </w:p>
        </w:tc>
      </w:tr>
      <w:tr w14:paraId="7E858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571" w:type="dxa"/>
            <w:vAlign w:val="top"/>
          </w:tcPr>
          <w:p w14:paraId="41D45F39">
            <w:pPr>
              <w:rPr>
                <w:rFonts w:ascii="Arial"/>
                <w:sz w:val="21"/>
              </w:rPr>
            </w:pPr>
          </w:p>
        </w:tc>
        <w:tc>
          <w:tcPr>
            <w:tcW w:w="851" w:type="dxa"/>
            <w:vAlign w:val="top"/>
          </w:tcPr>
          <w:p w14:paraId="037DF54E">
            <w:pPr>
              <w:rPr>
                <w:rFonts w:ascii="Arial"/>
                <w:sz w:val="21"/>
              </w:rPr>
            </w:pPr>
          </w:p>
        </w:tc>
        <w:tc>
          <w:tcPr>
            <w:tcW w:w="709" w:type="dxa"/>
            <w:vAlign w:val="top"/>
          </w:tcPr>
          <w:p w14:paraId="63180DE8">
            <w:pPr>
              <w:rPr>
                <w:rFonts w:ascii="Arial"/>
                <w:sz w:val="21"/>
              </w:rPr>
            </w:pPr>
          </w:p>
        </w:tc>
        <w:tc>
          <w:tcPr>
            <w:tcW w:w="2408" w:type="dxa"/>
            <w:vAlign w:val="top"/>
          </w:tcPr>
          <w:p w14:paraId="6D2B32C5">
            <w:pPr>
              <w:rPr>
                <w:rFonts w:ascii="Arial"/>
                <w:sz w:val="21"/>
              </w:rPr>
            </w:pPr>
          </w:p>
        </w:tc>
        <w:tc>
          <w:tcPr>
            <w:tcW w:w="850" w:type="dxa"/>
            <w:vAlign w:val="top"/>
          </w:tcPr>
          <w:p w14:paraId="71E2F6D6">
            <w:pPr>
              <w:rPr>
                <w:rFonts w:ascii="Arial"/>
                <w:sz w:val="21"/>
              </w:rPr>
            </w:pPr>
          </w:p>
        </w:tc>
        <w:tc>
          <w:tcPr>
            <w:tcW w:w="1219" w:type="dxa"/>
            <w:vAlign w:val="top"/>
          </w:tcPr>
          <w:p w14:paraId="299B70CA">
            <w:pPr>
              <w:rPr>
                <w:rFonts w:ascii="Arial"/>
                <w:sz w:val="21"/>
              </w:rPr>
            </w:pPr>
          </w:p>
        </w:tc>
        <w:tc>
          <w:tcPr>
            <w:tcW w:w="1479" w:type="dxa"/>
            <w:vAlign w:val="top"/>
          </w:tcPr>
          <w:p w14:paraId="308F02BA">
            <w:pPr>
              <w:rPr>
                <w:rFonts w:ascii="Arial"/>
                <w:sz w:val="21"/>
              </w:rPr>
            </w:pPr>
          </w:p>
        </w:tc>
        <w:tc>
          <w:tcPr>
            <w:tcW w:w="1556" w:type="dxa"/>
            <w:vAlign w:val="top"/>
          </w:tcPr>
          <w:p w14:paraId="3EA86C05">
            <w:pPr>
              <w:rPr>
                <w:rFonts w:ascii="Arial"/>
                <w:sz w:val="21"/>
              </w:rPr>
            </w:pPr>
          </w:p>
        </w:tc>
      </w:tr>
      <w:tr w14:paraId="18EA98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571" w:type="dxa"/>
            <w:vAlign w:val="top"/>
          </w:tcPr>
          <w:p w14:paraId="6C1889E0">
            <w:pPr>
              <w:rPr>
                <w:rFonts w:ascii="Arial"/>
                <w:sz w:val="21"/>
              </w:rPr>
            </w:pPr>
          </w:p>
        </w:tc>
        <w:tc>
          <w:tcPr>
            <w:tcW w:w="851" w:type="dxa"/>
            <w:vAlign w:val="top"/>
          </w:tcPr>
          <w:p w14:paraId="437AF89F">
            <w:pPr>
              <w:rPr>
                <w:rFonts w:ascii="Arial"/>
                <w:sz w:val="21"/>
              </w:rPr>
            </w:pPr>
          </w:p>
        </w:tc>
        <w:tc>
          <w:tcPr>
            <w:tcW w:w="709" w:type="dxa"/>
            <w:vAlign w:val="top"/>
          </w:tcPr>
          <w:p w14:paraId="7A51886C">
            <w:pPr>
              <w:rPr>
                <w:rFonts w:ascii="Arial"/>
                <w:sz w:val="21"/>
              </w:rPr>
            </w:pPr>
          </w:p>
        </w:tc>
        <w:tc>
          <w:tcPr>
            <w:tcW w:w="2408" w:type="dxa"/>
            <w:vAlign w:val="top"/>
          </w:tcPr>
          <w:p w14:paraId="602DD181">
            <w:pPr>
              <w:rPr>
                <w:rFonts w:ascii="Arial"/>
                <w:sz w:val="21"/>
              </w:rPr>
            </w:pPr>
          </w:p>
        </w:tc>
        <w:tc>
          <w:tcPr>
            <w:tcW w:w="850" w:type="dxa"/>
            <w:vAlign w:val="top"/>
          </w:tcPr>
          <w:p w14:paraId="1D967E61">
            <w:pPr>
              <w:rPr>
                <w:rFonts w:ascii="Arial"/>
                <w:sz w:val="21"/>
              </w:rPr>
            </w:pPr>
          </w:p>
        </w:tc>
        <w:tc>
          <w:tcPr>
            <w:tcW w:w="1219" w:type="dxa"/>
            <w:vAlign w:val="top"/>
          </w:tcPr>
          <w:p w14:paraId="131674F2">
            <w:pPr>
              <w:rPr>
                <w:rFonts w:ascii="Arial"/>
                <w:sz w:val="21"/>
              </w:rPr>
            </w:pPr>
          </w:p>
        </w:tc>
        <w:tc>
          <w:tcPr>
            <w:tcW w:w="1479" w:type="dxa"/>
            <w:vAlign w:val="top"/>
          </w:tcPr>
          <w:p w14:paraId="14B19722">
            <w:pPr>
              <w:rPr>
                <w:rFonts w:ascii="Arial"/>
                <w:sz w:val="21"/>
              </w:rPr>
            </w:pPr>
          </w:p>
        </w:tc>
        <w:tc>
          <w:tcPr>
            <w:tcW w:w="1556" w:type="dxa"/>
            <w:vAlign w:val="top"/>
          </w:tcPr>
          <w:p w14:paraId="6D97551C">
            <w:pPr>
              <w:rPr>
                <w:rFonts w:ascii="Arial"/>
                <w:sz w:val="21"/>
              </w:rPr>
            </w:pPr>
          </w:p>
        </w:tc>
      </w:tr>
      <w:tr w14:paraId="66B64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571" w:type="dxa"/>
            <w:vAlign w:val="top"/>
          </w:tcPr>
          <w:p w14:paraId="47FDD968">
            <w:pPr>
              <w:rPr>
                <w:rFonts w:ascii="Arial"/>
                <w:sz w:val="21"/>
              </w:rPr>
            </w:pPr>
          </w:p>
        </w:tc>
        <w:tc>
          <w:tcPr>
            <w:tcW w:w="851" w:type="dxa"/>
            <w:vAlign w:val="top"/>
          </w:tcPr>
          <w:p w14:paraId="01DF2B52">
            <w:pPr>
              <w:rPr>
                <w:rFonts w:ascii="Arial"/>
                <w:sz w:val="21"/>
              </w:rPr>
            </w:pPr>
          </w:p>
        </w:tc>
        <w:tc>
          <w:tcPr>
            <w:tcW w:w="709" w:type="dxa"/>
            <w:vAlign w:val="top"/>
          </w:tcPr>
          <w:p w14:paraId="5CFCE1D0">
            <w:pPr>
              <w:rPr>
                <w:rFonts w:ascii="Arial"/>
                <w:sz w:val="21"/>
              </w:rPr>
            </w:pPr>
          </w:p>
        </w:tc>
        <w:tc>
          <w:tcPr>
            <w:tcW w:w="2408" w:type="dxa"/>
            <w:vAlign w:val="top"/>
          </w:tcPr>
          <w:p w14:paraId="750523BB">
            <w:pPr>
              <w:rPr>
                <w:rFonts w:ascii="Arial"/>
                <w:sz w:val="21"/>
              </w:rPr>
            </w:pPr>
          </w:p>
        </w:tc>
        <w:tc>
          <w:tcPr>
            <w:tcW w:w="850" w:type="dxa"/>
            <w:vAlign w:val="top"/>
          </w:tcPr>
          <w:p w14:paraId="39AB52B3">
            <w:pPr>
              <w:rPr>
                <w:rFonts w:ascii="Arial"/>
                <w:sz w:val="21"/>
              </w:rPr>
            </w:pPr>
          </w:p>
        </w:tc>
        <w:tc>
          <w:tcPr>
            <w:tcW w:w="1219" w:type="dxa"/>
            <w:vAlign w:val="top"/>
          </w:tcPr>
          <w:p w14:paraId="5D9D299A">
            <w:pPr>
              <w:rPr>
                <w:rFonts w:ascii="Arial"/>
                <w:sz w:val="21"/>
              </w:rPr>
            </w:pPr>
          </w:p>
        </w:tc>
        <w:tc>
          <w:tcPr>
            <w:tcW w:w="1479" w:type="dxa"/>
            <w:vAlign w:val="top"/>
          </w:tcPr>
          <w:p w14:paraId="1FA2E25C">
            <w:pPr>
              <w:rPr>
                <w:rFonts w:ascii="Arial"/>
                <w:sz w:val="21"/>
              </w:rPr>
            </w:pPr>
          </w:p>
        </w:tc>
        <w:tc>
          <w:tcPr>
            <w:tcW w:w="1556" w:type="dxa"/>
            <w:vAlign w:val="top"/>
          </w:tcPr>
          <w:p w14:paraId="1E97DB41">
            <w:pPr>
              <w:rPr>
                <w:rFonts w:ascii="Arial"/>
                <w:sz w:val="21"/>
              </w:rPr>
            </w:pPr>
          </w:p>
        </w:tc>
      </w:tr>
      <w:tr w14:paraId="46CE9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9643" w:type="dxa"/>
            <w:gridSpan w:val="8"/>
            <w:vAlign w:val="top"/>
          </w:tcPr>
          <w:p w14:paraId="51C790EB">
            <w:pPr>
              <w:pStyle w:val="6"/>
              <w:spacing w:before="170" w:line="219" w:lineRule="auto"/>
              <w:ind w:left="2006"/>
              <w:rPr>
                <w:sz w:val="18"/>
                <w:szCs w:val="18"/>
              </w:rPr>
            </w:pPr>
            <w:r>
              <w:rPr>
                <w:spacing w:val="1"/>
                <w:sz w:val="18"/>
                <w:szCs w:val="18"/>
              </w:rPr>
              <w:t>项目主要人员简历(毕业院校、曾任职、专长、承担同类项目历史情况)</w:t>
            </w:r>
          </w:p>
        </w:tc>
      </w:tr>
    </w:tbl>
    <w:p w14:paraId="287AAA51">
      <w:pPr>
        <w:spacing w:before="75"/>
      </w:pPr>
    </w:p>
    <w:p w14:paraId="2813CD7A">
      <w:pPr>
        <w:spacing w:before="75"/>
      </w:pPr>
    </w:p>
    <w:p w14:paraId="3E00B24C">
      <w:pPr>
        <w:spacing w:before="74"/>
      </w:pPr>
    </w:p>
    <w:tbl>
      <w:tblPr>
        <w:tblStyle w:val="5"/>
        <w:tblW w:w="9625"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16"/>
        <w:gridCol w:w="1559"/>
        <w:gridCol w:w="991"/>
        <w:gridCol w:w="1558"/>
        <w:gridCol w:w="1700"/>
        <w:gridCol w:w="1601"/>
      </w:tblGrid>
      <w:tr w14:paraId="05907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2216" w:type="dxa"/>
            <w:vAlign w:val="top"/>
          </w:tcPr>
          <w:p w14:paraId="0529B01E">
            <w:pPr>
              <w:spacing w:line="246" w:lineRule="auto"/>
              <w:rPr>
                <w:rFonts w:ascii="Arial"/>
                <w:sz w:val="21"/>
              </w:rPr>
            </w:pPr>
          </w:p>
          <w:p w14:paraId="6784E8F2">
            <w:pPr>
              <w:spacing w:before="61" w:line="209" w:lineRule="auto"/>
              <w:ind w:left="852"/>
              <w:rPr>
                <w:rFonts w:ascii="等线" w:hAnsi="等线" w:eastAsia="等线" w:cs="等线"/>
                <w:sz w:val="18"/>
                <w:szCs w:val="18"/>
              </w:rPr>
            </w:pPr>
            <w:r>
              <w:rPr>
                <w:rFonts w:ascii="等线" w:hAnsi="等线" w:eastAsia="等线" w:cs="等线"/>
                <w:b/>
                <w:bCs/>
                <w:sz w:val="18"/>
                <w:szCs w:val="18"/>
              </w:rPr>
              <w:t>姓   名</w:t>
            </w:r>
          </w:p>
        </w:tc>
        <w:tc>
          <w:tcPr>
            <w:tcW w:w="4108" w:type="dxa"/>
            <w:gridSpan w:val="3"/>
            <w:vAlign w:val="top"/>
          </w:tcPr>
          <w:p w14:paraId="2F6BD079">
            <w:pPr>
              <w:rPr>
                <w:rFonts w:ascii="Arial"/>
                <w:sz w:val="21"/>
              </w:rPr>
            </w:pPr>
          </w:p>
        </w:tc>
        <w:tc>
          <w:tcPr>
            <w:tcW w:w="1700" w:type="dxa"/>
            <w:vAlign w:val="top"/>
          </w:tcPr>
          <w:p w14:paraId="67FB15F8">
            <w:pPr>
              <w:spacing w:line="245" w:lineRule="auto"/>
              <w:rPr>
                <w:rFonts w:ascii="Arial"/>
                <w:sz w:val="21"/>
              </w:rPr>
            </w:pPr>
          </w:p>
          <w:p w14:paraId="75AEF5D7">
            <w:pPr>
              <w:spacing w:before="61" w:line="210" w:lineRule="auto"/>
              <w:ind w:left="600"/>
              <w:rPr>
                <w:rFonts w:ascii="等线" w:hAnsi="等线" w:eastAsia="等线" w:cs="等线"/>
                <w:sz w:val="18"/>
                <w:szCs w:val="18"/>
              </w:rPr>
            </w:pPr>
            <w:r>
              <w:rPr>
                <w:rFonts w:ascii="等线" w:hAnsi="等线" w:eastAsia="等线" w:cs="等线"/>
                <w:b/>
                <w:bCs/>
                <w:spacing w:val="-3"/>
                <w:sz w:val="18"/>
                <w:szCs w:val="18"/>
              </w:rPr>
              <w:t>年</w:t>
            </w:r>
            <w:r>
              <w:rPr>
                <w:rFonts w:ascii="等线" w:hAnsi="等线" w:eastAsia="等线" w:cs="等线"/>
                <w:b/>
                <w:bCs/>
                <w:spacing w:val="23"/>
                <w:sz w:val="18"/>
                <w:szCs w:val="18"/>
              </w:rPr>
              <w:t xml:space="preserve">  </w:t>
            </w:r>
            <w:r>
              <w:rPr>
                <w:rFonts w:ascii="等线" w:hAnsi="等线" w:eastAsia="等线" w:cs="等线"/>
                <w:b/>
                <w:bCs/>
                <w:spacing w:val="-3"/>
                <w:sz w:val="18"/>
                <w:szCs w:val="18"/>
              </w:rPr>
              <w:t>龄</w:t>
            </w:r>
          </w:p>
        </w:tc>
        <w:tc>
          <w:tcPr>
            <w:tcW w:w="1601" w:type="dxa"/>
            <w:vAlign w:val="top"/>
          </w:tcPr>
          <w:p w14:paraId="48BC146C">
            <w:pPr>
              <w:rPr>
                <w:rFonts w:ascii="Arial"/>
                <w:sz w:val="21"/>
              </w:rPr>
            </w:pPr>
          </w:p>
        </w:tc>
      </w:tr>
      <w:tr w14:paraId="412B1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2216" w:type="dxa"/>
            <w:vAlign w:val="top"/>
          </w:tcPr>
          <w:p w14:paraId="57DC372C">
            <w:pPr>
              <w:spacing w:line="241" w:lineRule="auto"/>
              <w:rPr>
                <w:rFonts w:ascii="Arial"/>
                <w:sz w:val="21"/>
              </w:rPr>
            </w:pPr>
          </w:p>
          <w:p w14:paraId="5E419CEE">
            <w:pPr>
              <w:spacing w:before="61" w:line="210" w:lineRule="auto"/>
              <w:ind w:left="712"/>
              <w:rPr>
                <w:rFonts w:ascii="等线" w:hAnsi="等线" w:eastAsia="等线" w:cs="等线"/>
                <w:sz w:val="18"/>
                <w:szCs w:val="18"/>
              </w:rPr>
            </w:pPr>
            <w:r>
              <w:rPr>
                <w:rFonts w:ascii="等线" w:hAnsi="等线" w:eastAsia="等线" w:cs="等线"/>
                <w:b/>
                <w:bCs/>
                <w:spacing w:val="17"/>
                <w:sz w:val="18"/>
                <w:szCs w:val="18"/>
              </w:rPr>
              <w:t>毕业院校</w:t>
            </w:r>
          </w:p>
        </w:tc>
        <w:tc>
          <w:tcPr>
            <w:tcW w:w="4108" w:type="dxa"/>
            <w:gridSpan w:val="3"/>
            <w:vAlign w:val="top"/>
          </w:tcPr>
          <w:p w14:paraId="4FD85A05">
            <w:pPr>
              <w:rPr>
                <w:rFonts w:ascii="Arial"/>
                <w:sz w:val="21"/>
              </w:rPr>
            </w:pPr>
          </w:p>
        </w:tc>
        <w:tc>
          <w:tcPr>
            <w:tcW w:w="1700" w:type="dxa"/>
            <w:vAlign w:val="top"/>
          </w:tcPr>
          <w:p w14:paraId="39E039CB">
            <w:pPr>
              <w:spacing w:line="241" w:lineRule="auto"/>
              <w:rPr>
                <w:rFonts w:ascii="Arial"/>
                <w:sz w:val="21"/>
              </w:rPr>
            </w:pPr>
          </w:p>
          <w:p w14:paraId="31546B2B">
            <w:pPr>
              <w:spacing w:before="61" w:line="210" w:lineRule="auto"/>
              <w:ind w:left="607"/>
              <w:rPr>
                <w:rFonts w:ascii="等线" w:hAnsi="等线" w:eastAsia="等线" w:cs="等线"/>
                <w:sz w:val="18"/>
                <w:szCs w:val="18"/>
              </w:rPr>
            </w:pPr>
            <w:r>
              <w:rPr>
                <w:rFonts w:ascii="等线" w:hAnsi="等线" w:eastAsia="等线" w:cs="等线"/>
                <w:b/>
                <w:bCs/>
                <w:spacing w:val="-7"/>
                <w:sz w:val="18"/>
                <w:szCs w:val="18"/>
              </w:rPr>
              <w:t>专</w:t>
            </w:r>
            <w:r>
              <w:rPr>
                <w:rFonts w:ascii="等线" w:hAnsi="等线" w:eastAsia="等线" w:cs="等线"/>
                <w:b/>
                <w:bCs/>
                <w:spacing w:val="1"/>
                <w:sz w:val="18"/>
                <w:szCs w:val="18"/>
              </w:rPr>
              <w:t xml:space="preserve">   </w:t>
            </w:r>
            <w:r>
              <w:rPr>
                <w:rFonts w:ascii="等线" w:hAnsi="等线" w:eastAsia="等线" w:cs="等线"/>
                <w:b/>
                <w:bCs/>
                <w:spacing w:val="-7"/>
                <w:sz w:val="18"/>
                <w:szCs w:val="18"/>
              </w:rPr>
              <w:t>业</w:t>
            </w:r>
          </w:p>
        </w:tc>
        <w:tc>
          <w:tcPr>
            <w:tcW w:w="1601" w:type="dxa"/>
            <w:vAlign w:val="top"/>
          </w:tcPr>
          <w:p w14:paraId="6D9E8D3C">
            <w:pPr>
              <w:rPr>
                <w:rFonts w:ascii="Arial"/>
                <w:sz w:val="21"/>
              </w:rPr>
            </w:pPr>
          </w:p>
        </w:tc>
      </w:tr>
      <w:tr w14:paraId="0CBC93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2216" w:type="dxa"/>
            <w:vAlign w:val="top"/>
          </w:tcPr>
          <w:p w14:paraId="136FD7DD">
            <w:pPr>
              <w:spacing w:line="242" w:lineRule="auto"/>
              <w:rPr>
                <w:rFonts w:ascii="Arial"/>
                <w:sz w:val="21"/>
              </w:rPr>
            </w:pPr>
          </w:p>
          <w:p w14:paraId="0394FAA0">
            <w:pPr>
              <w:spacing w:before="61" w:line="211" w:lineRule="auto"/>
              <w:ind w:left="860"/>
              <w:rPr>
                <w:rFonts w:ascii="等线" w:hAnsi="等线" w:eastAsia="等线" w:cs="等线"/>
                <w:sz w:val="18"/>
                <w:szCs w:val="18"/>
              </w:rPr>
            </w:pPr>
            <w:r>
              <w:rPr>
                <w:rFonts w:ascii="等线" w:hAnsi="等线" w:eastAsia="等线" w:cs="等线"/>
                <w:b/>
                <w:bCs/>
                <w:spacing w:val="-3"/>
                <w:sz w:val="18"/>
                <w:szCs w:val="18"/>
              </w:rPr>
              <w:t>学   位</w:t>
            </w:r>
          </w:p>
        </w:tc>
        <w:tc>
          <w:tcPr>
            <w:tcW w:w="1559" w:type="dxa"/>
            <w:vAlign w:val="top"/>
          </w:tcPr>
          <w:p w14:paraId="675C33C6">
            <w:pPr>
              <w:rPr>
                <w:rFonts w:ascii="Arial"/>
                <w:sz w:val="21"/>
              </w:rPr>
            </w:pPr>
          </w:p>
        </w:tc>
        <w:tc>
          <w:tcPr>
            <w:tcW w:w="991" w:type="dxa"/>
            <w:vAlign w:val="top"/>
          </w:tcPr>
          <w:p w14:paraId="6C3EFBE7">
            <w:pPr>
              <w:spacing w:line="247" w:lineRule="auto"/>
              <w:rPr>
                <w:rFonts w:ascii="Arial"/>
                <w:sz w:val="21"/>
              </w:rPr>
            </w:pPr>
          </w:p>
          <w:p w14:paraId="0F2F6F07">
            <w:pPr>
              <w:spacing w:before="60" w:line="207" w:lineRule="auto"/>
              <w:ind w:left="241"/>
              <w:rPr>
                <w:rFonts w:ascii="等线" w:hAnsi="等线" w:eastAsia="等线" w:cs="等线"/>
                <w:sz w:val="18"/>
                <w:szCs w:val="18"/>
              </w:rPr>
            </w:pPr>
            <w:r>
              <w:rPr>
                <w:rFonts w:ascii="等线" w:hAnsi="等线" w:eastAsia="等线" w:cs="等线"/>
                <w:b/>
                <w:bCs/>
                <w:spacing w:val="-2"/>
                <w:sz w:val="18"/>
                <w:szCs w:val="18"/>
              </w:rPr>
              <w:t>职</w:t>
            </w:r>
            <w:r>
              <w:rPr>
                <w:rFonts w:ascii="等线" w:hAnsi="等线" w:eastAsia="等线" w:cs="等线"/>
                <w:b/>
                <w:bCs/>
                <w:spacing w:val="21"/>
                <w:w w:val="101"/>
                <w:sz w:val="18"/>
                <w:szCs w:val="18"/>
              </w:rPr>
              <w:t xml:space="preserve">  </w:t>
            </w:r>
            <w:r>
              <w:rPr>
                <w:rFonts w:ascii="等线" w:hAnsi="等线" w:eastAsia="等线" w:cs="等线"/>
                <w:b/>
                <w:bCs/>
                <w:spacing w:val="-2"/>
                <w:sz w:val="18"/>
                <w:szCs w:val="18"/>
              </w:rPr>
              <w:t>称</w:t>
            </w:r>
          </w:p>
        </w:tc>
        <w:tc>
          <w:tcPr>
            <w:tcW w:w="1558" w:type="dxa"/>
            <w:vAlign w:val="top"/>
          </w:tcPr>
          <w:p w14:paraId="48B40ACA">
            <w:pPr>
              <w:rPr>
                <w:rFonts w:ascii="Arial"/>
                <w:sz w:val="21"/>
              </w:rPr>
            </w:pPr>
          </w:p>
        </w:tc>
        <w:tc>
          <w:tcPr>
            <w:tcW w:w="1700" w:type="dxa"/>
            <w:vAlign w:val="top"/>
          </w:tcPr>
          <w:p w14:paraId="3D63F76B">
            <w:pPr>
              <w:spacing w:line="242" w:lineRule="auto"/>
              <w:rPr>
                <w:rFonts w:ascii="Arial"/>
                <w:sz w:val="21"/>
              </w:rPr>
            </w:pPr>
          </w:p>
          <w:p w14:paraId="65E44193">
            <w:pPr>
              <w:spacing w:before="61" w:line="211" w:lineRule="auto"/>
              <w:ind w:left="599"/>
              <w:rPr>
                <w:rFonts w:ascii="等线" w:hAnsi="等线" w:eastAsia="等线" w:cs="等线"/>
                <w:sz w:val="18"/>
                <w:szCs w:val="18"/>
              </w:rPr>
            </w:pPr>
            <w:r>
              <w:rPr>
                <w:rFonts w:ascii="等线" w:hAnsi="等线" w:eastAsia="等线" w:cs="等线"/>
                <w:b/>
                <w:bCs/>
                <w:spacing w:val="-2"/>
                <w:sz w:val="18"/>
                <w:szCs w:val="18"/>
              </w:rPr>
              <w:t>职</w:t>
            </w:r>
            <w:r>
              <w:rPr>
                <w:rFonts w:ascii="等线" w:hAnsi="等线" w:eastAsia="等线" w:cs="等线"/>
                <w:b/>
                <w:bCs/>
                <w:spacing w:val="23"/>
                <w:sz w:val="18"/>
                <w:szCs w:val="18"/>
              </w:rPr>
              <w:t xml:space="preserve">  </w:t>
            </w:r>
            <w:r>
              <w:rPr>
                <w:rFonts w:ascii="等线" w:hAnsi="等线" w:eastAsia="等线" w:cs="等线"/>
                <w:b/>
                <w:bCs/>
                <w:spacing w:val="-2"/>
                <w:sz w:val="18"/>
                <w:szCs w:val="18"/>
              </w:rPr>
              <w:t>务</w:t>
            </w:r>
          </w:p>
        </w:tc>
        <w:tc>
          <w:tcPr>
            <w:tcW w:w="1601" w:type="dxa"/>
            <w:vAlign w:val="top"/>
          </w:tcPr>
          <w:p w14:paraId="7DAE9584">
            <w:pPr>
              <w:rPr>
                <w:rFonts w:ascii="Arial"/>
                <w:sz w:val="21"/>
              </w:rPr>
            </w:pPr>
          </w:p>
        </w:tc>
      </w:tr>
      <w:tr w14:paraId="031AC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2216" w:type="dxa"/>
            <w:vAlign w:val="top"/>
          </w:tcPr>
          <w:p w14:paraId="2F83D5E0">
            <w:pPr>
              <w:spacing w:line="243" w:lineRule="auto"/>
              <w:rPr>
                <w:rFonts w:ascii="Arial"/>
                <w:sz w:val="21"/>
              </w:rPr>
            </w:pPr>
          </w:p>
          <w:p w14:paraId="0768C657">
            <w:pPr>
              <w:spacing w:before="61" w:line="210" w:lineRule="auto"/>
              <w:ind w:left="294"/>
              <w:rPr>
                <w:rFonts w:ascii="等线" w:hAnsi="等线" w:eastAsia="等线" w:cs="等线"/>
                <w:sz w:val="18"/>
                <w:szCs w:val="18"/>
              </w:rPr>
            </w:pPr>
            <w:r>
              <w:rPr>
                <w:rFonts w:ascii="等线" w:hAnsi="等线" w:eastAsia="等线" w:cs="等线"/>
                <w:b/>
                <w:bCs/>
                <w:spacing w:val="24"/>
                <w:sz w:val="18"/>
                <w:szCs w:val="18"/>
              </w:rPr>
              <w:t>现所在机构或部门</w:t>
            </w:r>
          </w:p>
        </w:tc>
        <w:tc>
          <w:tcPr>
            <w:tcW w:w="4108" w:type="dxa"/>
            <w:gridSpan w:val="3"/>
            <w:vAlign w:val="top"/>
          </w:tcPr>
          <w:p w14:paraId="6C638161">
            <w:pPr>
              <w:rPr>
                <w:rFonts w:ascii="Arial"/>
                <w:sz w:val="21"/>
              </w:rPr>
            </w:pPr>
          </w:p>
        </w:tc>
        <w:tc>
          <w:tcPr>
            <w:tcW w:w="1700" w:type="dxa"/>
            <w:vAlign w:val="top"/>
          </w:tcPr>
          <w:p w14:paraId="58775BB1">
            <w:pPr>
              <w:spacing w:line="242" w:lineRule="auto"/>
              <w:rPr>
                <w:rFonts w:ascii="Arial"/>
                <w:sz w:val="21"/>
              </w:rPr>
            </w:pPr>
          </w:p>
          <w:p w14:paraId="3719A951">
            <w:pPr>
              <w:spacing w:before="61" w:line="211" w:lineRule="auto"/>
              <w:ind w:left="448"/>
              <w:rPr>
                <w:rFonts w:ascii="等线" w:hAnsi="等线" w:eastAsia="等线" w:cs="等线"/>
                <w:sz w:val="18"/>
                <w:szCs w:val="18"/>
              </w:rPr>
            </w:pPr>
            <w:r>
              <w:rPr>
                <w:rFonts w:ascii="等线" w:hAnsi="等线" w:eastAsia="等线" w:cs="等线"/>
                <w:b/>
                <w:bCs/>
                <w:spacing w:val="23"/>
                <w:sz w:val="18"/>
                <w:szCs w:val="18"/>
              </w:rPr>
              <w:t>服务时间</w:t>
            </w:r>
          </w:p>
        </w:tc>
        <w:tc>
          <w:tcPr>
            <w:tcW w:w="1601" w:type="dxa"/>
            <w:vAlign w:val="top"/>
          </w:tcPr>
          <w:p w14:paraId="7F3DDAD0">
            <w:pPr>
              <w:rPr>
                <w:rFonts w:ascii="Arial"/>
                <w:sz w:val="21"/>
              </w:rPr>
            </w:pPr>
          </w:p>
        </w:tc>
      </w:tr>
      <w:tr w14:paraId="0B4D8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9625" w:type="dxa"/>
            <w:gridSpan w:val="6"/>
            <w:vAlign w:val="top"/>
          </w:tcPr>
          <w:p w14:paraId="649271DD">
            <w:pPr>
              <w:spacing w:line="245" w:lineRule="auto"/>
              <w:rPr>
                <w:rFonts w:ascii="Arial"/>
                <w:sz w:val="21"/>
              </w:rPr>
            </w:pPr>
          </w:p>
          <w:p w14:paraId="38522A5D">
            <w:pPr>
              <w:spacing w:before="61" w:line="208" w:lineRule="auto"/>
              <w:ind w:left="4246"/>
              <w:rPr>
                <w:rFonts w:ascii="等线" w:hAnsi="等线" w:eastAsia="等线" w:cs="等线"/>
                <w:sz w:val="18"/>
                <w:szCs w:val="18"/>
              </w:rPr>
            </w:pPr>
            <w:r>
              <w:rPr>
                <w:rFonts w:ascii="等线" w:hAnsi="等线" w:eastAsia="等线" w:cs="等线"/>
                <w:b/>
                <w:bCs/>
                <w:spacing w:val="-3"/>
                <w:sz w:val="18"/>
                <w:szCs w:val="18"/>
              </w:rPr>
              <w:t>主   要   经</w:t>
            </w:r>
            <w:r>
              <w:rPr>
                <w:rFonts w:ascii="等线" w:hAnsi="等线" w:eastAsia="等线" w:cs="等线"/>
                <w:b/>
                <w:bCs/>
                <w:spacing w:val="24"/>
                <w:sz w:val="18"/>
                <w:szCs w:val="18"/>
              </w:rPr>
              <w:t xml:space="preserve">  </w:t>
            </w:r>
            <w:r>
              <w:rPr>
                <w:rFonts w:ascii="等线" w:hAnsi="等线" w:eastAsia="等线" w:cs="等线"/>
                <w:b/>
                <w:bCs/>
                <w:spacing w:val="-3"/>
                <w:sz w:val="18"/>
                <w:szCs w:val="18"/>
              </w:rPr>
              <w:t>历</w:t>
            </w:r>
          </w:p>
        </w:tc>
      </w:tr>
      <w:tr w14:paraId="336FC4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2216" w:type="dxa"/>
            <w:vAlign w:val="top"/>
          </w:tcPr>
          <w:p w14:paraId="28AE10F6">
            <w:pPr>
              <w:spacing w:line="245" w:lineRule="auto"/>
              <w:rPr>
                <w:rFonts w:ascii="Arial"/>
                <w:sz w:val="21"/>
              </w:rPr>
            </w:pPr>
          </w:p>
          <w:p w14:paraId="214A5D8F">
            <w:pPr>
              <w:spacing w:before="61" w:line="209" w:lineRule="auto"/>
              <w:ind w:left="878"/>
              <w:rPr>
                <w:rFonts w:ascii="等线" w:hAnsi="等线" w:eastAsia="等线" w:cs="等线"/>
                <w:sz w:val="18"/>
                <w:szCs w:val="18"/>
              </w:rPr>
            </w:pPr>
            <w:r>
              <w:rPr>
                <w:rFonts w:ascii="等线" w:hAnsi="等线" w:eastAsia="等线" w:cs="等线"/>
                <w:b/>
                <w:bCs/>
                <w:spacing w:val="-15"/>
                <w:sz w:val="18"/>
                <w:szCs w:val="18"/>
              </w:rPr>
              <w:t>日</w:t>
            </w:r>
            <w:r>
              <w:rPr>
                <w:rFonts w:ascii="等线" w:hAnsi="等线" w:eastAsia="等线" w:cs="等线"/>
                <w:b/>
                <w:bCs/>
                <w:sz w:val="18"/>
                <w:szCs w:val="18"/>
              </w:rPr>
              <w:t xml:space="preserve">   </w:t>
            </w:r>
            <w:r>
              <w:rPr>
                <w:rFonts w:ascii="等线" w:hAnsi="等线" w:eastAsia="等线" w:cs="等线"/>
                <w:b/>
                <w:bCs/>
                <w:spacing w:val="-15"/>
                <w:sz w:val="18"/>
                <w:szCs w:val="18"/>
              </w:rPr>
              <w:t>期</w:t>
            </w:r>
          </w:p>
        </w:tc>
        <w:tc>
          <w:tcPr>
            <w:tcW w:w="4108" w:type="dxa"/>
            <w:gridSpan w:val="3"/>
            <w:vAlign w:val="top"/>
          </w:tcPr>
          <w:p w14:paraId="3333F636">
            <w:pPr>
              <w:spacing w:line="242" w:lineRule="auto"/>
              <w:rPr>
                <w:rFonts w:ascii="Arial"/>
                <w:sz w:val="21"/>
              </w:rPr>
            </w:pPr>
          </w:p>
          <w:p w14:paraId="6088BC59">
            <w:pPr>
              <w:spacing w:before="61" w:line="212" w:lineRule="auto"/>
              <w:ind w:left="1240"/>
              <w:rPr>
                <w:rFonts w:ascii="等线" w:hAnsi="等线" w:eastAsia="等线" w:cs="等线"/>
                <w:sz w:val="18"/>
                <w:szCs w:val="18"/>
              </w:rPr>
            </w:pPr>
            <w:r>
              <w:rPr>
                <w:rFonts w:ascii="等线" w:hAnsi="等线" w:eastAsia="等线" w:cs="等线"/>
                <w:b/>
                <w:bCs/>
                <w:spacing w:val="-10"/>
                <w:sz w:val="18"/>
                <w:szCs w:val="18"/>
              </w:rPr>
              <w:t>参</w:t>
            </w:r>
            <w:r>
              <w:rPr>
                <w:rFonts w:ascii="等线" w:hAnsi="等线" w:eastAsia="等线" w:cs="等线"/>
                <w:b/>
                <w:bCs/>
                <w:spacing w:val="-16"/>
                <w:sz w:val="18"/>
                <w:szCs w:val="18"/>
              </w:rPr>
              <w:t xml:space="preserve"> </w:t>
            </w:r>
            <w:r>
              <w:rPr>
                <w:rFonts w:ascii="等线" w:hAnsi="等线" w:eastAsia="等线" w:cs="等线"/>
                <w:b/>
                <w:bCs/>
                <w:spacing w:val="-10"/>
                <w:sz w:val="18"/>
                <w:szCs w:val="18"/>
              </w:rPr>
              <w:t>加</w:t>
            </w:r>
            <w:r>
              <w:rPr>
                <w:rFonts w:ascii="等线" w:hAnsi="等线" w:eastAsia="等线" w:cs="等线"/>
                <w:b/>
                <w:bCs/>
                <w:spacing w:val="-15"/>
                <w:sz w:val="18"/>
                <w:szCs w:val="18"/>
              </w:rPr>
              <w:t xml:space="preserve"> </w:t>
            </w:r>
            <w:r>
              <w:rPr>
                <w:rFonts w:ascii="等线" w:hAnsi="等线" w:eastAsia="等线" w:cs="等线"/>
                <w:b/>
                <w:bCs/>
                <w:spacing w:val="-10"/>
                <w:sz w:val="18"/>
                <w:szCs w:val="18"/>
              </w:rPr>
              <w:t>过 的</w:t>
            </w:r>
            <w:r>
              <w:rPr>
                <w:rFonts w:ascii="等线" w:hAnsi="等线" w:eastAsia="等线" w:cs="等线"/>
                <w:b/>
                <w:bCs/>
                <w:spacing w:val="-19"/>
                <w:sz w:val="18"/>
                <w:szCs w:val="18"/>
              </w:rPr>
              <w:t xml:space="preserve"> </w:t>
            </w:r>
            <w:r>
              <w:rPr>
                <w:rFonts w:ascii="等线" w:hAnsi="等线" w:eastAsia="等线" w:cs="等线"/>
                <w:b/>
                <w:bCs/>
                <w:spacing w:val="-10"/>
                <w:sz w:val="18"/>
                <w:szCs w:val="18"/>
              </w:rPr>
              <w:t>项</w:t>
            </w:r>
            <w:r>
              <w:rPr>
                <w:rFonts w:ascii="等线" w:hAnsi="等线" w:eastAsia="等线" w:cs="等线"/>
                <w:b/>
                <w:bCs/>
                <w:spacing w:val="10"/>
                <w:sz w:val="18"/>
                <w:szCs w:val="18"/>
              </w:rPr>
              <w:t xml:space="preserve"> </w:t>
            </w:r>
            <w:r>
              <w:rPr>
                <w:rFonts w:ascii="等线" w:hAnsi="等线" w:eastAsia="等线" w:cs="等线"/>
                <w:b/>
                <w:bCs/>
                <w:spacing w:val="-10"/>
                <w:sz w:val="18"/>
                <w:szCs w:val="18"/>
              </w:rPr>
              <w:t>目</w:t>
            </w:r>
            <w:r>
              <w:rPr>
                <w:rFonts w:ascii="等线" w:hAnsi="等线" w:eastAsia="等线" w:cs="等线"/>
                <w:b/>
                <w:bCs/>
                <w:spacing w:val="-15"/>
                <w:sz w:val="18"/>
                <w:szCs w:val="18"/>
              </w:rPr>
              <w:t xml:space="preserve"> </w:t>
            </w:r>
            <w:r>
              <w:rPr>
                <w:rFonts w:ascii="等线" w:hAnsi="等线" w:eastAsia="等线" w:cs="等线"/>
                <w:b/>
                <w:bCs/>
                <w:spacing w:val="-10"/>
                <w:sz w:val="18"/>
                <w:szCs w:val="18"/>
              </w:rPr>
              <w:t>名</w:t>
            </w:r>
            <w:r>
              <w:rPr>
                <w:rFonts w:ascii="等线" w:hAnsi="等线" w:eastAsia="等线" w:cs="等线"/>
                <w:b/>
                <w:bCs/>
                <w:spacing w:val="-22"/>
                <w:sz w:val="18"/>
                <w:szCs w:val="18"/>
              </w:rPr>
              <w:t xml:space="preserve"> </w:t>
            </w:r>
            <w:r>
              <w:rPr>
                <w:rFonts w:ascii="等线" w:hAnsi="等线" w:eastAsia="等线" w:cs="等线"/>
                <w:b/>
                <w:bCs/>
                <w:spacing w:val="-10"/>
                <w:sz w:val="18"/>
                <w:szCs w:val="18"/>
              </w:rPr>
              <w:t>称</w:t>
            </w:r>
          </w:p>
        </w:tc>
        <w:tc>
          <w:tcPr>
            <w:tcW w:w="1700" w:type="dxa"/>
            <w:vAlign w:val="top"/>
          </w:tcPr>
          <w:p w14:paraId="4BE6E2B5">
            <w:pPr>
              <w:spacing w:line="246" w:lineRule="auto"/>
              <w:rPr>
                <w:rFonts w:ascii="Arial"/>
                <w:sz w:val="21"/>
              </w:rPr>
            </w:pPr>
          </w:p>
          <w:p w14:paraId="72830B85">
            <w:pPr>
              <w:spacing w:before="61" w:line="208" w:lineRule="auto"/>
              <w:ind w:left="449"/>
              <w:rPr>
                <w:rFonts w:ascii="等线" w:hAnsi="等线" w:eastAsia="等线" w:cs="等线"/>
                <w:sz w:val="18"/>
                <w:szCs w:val="18"/>
              </w:rPr>
            </w:pPr>
            <w:r>
              <w:rPr>
                <w:rFonts w:ascii="等线" w:hAnsi="等线" w:eastAsia="等线" w:cs="等线"/>
                <w:b/>
                <w:bCs/>
                <w:spacing w:val="19"/>
                <w:sz w:val="18"/>
                <w:szCs w:val="18"/>
              </w:rPr>
              <w:t>担任何职</w:t>
            </w:r>
          </w:p>
        </w:tc>
        <w:tc>
          <w:tcPr>
            <w:tcW w:w="1601" w:type="dxa"/>
            <w:vAlign w:val="top"/>
          </w:tcPr>
          <w:p w14:paraId="57E257A5">
            <w:pPr>
              <w:spacing w:line="245" w:lineRule="auto"/>
              <w:rPr>
                <w:rFonts w:ascii="Arial"/>
                <w:sz w:val="21"/>
              </w:rPr>
            </w:pPr>
          </w:p>
          <w:p w14:paraId="12BFC742">
            <w:pPr>
              <w:spacing w:before="61" w:line="209" w:lineRule="auto"/>
              <w:ind w:left="548"/>
              <w:rPr>
                <w:rFonts w:ascii="等线" w:hAnsi="等线" w:eastAsia="等线" w:cs="等线"/>
                <w:sz w:val="18"/>
                <w:szCs w:val="18"/>
              </w:rPr>
            </w:pPr>
            <w:r>
              <w:rPr>
                <w:rFonts w:ascii="等线" w:hAnsi="等线" w:eastAsia="等线" w:cs="等线"/>
                <w:b/>
                <w:bCs/>
                <w:spacing w:val="-3"/>
                <w:sz w:val="18"/>
                <w:szCs w:val="18"/>
              </w:rPr>
              <w:t>备</w:t>
            </w:r>
            <w:r>
              <w:rPr>
                <w:rFonts w:ascii="等线" w:hAnsi="等线" w:eastAsia="等线" w:cs="等线"/>
                <w:b/>
                <w:bCs/>
                <w:spacing w:val="24"/>
                <w:sz w:val="18"/>
                <w:szCs w:val="18"/>
              </w:rPr>
              <w:t xml:space="preserve">  </w:t>
            </w:r>
            <w:r>
              <w:rPr>
                <w:rFonts w:ascii="等线" w:hAnsi="等线" w:eastAsia="等线" w:cs="等线"/>
                <w:b/>
                <w:bCs/>
                <w:spacing w:val="-3"/>
                <w:sz w:val="18"/>
                <w:szCs w:val="18"/>
              </w:rPr>
              <w:t>注</w:t>
            </w:r>
          </w:p>
        </w:tc>
      </w:tr>
      <w:tr w14:paraId="751A7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2216" w:type="dxa"/>
            <w:vAlign w:val="top"/>
          </w:tcPr>
          <w:p w14:paraId="133A2392">
            <w:pPr>
              <w:rPr>
                <w:rFonts w:ascii="Arial"/>
                <w:sz w:val="21"/>
              </w:rPr>
            </w:pPr>
          </w:p>
        </w:tc>
        <w:tc>
          <w:tcPr>
            <w:tcW w:w="4108" w:type="dxa"/>
            <w:gridSpan w:val="3"/>
            <w:vAlign w:val="top"/>
          </w:tcPr>
          <w:p w14:paraId="3F343E11">
            <w:pPr>
              <w:rPr>
                <w:rFonts w:ascii="Arial"/>
                <w:sz w:val="21"/>
              </w:rPr>
            </w:pPr>
          </w:p>
        </w:tc>
        <w:tc>
          <w:tcPr>
            <w:tcW w:w="1700" w:type="dxa"/>
            <w:vAlign w:val="top"/>
          </w:tcPr>
          <w:p w14:paraId="084BA023">
            <w:pPr>
              <w:rPr>
                <w:rFonts w:ascii="Arial"/>
                <w:sz w:val="21"/>
              </w:rPr>
            </w:pPr>
          </w:p>
        </w:tc>
        <w:tc>
          <w:tcPr>
            <w:tcW w:w="1601" w:type="dxa"/>
            <w:vAlign w:val="top"/>
          </w:tcPr>
          <w:p w14:paraId="6AAA3C43">
            <w:pPr>
              <w:rPr>
                <w:rFonts w:ascii="Arial"/>
                <w:sz w:val="21"/>
              </w:rPr>
            </w:pPr>
          </w:p>
        </w:tc>
      </w:tr>
      <w:tr w14:paraId="39874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2216" w:type="dxa"/>
            <w:vAlign w:val="top"/>
          </w:tcPr>
          <w:p w14:paraId="6616244C">
            <w:pPr>
              <w:rPr>
                <w:rFonts w:ascii="Arial"/>
                <w:sz w:val="21"/>
              </w:rPr>
            </w:pPr>
          </w:p>
        </w:tc>
        <w:tc>
          <w:tcPr>
            <w:tcW w:w="4108" w:type="dxa"/>
            <w:gridSpan w:val="3"/>
            <w:vAlign w:val="top"/>
          </w:tcPr>
          <w:p w14:paraId="466A01CF">
            <w:pPr>
              <w:rPr>
                <w:rFonts w:ascii="Arial"/>
                <w:sz w:val="21"/>
              </w:rPr>
            </w:pPr>
          </w:p>
        </w:tc>
        <w:tc>
          <w:tcPr>
            <w:tcW w:w="1700" w:type="dxa"/>
            <w:vAlign w:val="top"/>
          </w:tcPr>
          <w:p w14:paraId="348107CC">
            <w:pPr>
              <w:rPr>
                <w:rFonts w:ascii="Arial"/>
                <w:sz w:val="21"/>
              </w:rPr>
            </w:pPr>
          </w:p>
        </w:tc>
        <w:tc>
          <w:tcPr>
            <w:tcW w:w="1601" w:type="dxa"/>
            <w:vAlign w:val="top"/>
          </w:tcPr>
          <w:p w14:paraId="216E508E">
            <w:pPr>
              <w:rPr>
                <w:rFonts w:ascii="Arial"/>
                <w:sz w:val="21"/>
              </w:rPr>
            </w:pPr>
          </w:p>
        </w:tc>
      </w:tr>
    </w:tbl>
    <w:p w14:paraId="3E7910B0">
      <w:pPr>
        <w:pStyle w:val="2"/>
      </w:pPr>
    </w:p>
    <w:p w14:paraId="392F4814">
      <w:pPr>
        <w:sectPr>
          <w:footerReference r:id="rId10" w:type="default"/>
          <w:pgSz w:w="12070" w:h="16950"/>
          <w:pgMar w:top="1440" w:right="1178" w:bottom="1664" w:left="1243" w:header="0" w:footer="1386" w:gutter="0"/>
          <w:cols w:space="720" w:num="1"/>
        </w:sectPr>
      </w:pPr>
    </w:p>
    <w:p w14:paraId="0E995D83">
      <w:pPr>
        <w:spacing w:before="139" w:line="227" w:lineRule="auto"/>
        <w:ind w:left="23"/>
        <w:rPr>
          <w:rFonts w:ascii="宋体" w:hAnsi="宋体" w:eastAsia="宋体" w:cs="宋体"/>
          <w:sz w:val="20"/>
          <w:szCs w:val="20"/>
        </w:rPr>
      </w:pPr>
      <w:r>
        <w:rPr>
          <w:rFonts w:ascii="宋体" w:hAnsi="宋体" w:eastAsia="宋体" w:cs="宋体"/>
          <w:b/>
          <w:bCs/>
          <w:spacing w:val="-6"/>
          <w:sz w:val="20"/>
          <w:szCs w:val="20"/>
        </w:rPr>
        <w:t>附件</w:t>
      </w:r>
      <w:r>
        <w:rPr>
          <w:rFonts w:ascii="宋体" w:hAnsi="宋体" w:eastAsia="宋体" w:cs="宋体"/>
          <w:spacing w:val="-53"/>
          <w:sz w:val="20"/>
          <w:szCs w:val="20"/>
        </w:rPr>
        <w:t xml:space="preserve"> </w:t>
      </w:r>
      <w:r>
        <w:rPr>
          <w:rFonts w:ascii="Times New Roman" w:hAnsi="Times New Roman" w:eastAsia="Times New Roman" w:cs="Times New Roman"/>
          <w:b/>
          <w:bCs/>
          <w:spacing w:val="-6"/>
          <w:sz w:val="20"/>
          <w:szCs w:val="20"/>
        </w:rPr>
        <w:t>4</w:t>
      </w:r>
      <w:r>
        <w:rPr>
          <w:rFonts w:ascii="宋体" w:hAnsi="宋体" w:eastAsia="宋体" w:cs="宋体"/>
          <w:b/>
          <w:bCs/>
          <w:spacing w:val="-6"/>
          <w:sz w:val="20"/>
          <w:szCs w:val="20"/>
        </w:rPr>
        <w:t>：</w:t>
      </w:r>
    </w:p>
    <w:p w14:paraId="03B29D93">
      <w:pPr>
        <w:pStyle w:val="2"/>
        <w:spacing w:line="246" w:lineRule="auto"/>
      </w:pPr>
    </w:p>
    <w:p w14:paraId="26AFEE4C">
      <w:pPr>
        <w:spacing w:before="65" w:line="227" w:lineRule="auto"/>
        <w:ind w:left="3860"/>
        <w:rPr>
          <w:rFonts w:ascii="宋体" w:hAnsi="宋体" w:eastAsia="宋体" w:cs="宋体"/>
          <w:sz w:val="20"/>
          <w:szCs w:val="20"/>
        </w:rPr>
      </w:pPr>
      <w:r>
        <w:rPr>
          <w:rFonts w:ascii="宋体" w:hAnsi="宋体" w:eastAsia="宋体" w:cs="宋体"/>
          <w:b/>
          <w:bCs/>
          <w:sz w:val="20"/>
          <w:szCs w:val="20"/>
        </w:rPr>
        <w:t>保密承诺书</w:t>
      </w:r>
    </w:p>
    <w:p w14:paraId="24608EC7">
      <w:pPr>
        <w:pStyle w:val="2"/>
        <w:spacing w:line="244" w:lineRule="auto"/>
      </w:pPr>
    </w:p>
    <w:p w14:paraId="013DAD10">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20" w:firstLineChars="200"/>
        <w:textAlignment w:val="baseline"/>
      </w:pPr>
    </w:p>
    <w:p w14:paraId="6DF8EB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ascii="宋体" w:hAnsi="宋体" w:eastAsia="宋体" w:cs="宋体"/>
          <w:sz w:val="20"/>
          <w:szCs w:val="20"/>
          <w:u w:val="single" w:color="auto"/>
        </w:rPr>
      </w:pPr>
      <w:r>
        <w:rPr>
          <w:rFonts w:ascii="宋体" w:hAnsi="宋体" w:eastAsia="宋体" w:cs="宋体"/>
          <w:spacing w:val="5"/>
          <w:sz w:val="20"/>
          <w:szCs w:val="20"/>
        </w:rPr>
        <w:t>致：</w:t>
      </w:r>
      <w:r>
        <w:rPr>
          <w:rFonts w:hint="eastAsia" w:ascii="宋体" w:hAnsi="宋体" w:eastAsia="宋体" w:cs="宋体"/>
          <w:spacing w:val="5"/>
          <w:sz w:val="20"/>
          <w:szCs w:val="20"/>
          <w:u w:val="single" w:color="auto"/>
          <w:lang w:val="en-US" w:eastAsia="zh-CN"/>
        </w:rPr>
        <w:t>西安市气象局</w:t>
      </w:r>
      <w:r>
        <w:rPr>
          <w:rFonts w:ascii="宋体" w:hAnsi="宋体" w:eastAsia="宋体" w:cs="宋体"/>
          <w:sz w:val="20"/>
          <w:szCs w:val="20"/>
          <w:u w:val="single" w:color="auto"/>
        </w:rPr>
        <w:t xml:space="preserve"> </w:t>
      </w:r>
    </w:p>
    <w:p w14:paraId="3EDA7D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为保护合作方甲方的合法利益，保证合作双方实现顺利合作，避免因信息泄露而给甲方造成</w:t>
      </w:r>
      <w:r>
        <w:rPr>
          <w:rFonts w:ascii="宋体" w:hAnsi="宋体" w:eastAsia="宋体" w:cs="宋体"/>
          <w:spacing w:val="9"/>
          <w:sz w:val="20"/>
          <w:szCs w:val="20"/>
        </w:rPr>
        <w:t>损失，本项目的服务方以及参与本项目的所有员工承诺遵守本保密协议内容。</w:t>
      </w:r>
    </w:p>
    <w:p w14:paraId="028F02D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ascii="宋体" w:hAnsi="宋体" w:eastAsia="宋体" w:cs="宋体"/>
          <w:sz w:val="20"/>
          <w:szCs w:val="20"/>
        </w:rPr>
      </w:pPr>
      <w:r>
        <w:rPr>
          <w:rFonts w:ascii="宋体" w:hAnsi="宋体" w:eastAsia="宋体" w:cs="宋体"/>
          <w:spacing w:val="8"/>
          <w:sz w:val="20"/>
          <w:szCs w:val="20"/>
        </w:rPr>
        <w:t>一、保密信息定义</w:t>
      </w:r>
    </w:p>
    <w:p w14:paraId="2C525E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jc w:val="both"/>
        <w:textAlignment w:val="baseline"/>
        <w:rPr>
          <w:rFonts w:ascii="宋体" w:hAnsi="宋体" w:eastAsia="宋体" w:cs="宋体"/>
          <w:sz w:val="20"/>
          <w:szCs w:val="20"/>
        </w:rPr>
      </w:pPr>
      <w:r>
        <w:rPr>
          <w:rFonts w:ascii="宋体" w:hAnsi="宋体" w:eastAsia="宋体" w:cs="宋体"/>
          <w:spacing w:val="6"/>
          <w:sz w:val="20"/>
          <w:szCs w:val="20"/>
        </w:rPr>
        <w:t>本协议所称的“保密信息</w:t>
      </w:r>
      <w:r>
        <w:rPr>
          <w:rFonts w:ascii="宋体" w:hAnsi="宋体" w:eastAsia="宋体" w:cs="宋体"/>
          <w:spacing w:val="-56"/>
          <w:sz w:val="20"/>
          <w:szCs w:val="20"/>
        </w:rPr>
        <w:t xml:space="preserve"> </w:t>
      </w:r>
      <w:r>
        <w:rPr>
          <w:rFonts w:ascii="宋体" w:hAnsi="宋体" w:eastAsia="宋体" w:cs="宋体"/>
          <w:spacing w:val="6"/>
          <w:sz w:val="20"/>
          <w:szCs w:val="20"/>
        </w:rPr>
        <w:t>”是指所有涉密信息、商业秘密、技术秘密、通信或与该项目相关</w:t>
      </w:r>
      <w:r>
        <w:rPr>
          <w:rFonts w:ascii="宋体" w:hAnsi="宋体" w:eastAsia="宋体" w:cs="宋体"/>
          <w:spacing w:val="5"/>
          <w:sz w:val="20"/>
          <w:szCs w:val="20"/>
        </w:rPr>
        <w:t>的其他信息，无论是书面的、口头的、图形</w:t>
      </w:r>
      <w:r>
        <w:rPr>
          <w:rFonts w:ascii="宋体" w:hAnsi="宋体" w:eastAsia="宋体" w:cs="宋体"/>
          <w:spacing w:val="4"/>
          <w:sz w:val="20"/>
          <w:szCs w:val="20"/>
        </w:rPr>
        <w:t>的、电磁的或其它任何形式的信息，包括（但不限于）</w:t>
      </w:r>
      <w:r>
        <w:rPr>
          <w:rFonts w:ascii="宋体" w:hAnsi="宋体" w:eastAsia="宋体" w:cs="宋体"/>
          <w:sz w:val="20"/>
          <w:szCs w:val="20"/>
        </w:rPr>
        <w:t xml:space="preserve"> </w:t>
      </w:r>
      <w:r>
        <w:rPr>
          <w:rFonts w:ascii="宋体" w:hAnsi="宋体" w:eastAsia="宋体" w:cs="宋体"/>
          <w:spacing w:val="8"/>
          <w:sz w:val="20"/>
          <w:szCs w:val="20"/>
        </w:rPr>
        <w:t>数据、用户名、</w:t>
      </w:r>
      <w:r>
        <w:rPr>
          <w:rFonts w:ascii="宋体" w:hAnsi="宋体" w:eastAsia="宋体" w:cs="宋体"/>
          <w:spacing w:val="-45"/>
          <w:sz w:val="20"/>
          <w:szCs w:val="20"/>
        </w:rPr>
        <w:t xml:space="preserve"> </w:t>
      </w:r>
      <w:r>
        <w:rPr>
          <w:rFonts w:ascii="宋体" w:hAnsi="宋体" w:eastAsia="宋体" w:cs="宋体"/>
          <w:spacing w:val="8"/>
          <w:sz w:val="20"/>
          <w:szCs w:val="20"/>
        </w:rPr>
        <w:t>口令、产品、文件、规划、方案、技术、方法、仪器设备和其它信息及文档等，上述信息在本项目以如下形式确定：</w:t>
      </w:r>
    </w:p>
    <w:p w14:paraId="66181C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right"/>
        <w:textAlignment w:val="baseline"/>
      </w:pPr>
      <w:r>
        <w:rPr>
          <w:rFonts w:ascii="宋体" w:hAnsi="宋体" w:eastAsia="宋体" w:cs="宋体"/>
          <w:spacing w:val="3"/>
          <w:sz w:val="20"/>
          <w:szCs w:val="20"/>
        </w:rPr>
        <w:t>1.甲方在项目实施中为乙方及乙方工作人员提供必要的数据、程序、用户名、口令和</w:t>
      </w:r>
      <w:r>
        <w:rPr>
          <w:rFonts w:ascii="宋体" w:hAnsi="宋体" w:eastAsia="宋体" w:cs="宋体"/>
          <w:spacing w:val="2"/>
          <w:sz w:val="20"/>
          <w:szCs w:val="20"/>
        </w:rPr>
        <w:t>资料等；</w:t>
      </w:r>
    </w:p>
    <w:p w14:paraId="760B97A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ascii="宋体" w:hAnsi="宋体" w:eastAsia="宋体" w:cs="宋体"/>
          <w:sz w:val="20"/>
          <w:szCs w:val="20"/>
        </w:rPr>
      </w:pPr>
      <w:r>
        <w:rPr>
          <w:rFonts w:ascii="宋体" w:hAnsi="宋体" w:eastAsia="宋体" w:cs="宋体"/>
          <w:spacing w:val="9"/>
          <w:sz w:val="20"/>
          <w:szCs w:val="20"/>
        </w:rPr>
        <w:t>2.在对甲方提供服务工作中涉及的业务及技术文档，包</w:t>
      </w:r>
      <w:r>
        <w:rPr>
          <w:rFonts w:ascii="宋体" w:hAnsi="宋体" w:eastAsia="宋体" w:cs="宋体"/>
          <w:spacing w:val="8"/>
          <w:sz w:val="20"/>
          <w:szCs w:val="20"/>
        </w:rPr>
        <w:t>括政策、方案设计细节、程序文件、</w:t>
      </w:r>
      <w:r>
        <w:rPr>
          <w:rFonts w:ascii="宋体" w:hAnsi="宋体" w:eastAsia="宋体" w:cs="宋体"/>
          <w:spacing w:val="9"/>
          <w:sz w:val="20"/>
          <w:szCs w:val="20"/>
        </w:rPr>
        <w:t>数据结构，以及相关业务系统的硬软件、文档，测试和测试产生的数据等；</w:t>
      </w:r>
    </w:p>
    <w:p w14:paraId="300077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ascii="宋体" w:hAnsi="宋体" w:eastAsia="宋体" w:cs="宋体"/>
          <w:sz w:val="20"/>
          <w:szCs w:val="20"/>
        </w:rPr>
      </w:pPr>
      <w:r>
        <w:rPr>
          <w:rFonts w:ascii="宋体" w:hAnsi="宋体" w:eastAsia="宋体" w:cs="宋体"/>
          <w:spacing w:val="8"/>
          <w:sz w:val="20"/>
          <w:szCs w:val="20"/>
        </w:rPr>
        <w:t>3.服务过程中产生的所有成果为保密的内容；</w:t>
      </w:r>
    </w:p>
    <w:p w14:paraId="6CDFD60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ascii="宋体" w:hAnsi="宋体" w:eastAsia="宋体" w:cs="宋体"/>
          <w:sz w:val="20"/>
          <w:szCs w:val="20"/>
        </w:rPr>
      </w:pPr>
      <w:r>
        <w:rPr>
          <w:rFonts w:ascii="宋体" w:hAnsi="宋体" w:eastAsia="宋体" w:cs="宋体"/>
          <w:spacing w:val="8"/>
          <w:sz w:val="20"/>
          <w:szCs w:val="20"/>
        </w:rPr>
        <w:t>4.其他甲方合理认为并申明属于保密信息的内容。</w:t>
      </w:r>
    </w:p>
    <w:p w14:paraId="2F1CC2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二、保密要求</w:t>
      </w:r>
    </w:p>
    <w:p w14:paraId="64B68F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jc w:val="both"/>
        <w:textAlignment w:val="baseline"/>
        <w:rPr>
          <w:rFonts w:ascii="宋体" w:hAnsi="宋体" w:eastAsia="宋体" w:cs="宋体"/>
          <w:sz w:val="20"/>
          <w:szCs w:val="20"/>
        </w:rPr>
      </w:pPr>
      <w:r>
        <w:rPr>
          <w:rFonts w:ascii="宋体" w:hAnsi="宋体" w:eastAsia="宋体" w:cs="宋体"/>
          <w:spacing w:val="6"/>
          <w:sz w:val="20"/>
          <w:szCs w:val="20"/>
        </w:rPr>
        <w:t>我公司在国家相关法律法规、规章政策所规定的前提下，全力限制“保密信息</w:t>
      </w:r>
      <w:r>
        <w:rPr>
          <w:rFonts w:ascii="宋体" w:hAnsi="宋体" w:eastAsia="宋体" w:cs="宋体"/>
          <w:spacing w:val="-57"/>
          <w:sz w:val="20"/>
          <w:szCs w:val="20"/>
        </w:rPr>
        <w:t xml:space="preserve"> </w:t>
      </w:r>
      <w:r>
        <w:rPr>
          <w:rFonts w:ascii="宋体" w:hAnsi="宋体" w:eastAsia="宋体" w:cs="宋体"/>
          <w:spacing w:val="6"/>
          <w:sz w:val="20"/>
          <w:szCs w:val="20"/>
        </w:rPr>
        <w:t>”的使用范围</w:t>
      </w:r>
      <w:r>
        <w:rPr>
          <w:rFonts w:ascii="宋体" w:hAnsi="宋体" w:eastAsia="宋体" w:cs="宋体"/>
          <w:spacing w:val="7"/>
          <w:sz w:val="20"/>
          <w:szCs w:val="20"/>
        </w:rPr>
        <w:t>以利保密防范，并仅用于为甲方提供服务。在未经甲方书面形式授权下，我公司不会直接或间接使用“项目资料</w:t>
      </w:r>
      <w:r>
        <w:rPr>
          <w:rFonts w:ascii="宋体" w:hAnsi="宋体" w:eastAsia="宋体" w:cs="宋体"/>
          <w:spacing w:val="-70"/>
          <w:sz w:val="20"/>
          <w:szCs w:val="20"/>
        </w:rPr>
        <w:t xml:space="preserve"> </w:t>
      </w:r>
      <w:r>
        <w:rPr>
          <w:rFonts w:ascii="宋体" w:hAnsi="宋体" w:eastAsia="宋体" w:cs="宋体"/>
          <w:spacing w:val="7"/>
          <w:sz w:val="20"/>
          <w:szCs w:val="20"/>
        </w:rPr>
        <w:t>”的利益或目的性的任何专有信息</w:t>
      </w:r>
      <w:r>
        <w:rPr>
          <w:rFonts w:ascii="宋体" w:hAnsi="宋体" w:eastAsia="宋体" w:cs="宋体"/>
          <w:spacing w:val="6"/>
          <w:sz w:val="20"/>
          <w:szCs w:val="20"/>
        </w:rPr>
        <w:t>，亦不会把任何专用信息披露给他人，我公司</w:t>
      </w:r>
      <w:r>
        <w:rPr>
          <w:rFonts w:ascii="宋体" w:hAnsi="宋体" w:eastAsia="宋体" w:cs="宋体"/>
          <w:spacing w:val="9"/>
          <w:sz w:val="20"/>
          <w:szCs w:val="20"/>
        </w:rPr>
        <w:t>的所有员工均有义务受约束，并负有保密的义务。</w:t>
      </w:r>
    </w:p>
    <w:p w14:paraId="197707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1.承诺人始终对保密资料保密，不在项目之外使用</w:t>
      </w:r>
      <w:r>
        <w:rPr>
          <w:rFonts w:ascii="宋体" w:hAnsi="宋体" w:eastAsia="宋体" w:cs="宋体"/>
          <w:spacing w:val="6"/>
          <w:sz w:val="20"/>
          <w:szCs w:val="20"/>
        </w:rPr>
        <w:t>甲方提供的保密信息及因履行本项目而掌</w:t>
      </w:r>
      <w:r>
        <w:rPr>
          <w:rFonts w:ascii="宋体" w:hAnsi="宋体" w:eastAsia="宋体" w:cs="宋体"/>
          <w:spacing w:val="7"/>
          <w:sz w:val="20"/>
          <w:szCs w:val="20"/>
        </w:rPr>
        <w:t>握的保密信息。</w:t>
      </w:r>
    </w:p>
    <w:p w14:paraId="1A8686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2.未经甲方书面同意，不向任何第三方提供保密信息以及可以接触上述保密信息</w:t>
      </w:r>
      <w:r>
        <w:rPr>
          <w:rFonts w:ascii="宋体" w:hAnsi="宋体" w:eastAsia="宋体" w:cs="宋体"/>
          <w:spacing w:val="6"/>
          <w:sz w:val="20"/>
          <w:szCs w:val="20"/>
        </w:rPr>
        <w:t>的手段，包</w:t>
      </w:r>
      <w:r>
        <w:rPr>
          <w:rFonts w:ascii="宋体" w:hAnsi="宋体" w:eastAsia="宋体" w:cs="宋体"/>
          <w:spacing w:val="9"/>
          <w:sz w:val="20"/>
          <w:szCs w:val="20"/>
        </w:rPr>
        <w:t>括在公开场合展览，公开对外宣传，作为文章、讯息、参考数据发表等。</w:t>
      </w:r>
    </w:p>
    <w:p w14:paraId="72D4EE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ascii="宋体" w:hAnsi="宋体" w:eastAsia="宋体" w:cs="宋体"/>
          <w:sz w:val="20"/>
          <w:szCs w:val="20"/>
        </w:rPr>
      </w:pPr>
      <w:r>
        <w:rPr>
          <w:rFonts w:ascii="宋体" w:hAnsi="宋体" w:eastAsia="宋体" w:cs="宋体"/>
          <w:spacing w:val="9"/>
          <w:sz w:val="20"/>
          <w:szCs w:val="20"/>
        </w:rPr>
        <w:t>3.只向项目相关人员（包括各自的领导、同事和雇员等）为商讨合作项目而有需要知悉</w:t>
      </w:r>
      <w:r>
        <w:rPr>
          <w:rFonts w:ascii="宋体" w:hAnsi="宋体" w:eastAsia="宋体" w:cs="宋体"/>
          <w:spacing w:val="15"/>
          <w:sz w:val="20"/>
          <w:szCs w:val="20"/>
        </w:rPr>
        <w:t xml:space="preserve"> </w:t>
      </w:r>
      <w:r>
        <w:rPr>
          <w:rFonts w:ascii="宋体" w:hAnsi="宋体" w:eastAsia="宋体" w:cs="宋体"/>
          <w:spacing w:val="9"/>
          <w:sz w:val="20"/>
          <w:szCs w:val="20"/>
        </w:rPr>
        <w:t>保密信息的人士披露保密信息；并保证上述各相关人员的行为将会符合本守则的规定。</w:t>
      </w:r>
    </w:p>
    <w:p w14:paraId="66A705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4.在商讨合作项目的过程中，若需向第三方披露甲方的保密信息，应取得甲方书面许可，并</w:t>
      </w:r>
      <w:r>
        <w:rPr>
          <w:rFonts w:ascii="宋体" w:hAnsi="宋体" w:eastAsia="宋体" w:cs="宋体"/>
          <w:spacing w:val="9"/>
          <w:sz w:val="20"/>
          <w:szCs w:val="20"/>
        </w:rPr>
        <w:t>要求该第三方不得向任何其它人士泄露保密信息。</w:t>
      </w:r>
    </w:p>
    <w:p w14:paraId="350AAA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both"/>
        <w:textAlignment w:val="baseline"/>
        <w:rPr>
          <w:rFonts w:ascii="宋体" w:hAnsi="宋体" w:eastAsia="宋体" w:cs="宋体"/>
          <w:sz w:val="20"/>
          <w:szCs w:val="20"/>
        </w:rPr>
      </w:pPr>
      <w:r>
        <w:rPr>
          <w:rFonts w:ascii="宋体" w:hAnsi="宋体" w:eastAsia="宋体" w:cs="宋体"/>
          <w:spacing w:val="9"/>
          <w:sz w:val="20"/>
          <w:szCs w:val="20"/>
        </w:rPr>
        <w:t>5.</w:t>
      </w:r>
      <w:r>
        <w:rPr>
          <w:rFonts w:hint="eastAsia" w:ascii="宋体" w:hAnsi="宋体" w:eastAsia="宋体" w:cs="宋体"/>
          <w:spacing w:val="9"/>
          <w:sz w:val="20"/>
          <w:szCs w:val="20"/>
          <w:lang w:eastAsia="zh-CN"/>
        </w:rPr>
        <w:t>维保</w:t>
      </w:r>
      <w:r>
        <w:rPr>
          <w:rFonts w:ascii="宋体" w:hAnsi="宋体" w:eastAsia="宋体" w:cs="宋体"/>
          <w:spacing w:val="9"/>
          <w:sz w:val="20"/>
          <w:szCs w:val="20"/>
        </w:rPr>
        <w:t>服务人员离岗、转岗时，应当进行保密检查，</w:t>
      </w:r>
      <w:r>
        <w:rPr>
          <w:rFonts w:ascii="宋体" w:hAnsi="宋体" w:eastAsia="宋体" w:cs="宋体"/>
          <w:spacing w:val="8"/>
          <w:sz w:val="20"/>
          <w:szCs w:val="20"/>
        </w:rPr>
        <w:t>确保个人不私自携带、留存保密信息。</w:t>
      </w:r>
    </w:p>
    <w:p w14:paraId="27DAFC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textAlignment w:val="baseline"/>
        <w:rPr>
          <w:rFonts w:ascii="宋体" w:hAnsi="宋体" w:eastAsia="宋体" w:cs="宋体"/>
          <w:spacing w:val="8"/>
          <w:sz w:val="20"/>
          <w:szCs w:val="20"/>
        </w:rPr>
      </w:pPr>
      <w:r>
        <w:rPr>
          <w:rFonts w:ascii="宋体" w:hAnsi="宋体" w:eastAsia="宋体" w:cs="宋体"/>
          <w:spacing w:val="3"/>
          <w:sz w:val="20"/>
          <w:szCs w:val="20"/>
        </w:rPr>
        <w:t>6.</w:t>
      </w:r>
      <w:r>
        <w:rPr>
          <w:rFonts w:hint="eastAsia" w:ascii="宋体" w:hAnsi="宋体" w:eastAsia="宋体" w:cs="宋体"/>
          <w:spacing w:val="3"/>
          <w:sz w:val="20"/>
          <w:szCs w:val="20"/>
          <w:lang w:eastAsia="zh-CN"/>
        </w:rPr>
        <w:t>维保</w:t>
      </w:r>
      <w:r>
        <w:rPr>
          <w:rFonts w:ascii="宋体" w:hAnsi="宋体" w:eastAsia="宋体" w:cs="宋体"/>
          <w:spacing w:val="3"/>
          <w:sz w:val="20"/>
          <w:szCs w:val="20"/>
        </w:rPr>
        <w:t>服务人员离职时，应与其签订离职保密协议书，督促离职人员严格遵守相关保密规定，</w:t>
      </w:r>
      <w:r>
        <w:rPr>
          <w:rFonts w:ascii="宋体" w:hAnsi="宋体" w:eastAsia="宋体" w:cs="宋体"/>
          <w:spacing w:val="12"/>
          <w:sz w:val="20"/>
          <w:szCs w:val="20"/>
        </w:rPr>
        <w:t xml:space="preserve"> </w:t>
      </w:r>
      <w:r>
        <w:rPr>
          <w:rFonts w:ascii="宋体" w:hAnsi="宋体" w:eastAsia="宋体" w:cs="宋体"/>
          <w:spacing w:val="8"/>
          <w:sz w:val="20"/>
          <w:szCs w:val="20"/>
        </w:rPr>
        <w:t>不得因工作变动泄露保密信息。</w:t>
      </w:r>
    </w:p>
    <w:p w14:paraId="181879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7.</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服务工作结束后，</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期间产生的保密信息，应全部移交甲方，并在</w:t>
      </w:r>
      <w:r>
        <w:rPr>
          <w:rFonts w:ascii="宋体" w:hAnsi="宋体" w:eastAsia="宋体" w:cs="宋体"/>
          <w:spacing w:val="6"/>
          <w:sz w:val="20"/>
          <w:szCs w:val="20"/>
        </w:rPr>
        <w:t>甲方的监督下将</w:t>
      </w:r>
      <w:r>
        <w:rPr>
          <w:rFonts w:ascii="宋体" w:hAnsi="宋体" w:eastAsia="宋体" w:cs="宋体"/>
          <w:spacing w:val="7"/>
          <w:sz w:val="20"/>
          <w:szCs w:val="20"/>
        </w:rPr>
        <w:t>其删除。</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人员不得私自留存、复制、销毁与</w:t>
      </w:r>
      <w:r>
        <w:rPr>
          <w:rFonts w:hint="eastAsia" w:ascii="宋体" w:hAnsi="宋体" w:eastAsia="宋体" w:cs="宋体"/>
          <w:spacing w:val="7"/>
          <w:sz w:val="20"/>
          <w:szCs w:val="20"/>
          <w:lang w:eastAsia="zh-CN"/>
        </w:rPr>
        <w:t>维保</w:t>
      </w:r>
      <w:r>
        <w:rPr>
          <w:rFonts w:ascii="宋体" w:hAnsi="宋体" w:eastAsia="宋体" w:cs="宋体"/>
          <w:spacing w:val="7"/>
          <w:sz w:val="20"/>
          <w:szCs w:val="20"/>
        </w:rPr>
        <w:t>工作相关的文件、资料，更不得提供或出售</w:t>
      </w:r>
      <w:r>
        <w:rPr>
          <w:rFonts w:ascii="宋体" w:hAnsi="宋体" w:eastAsia="宋体" w:cs="宋体"/>
          <w:spacing w:val="8"/>
          <w:sz w:val="20"/>
          <w:szCs w:val="20"/>
        </w:rPr>
        <w:t>给其他无关单位和人员。</w:t>
      </w:r>
    </w:p>
    <w:p w14:paraId="4F75EB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textAlignment w:val="baseline"/>
        <w:rPr>
          <w:rFonts w:ascii="宋体" w:hAnsi="宋体" w:eastAsia="宋体" w:cs="宋体"/>
          <w:sz w:val="20"/>
          <w:szCs w:val="20"/>
        </w:rPr>
      </w:pPr>
      <w:r>
        <w:rPr>
          <w:rFonts w:ascii="宋体" w:hAnsi="宋体" w:eastAsia="宋体" w:cs="宋体"/>
          <w:spacing w:val="3"/>
          <w:sz w:val="20"/>
          <w:szCs w:val="20"/>
        </w:rPr>
        <w:t>8.</w:t>
      </w:r>
      <w:r>
        <w:rPr>
          <w:rFonts w:hint="eastAsia" w:ascii="宋体" w:hAnsi="宋体" w:eastAsia="宋体" w:cs="宋体"/>
          <w:spacing w:val="3"/>
          <w:sz w:val="20"/>
          <w:szCs w:val="20"/>
          <w:lang w:eastAsia="zh-CN"/>
        </w:rPr>
        <w:t>维保</w:t>
      </w:r>
      <w:r>
        <w:rPr>
          <w:rFonts w:ascii="宋体" w:hAnsi="宋体" w:eastAsia="宋体" w:cs="宋体"/>
          <w:spacing w:val="3"/>
          <w:sz w:val="20"/>
          <w:szCs w:val="20"/>
        </w:rPr>
        <w:t>服务项目的所有权、处置权均属于甲方，承诺人不得擅自处理</w:t>
      </w:r>
      <w:r>
        <w:rPr>
          <w:rFonts w:hint="eastAsia" w:ascii="宋体" w:hAnsi="宋体" w:eastAsia="宋体" w:cs="宋体"/>
          <w:spacing w:val="3"/>
          <w:sz w:val="20"/>
          <w:szCs w:val="20"/>
          <w:lang w:eastAsia="zh-CN"/>
        </w:rPr>
        <w:t>维保</w:t>
      </w:r>
      <w:r>
        <w:rPr>
          <w:rFonts w:ascii="宋体" w:hAnsi="宋体" w:eastAsia="宋体" w:cs="宋体"/>
          <w:spacing w:val="3"/>
          <w:sz w:val="20"/>
          <w:szCs w:val="20"/>
        </w:rPr>
        <w:t>服务项目有关信息，</w:t>
      </w:r>
      <w:r>
        <w:rPr>
          <w:rFonts w:ascii="宋体" w:hAnsi="宋体" w:eastAsia="宋体" w:cs="宋体"/>
          <w:spacing w:val="13"/>
          <w:sz w:val="20"/>
          <w:szCs w:val="20"/>
        </w:rPr>
        <w:t xml:space="preserve"> </w:t>
      </w:r>
      <w:r>
        <w:rPr>
          <w:rFonts w:ascii="宋体" w:hAnsi="宋体" w:eastAsia="宋体" w:cs="宋体"/>
          <w:spacing w:val="9"/>
          <w:sz w:val="20"/>
          <w:szCs w:val="20"/>
        </w:rPr>
        <w:t>不得改变</w:t>
      </w:r>
      <w:r>
        <w:rPr>
          <w:rFonts w:hint="eastAsia" w:ascii="宋体" w:hAnsi="宋体" w:eastAsia="宋体" w:cs="宋体"/>
          <w:spacing w:val="9"/>
          <w:sz w:val="20"/>
          <w:szCs w:val="20"/>
          <w:lang w:eastAsia="zh-CN"/>
        </w:rPr>
        <w:t>维保</w:t>
      </w:r>
      <w:r>
        <w:rPr>
          <w:rFonts w:ascii="宋体" w:hAnsi="宋体" w:eastAsia="宋体" w:cs="宋体"/>
          <w:spacing w:val="9"/>
          <w:sz w:val="20"/>
          <w:szCs w:val="20"/>
        </w:rPr>
        <w:t>设备用途、干扰运行，不得下载有关资料、数据和程序。</w:t>
      </w:r>
    </w:p>
    <w:p w14:paraId="0FFED9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ascii="宋体" w:hAnsi="宋体" w:eastAsia="宋体" w:cs="宋体"/>
          <w:sz w:val="20"/>
          <w:szCs w:val="20"/>
        </w:rPr>
      </w:pPr>
      <w:r>
        <w:rPr>
          <w:rFonts w:ascii="宋体" w:hAnsi="宋体" w:eastAsia="宋体" w:cs="宋体"/>
          <w:spacing w:val="8"/>
          <w:sz w:val="20"/>
          <w:szCs w:val="20"/>
        </w:rPr>
        <w:t>9.有关保密的内容和义务，未经甲方解封则长期有效。</w:t>
      </w:r>
    </w:p>
    <w:p w14:paraId="63F9416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pPr>
    </w:p>
    <w:p w14:paraId="421B6815">
      <w:pPr>
        <w:pStyle w:val="2"/>
        <w:spacing w:line="272" w:lineRule="auto"/>
      </w:pPr>
    </w:p>
    <w:p w14:paraId="03B68F85">
      <w:pPr>
        <w:spacing w:before="66" w:line="228" w:lineRule="auto"/>
        <w:ind w:left="5258"/>
        <w:rPr>
          <w:rFonts w:ascii="宋体" w:hAnsi="宋体" w:eastAsia="宋体" w:cs="宋体"/>
          <w:sz w:val="20"/>
          <w:szCs w:val="20"/>
        </w:rPr>
      </w:pPr>
      <w:r>
        <w:rPr>
          <w:rFonts w:ascii="宋体" w:hAnsi="宋体" w:eastAsia="宋体" w:cs="宋体"/>
          <w:spacing w:val="5"/>
          <w:sz w:val="20"/>
          <w:szCs w:val="20"/>
        </w:rPr>
        <w:t>承诺人：</w:t>
      </w:r>
    </w:p>
    <w:p w14:paraId="459AD4CB">
      <w:pPr>
        <w:pStyle w:val="2"/>
        <w:spacing w:line="268" w:lineRule="auto"/>
      </w:pPr>
    </w:p>
    <w:p w14:paraId="3C570A58">
      <w:pPr>
        <w:pStyle w:val="2"/>
        <w:spacing w:line="268" w:lineRule="auto"/>
      </w:pPr>
    </w:p>
    <w:p w14:paraId="2BF03847">
      <w:pPr>
        <w:spacing w:before="65" w:line="227" w:lineRule="auto"/>
        <w:ind w:left="3377"/>
        <w:rPr>
          <w:rFonts w:ascii="宋体" w:hAnsi="宋体" w:eastAsia="宋体" w:cs="宋体"/>
          <w:sz w:val="20"/>
          <w:szCs w:val="20"/>
        </w:rPr>
      </w:pPr>
      <w:r>
        <w:rPr>
          <w:rFonts w:ascii="宋体" w:hAnsi="宋体" w:eastAsia="宋体" w:cs="宋体"/>
          <w:spacing w:val="8"/>
          <w:sz w:val="20"/>
          <w:szCs w:val="20"/>
        </w:rPr>
        <w:t>（法定代表人或委托代理人签字/章并盖单位公章）</w:t>
      </w:r>
    </w:p>
    <w:p w14:paraId="3A828766">
      <w:pPr>
        <w:pStyle w:val="2"/>
        <w:spacing w:line="267" w:lineRule="auto"/>
      </w:pPr>
    </w:p>
    <w:p w14:paraId="7C5B9C76">
      <w:pPr>
        <w:pStyle w:val="2"/>
        <w:spacing w:line="268" w:lineRule="auto"/>
      </w:pPr>
    </w:p>
    <w:p w14:paraId="5AB1F39E">
      <w:pPr>
        <w:spacing w:before="66" w:line="228" w:lineRule="auto"/>
        <w:ind w:left="5294"/>
        <w:rPr>
          <w:rFonts w:ascii="宋体" w:hAnsi="宋体" w:eastAsia="宋体" w:cs="宋体"/>
          <w:sz w:val="20"/>
          <w:szCs w:val="20"/>
        </w:rPr>
      </w:pPr>
      <w:r>
        <w:rPr>
          <w:rFonts w:ascii="宋体" w:hAnsi="宋体" w:eastAsia="宋体" w:cs="宋体"/>
          <w:spacing w:val="-9"/>
          <w:sz w:val="20"/>
          <w:szCs w:val="20"/>
        </w:rPr>
        <w:t>日期：</w:t>
      </w:r>
    </w:p>
    <w:p w14:paraId="45C7E16D">
      <w:pPr>
        <w:spacing w:line="228" w:lineRule="auto"/>
        <w:rPr>
          <w:rFonts w:ascii="宋体" w:hAnsi="宋体" w:eastAsia="宋体" w:cs="宋体"/>
          <w:sz w:val="20"/>
          <w:szCs w:val="20"/>
        </w:rPr>
        <w:sectPr>
          <w:footerReference r:id="rId11" w:type="default"/>
          <w:pgSz w:w="12070" w:h="16950"/>
          <w:pgMar w:top="1440" w:right="1475" w:bottom="1664" w:left="1810" w:header="0" w:footer="1386" w:gutter="0"/>
          <w:cols w:space="720" w:num="1"/>
        </w:sectPr>
      </w:pPr>
    </w:p>
    <w:p w14:paraId="2152F5A0">
      <w:pPr>
        <w:spacing w:before="139" w:line="227" w:lineRule="auto"/>
        <w:ind w:left="205"/>
        <w:rPr>
          <w:rFonts w:ascii="宋体" w:hAnsi="宋体" w:eastAsia="宋体" w:cs="宋体"/>
          <w:sz w:val="20"/>
          <w:szCs w:val="20"/>
        </w:rPr>
      </w:pPr>
      <w:r>
        <w:rPr>
          <w:rFonts w:ascii="宋体" w:hAnsi="宋体" w:eastAsia="宋体" w:cs="宋体"/>
          <w:b/>
          <w:bCs/>
          <w:spacing w:val="-6"/>
          <w:sz w:val="20"/>
          <w:szCs w:val="20"/>
        </w:rPr>
        <w:t>附件</w:t>
      </w:r>
      <w:r>
        <w:rPr>
          <w:rFonts w:ascii="宋体" w:hAnsi="宋体" w:eastAsia="宋体" w:cs="宋体"/>
          <w:spacing w:val="-33"/>
          <w:sz w:val="20"/>
          <w:szCs w:val="20"/>
        </w:rPr>
        <w:t xml:space="preserve"> </w:t>
      </w:r>
      <w:r>
        <w:rPr>
          <w:rFonts w:ascii="宋体" w:hAnsi="宋体" w:eastAsia="宋体" w:cs="宋体"/>
          <w:b/>
          <w:bCs/>
          <w:spacing w:val="-6"/>
          <w:sz w:val="20"/>
          <w:szCs w:val="20"/>
        </w:rPr>
        <w:t>5</w:t>
      </w:r>
      <w:r>
        <w:rPr>
          <w:rFonts w:ascii="宋体" w:hAnsi="宋体" w:eastAsia="宋体" w:cs="宋体"/>
          <w:spacing w:val="-57"/>
          <w:sz w:val="20"/>
          <w:szCs w:val="20"/>
        </w:rPr>
        <w:t xml:space="preserve"> </w:t>
      </w:r>
      <w:r>
        <w:rPr>
          <w:rFonts w:ascii="宋体" w:hAnsi="宋体" w:eastAsia="宋体" w:cs="宋体"/>
          <w:b/>
          <w:bCs/>
          <w:spacing w:val="-6"/>
          <w:sz w:val="20"/>
          <w:szCs w:val="20"/>
        </w:rPr>
        <w:t>:</w:t>
      </w:r>
    </w:p>
    <w:p w14:paraId="16EFDBD7">
      <w:pPr>
        <w:pStyle w:val="2"/>
        <w:spacing w:line="247" w:lineRule="auto"/>
      </w:pPr>
    </w:p>
    <w:p w14:paraId="1CF4A28B">
      <w:pPr>
        <w:spacing w:before="65" w:line="228" w:lineRule="auto"/>
        <w:ind w:left="3808"/>
        <w:rPr>
          <w:rFonts w:ascii="宋体" w:hAnsi="宋体" w:eastAsia="宋体" w:cs="宋体"/>
          <w:sz w:val="20"/>
          <w:szCs w:val="20"/>
        </w:rPr>
      </w:pPr>
      <w:r>
        <w:rPr>
          <w:rFonts w:ascii="宋体" w:hAnsi="宋体" w:eastAsia="宋体" w:cs="宋体"/>
          <w:b/>
          <w:bCs/>
          <w:spacing w:val="7"/>
          <w:sz w:val="20"/>
          <w:szCs w:val="20"/>
        </w:rPr>
        <w:t>反商业贿赂协议</w:t>
      </w:r>
    </w:p>
    <w:p w14:paraId="5FD01CCA">
      <w:pPr>
        <w:pStyle w:val="2"/>
        <w:spacing w:line="267" w:lineRule="auto"/>
      </w:pPr>
    </w:p>
    <w:p w14:paraId="398EE80E">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7A0196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ascii="宋体" w:hAnsi="宋体" w:eastAsia="宋体" w:cs="宋体"/>
          <w:sz w:val="20"/>
          <w:szCs w:val="20"/>
        </w:rPr>
      </w:pPr>
      <w:r>
        <w:rPr>
          <w:rFonts w:ascii="宋体" w:hAnsi="宋体" w:eastAsia="宋体" w:cs="宋体"/>
          <w:spacing w:val="8"/>
          <w:sz w:val="20"/>
          <w:szCs w:val="20"/>
        </w:rPr>
        <w:t>根据《关于开展治理商业贿赂专项工作的意见》（中办发[2006]9</w:t>
      </w:r>
      <w:r>
        <w:rPr>
          <w:rFonts w:ascii="宋体" w:hAnsi="宋体" w:eastAsia="宋体" w:cs="宋体"/>
          <w:spacing w:val="-35"/>
          <w:sz w:val="20"/>
          <w:szCs w:val="20"/>
        </w:rPr>
        <w:t xml:space="preserve"> </w:t>
      </w:r>
      <w:r>
        <w:rPr>
          <w:rFonts w:ascii="宋体" w:hAnsi="宋体" w:eastAsia="宋体" w:cs="宋体"/>
          <w:spacing w:val="8"/>
          <w:sz w:val="20"/>
          <w:szCs w:val="20"/>
        </w:rPr>
        <w:t>号</w:t>
      </w:r>
      <w:r>
        <w:rPr>
          <w:rFonts w:ascii="宋体" w:hAnsi="宋体" w:eastAsia="宋体" w:cs="宋体"/>
          <w:spacing w:val="7"/>
          <w:sz w:val="20"/>
          <w:szCs w:val="20"/>
        </w:rPr>
        <w:t>）</w:t>
      </w:r>
      <w:r>
        <w:rPr>
          <w:rFonts w:ascii="宋体" w:hAnsi="宋体" w:eastAsia="宋体" w:cs="宋体"/>
          <w:spacing w:val="-57"/>
          <w:sz w:val="20"/>
          <w:szCs w:val="20"/>
        </w:rPr>
        <w:t xml:space="preserve"> </w:t>
      </w:r>
      <w:r>
        <w:rPr>
          <w:rFonts w:ascii="宋体" w:hAnsi="宋体" w:eastAsia="宋体" w:cs="宋体"/>
          <w:spacing w:val="7"/>
          <w:sz w:val="20"/>
          <w:szCs w:val="20"/>
        </w:rPr>
        <w:t>以及有关项目服务、</w:t>
      </w:r>
      <w:r>
        <w:rPr>
          <w:rFonts w:ascii="宋体" w:hAnsi="宋体" w:eastAsia="宋体" w:cs="宋体"/>
          <w:spacing w:val="4"/>
          <w:sz w:val="20"/>
          <w:szCs w:val="20"/>
        </w:rPr>
        <w:t>廉政建设的规定，为做好项目服务中的反商业贿赂工作，建立起责任机制、督</w:t>
      </w:r>
      <w:r>
        <w:rPr>
          <w:rFonts w:ascii="宋体" w:hAnsi="宋体" w:eastAsia="宋体" w:cs="宋体"/>
          <w:spacing w:val="3"/>
          <w:sz w:val="20"/>
          <w:szCs w:val="20"/>
        </w:rPr>
        <w:t>查机制和保障机制，</w:t>
      </w:r>
      <w:r>
        <w:rPr>
          <w:rFonts w:ascii="宋体" w:hAnsi="宋体" w:eastAsia="宋体" w:cs="宋体"/>
          <w:spacing w:val="7"/>
          <w:sz w:val="20"/>
          <w:szCs w:val="20"/>
        </w:rPr>
        <w:t>保证项目服务高效优质，保证建设资金的安全和有效使用以及投资效益，本项目甲方与乙方特订</w:t>
      </w:r>
      <w:r>
        <w:rPr>
          <w:rFonts w:ascii="宋体" w:hAnsi="宋体" w:eastAsia="宋体" w:cs="宋体"/>
          <w:spacing w:val="6"/>
          <w:sz w:val="20"/>
          <w:szCs w:val="20"/>
        </w:rPr>
        <w:t>立如下协议。</w:t>
      </w:r>
    </w:p>
    <w:p w14:paraId="2BF2D5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textAlignment w:val="baseline"/>
      </w:pPr>
      <w:r>
        <w:rPr>
          <w:rFonts w:ascii="宋体" w:hAnsi="宋体" w:eastAsia="宋体" w:cs="宋体"/>
          <w:spacing w:val="3"/>
          <w:sz w:val="20"/>
          <w:szCs w:val="20"/>
        </w:rPr>
        <w:t>一</w:t>
      </w:r>
      <w:r>
        <w:rPr>
          <w:rFonts w:ascii="宋体" w:hAnsi="宋体" w:eastAsia="宋体" w:cs="宋体"/>
          <w:spacing w:val="34"/>
          <w:sz w:val="20"/>
          <w:szCs w:val="20"/>
        </w:rPr>
        <w:t xml:space="preserve"> </w:t>
      </w:r>
      <w:r>
        <w:rPr>
          <w:rFonts w:ascii="宋体" w:hAnsi="宋体" w:eastAsia="宋体" w:cs="宋体"/>
          <w:spacing w:val="3"/>
          <w:sz w:val="20"/>
          <w:szCs w:val="20"/>
        </w:rPr>
        <w:t>、</w:t>
      </w:r>
      <w:r>
        <w:rPr>
          <w:rFonts w:ascii="宋体" w:hAnsi="宋体" w:eastAsia="宋体" w:cs="宋体"/>
          <w:spacing w:val="-60"/>
          <w:sz w:val="20"/>
          <w:szCs w:val="20"/>
        </w:rPr>
        <w:t xml:space="preserve"> </w:t>
      </w:r>
      <w:r>
        <w:rPr>
          <w:rFonts w:ascii="宋体" w:hAnsi="宋体" w:eastAsia="宋体" w:cs="宋体"/>
          <w:spacing w:val="3"/>
          <w:sz w:val="20"/>
          <w:szCs w:val="20"/>
        </w:rPr>
        <w:t>甲乙双方的权利和义务</w:t>
      </w:r>
    </w:p>
    <w:p w14:paraId="462C5D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1.严格遵守党的政策规定和国家有关法律法规及陕西省委</w:t>
      </w:r>
      <w:r>
        <w:rPr>
          <w:rFonts w:ascii="宋体" w:hAnsi="宋体" w:eastAsia="宋体" w:cs="宋体"/>
          <w:spacing w:val="6"/>
          <w:sz w:val="20"/>
          <w:szCs w:val="20"/>
        </w:rPr>
        <w:t>、省政府关于反商业贿赂和加强党</w:t>
      </w:r>
      <w:r>
        <w:rPr>
          <w:rFonts w:ascii="宋体" w:hAnsi="宋体" w:eastAsia="宋体" w:cs="宋体"/>
          <w:spacing w:val="8"/>
          <w:sz w:val="20"/>
          <w:szCs w:val="20"/>
        </w:rPr>
        <w:t>风廉政建设的有关规定。</w:t>
      </w:r>
    </w:p>
    <w:p w14:paraId="1619E1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ascii="宋体" w:hAnsi="宋体" w:eastAsia="宋体" w:cs="宋体"/>
          <w:sz w:val="20"/>
          <w:szCs w:val="20"/>
        </w:rPr>
      </w:pPr>
      <w:r>
        <w:rPr>
          <w:rFonts w:ascii="宋体" w:hAnsi="宋体" w:eastAsia="宋体" w:cs="宋体"/>
          <w:spacing w:val="6"/>
          <w:sz w:val="20"/>
          <w:szCs w:val="20"/>
        </w:rPr>
        <w:t>2.严格执行本项目的合同文件，</w:t>
      </w:r>
      <w:r>
        <w:rPr>
          <w:rFonts w:ascii="宋体" w:hAnsi="宋体" w:eastAsia="宋体" w:cs="宋体"/>
          <w:spacing w:val="-44"/>
          <w:sz w:val="20"/>
          <w:szCs w:val="20"/>
        </w:rPr>
        <w:t xml:space="preserve"> </w:t>
      </w:r>
      <w:r>
        <w:rPr>
          <w:rFonts w:ascii="宋体" w:hAnsi="宋体" w:eastAsia="宋体" w:cs="宋体"/>
          <w:spacing w:val="6"/>
          <w:sz w:val="20"/>
          <w:szCs w:val="20"/>
        </w:rPr>
        <w:t>自觉按合同办事。</w:t>
      </w:r>
    </w:p>
    <w:p w14:paraId="134B53A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3.双方的业务活动坚持公开、公正、诚信、透明的原则（法律认定的商业秘密和合</w:t>
      </w:r>
      <w:r>
        <w:rPr>
          <w:rFonts w:ascii="宋体" w:hAnsi="宋体" w:eastAsia="宋体" w:cs="宋体"/>
          <w:spacing w:val="6"/>
          <w:sz w:val="20"/>
          <w:szCs w:val="20"/>
        </w:rPr>
        <w:t>同文件另</w:t>
      </w:r>
      <w:r>
        <w:rPr>
          <w:rFonts w:ascii="宋体" w:hAnsi="宋体" w:eastAsia="宋体" w:cs="宋体"/>
          <w:spacing w:val="9"/>
          <w:sz w:val="20"/>
          <w:szCs w:val="20"/>
        </w:rPr>
        <w:t>有规定除外</w:t>
      </w:r>
      <w:r>
        <w:rPr>
          <w:rFonts w:ascii="宋体" w:hAnsi="宋体" w:eastAsia="宋体" w:cs="宋体"/>
          <w:spacing w:val="15"/>
          <w:sz w:val="20"/>
          <w:szCs w:val="20"/>
        </w:rPr>
        <w:t>），</w:t>
      </w:r>
      <w:r>
        <w:rPr>
          <w:rFonts w:ascii="宋体" w:hAnsi="宋体" w:eastAsia="宋体" w:cs="宋体"/>
          <w:spacing w:val="9"/>
          <w:sz w:val="20"/>
          <w:szCs w:val="20"/>
        </w:rPr>
        <w:t>不得损害国家和集体利益，违反项目管理</w:t>
      </w:r>
      <w:r>
        <w:rPr>
          <w:rFonts w:ascii="宋体" w:hAnsi="宋体" w:eastAsia="宋体" w:cs="宋体"/>
          <w:spacing w:val="8"/>
          <w:sz w:val="20"/>
          <w:szCs w:val="20"/>
        </w:rPr>
        <w:t>规章制度。</w:t>
      </w:r>
    </w:p>
    <w:p w14:paraId="7CB690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4.建立健全反商业贿赂和廉政制度，开展相关教育，设立反商业贿赂和廉政告示牌。公布举</w:t>
      </w:r>
      <w:r>
        <w:rPr>
          <w:rFonts w:ascii="宋体" w:hAnsi="宋体" w:eastAsia="宋体" w:cs="宋体"/>
          <w:spacing w:val="9"/>
          <w:sz w:val="20"/>
          <w:szCs w:val="20"/>
        </w:rPr>
        <w:t>报电话，监督并认真查处违法违纪行为。</w:t>
      </w:r>
    </w:p>
    <w:p w14:paraId="2BA797E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5.发现对方在业务活动中有违反商业贿赂和廉政规定的行为，有及时提醒对方纠正</w:t>
      </w:r>
      <w:r>
        <w:rPr>
          <w:rFonts w:ascii="宋体" w:hAnsi="宋体" w:eastAsia="宋体" w:cs="宋体"/>
          <w:spacing w:val="6"/>
          <w:sz w:val="20"/>
          <w:szCs w:val="20"/>
        </w:rPr>
        <w:t>的权利和</w:t>
      </w:r>
      <w:r>
        <w:rPr>
          <w:rFonts w:ascii="宋体" w:hAnsi="宋体" w:eastAsia="宋体" w:cs="宋体"/>
          <w:spacing w:val="2"/>
          <w:sz w:val="20"/>
          <w:szCs w:val="20"/>
        </w:rPr>
        <w:t>义务。</w:t>
      </w:r>
    </w:p>
    <w:p w14:paraId="75DB20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6.发现对方严重违反合同义务条款的行为，有向其上级有关部门举报、建议给予处理并要求告知处理结果的权利。</w:t>
      </w:r>
    </w:p>
    <w:p w14:paraId="691A1F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7.双方或双方与系统设计、软件开发、系统集成、设备材料供应等相关单位不得</w:t>
      </w:r>
      <w:r>
        <w:rPr>
          <w:rFonts w:ascii="宋体" w:hAnsi="宋体" w:eastAsia="宋体" w:cs="宋体"/>
          <w:spacing w:val="6"/>
          <w:sz w:val="20"/>
          <w:szCs w:val="20"/>
        </w:rPr>
        <w:t>串通、弄虚</w:t>
      </w:r>
      <w:r>
        <w:rPr>
          <w:rFonts w:ascii="宋体" w:hAnsi="宋体" w:eastAsia="宋体" w:cs="宋体"/>
          <w:spacing w:val="9"/>
          <w:sz w:val="20"/>
          <w:szCs w:val="20"/>
        </w:rPr>
        <w:t>作假谋取不正当利益或降低服务质量等损害国家利益。</w:t>
      </w:r>
    </w:p>
    <w:p w14:paraId="236443C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ascii="宋体" w:hAnsi="宋体" w:eastAsia="宋体" w:cs="宋体"/>
          <w:sz w:val="20"/>
          <w:szCs w:val="20"/>
        </w:rPr>
      </w:pPr>
      <w:r>
        <w:rPr>
          <w:rFonts w:ascii="宋体" w:hAnsi="宋体" w:eastAsia="宋体" w:cs="宋体"/>
          <w:spacing w:val="9"/>
          <w:sz w:val="20"/>
          <w:szCs w:val="20"/>
        </w:rPr>
        <w:t>8.乙方遵守《反商业贿赂协议》情况纳入甲方对乙方的绩效考评范围。</w:t>
      </w:r>
    </w:p>
    <w:p w14:paraId="1B9213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ascii="宋体" w:hAnsi="宋体" w:eastAsia="宋体" w:cs="宋体"/>
          <w:sz w:val="20"/>
          <w:szCs w:val="20"/>
        </w:rPr>
      </w:pPr>
      <w:r>
        <w:rPr>
          <w:rFonts w:ascii="宋体" w:hAnsi="宋体" w:eastAsia="宋体" w:cs="宋体"/>
          <w:spacing w:val="-2"/>
          <w:sz w:val="20"/>
          <w:szCs w:val="20"/>
        </w:rPr>
        <w:t>二</w:t>
      </w:r>
      <w:r>
        <w:rPr>
          <w:rFonts w:ascii="宋体" w:hAnsi="宋体" w:eastAsia="宋体" w:cs="宋体"/>
          <w:spacing w:val="32"/>
          <w:sz w:val="20"/>
          <w:szCs w:val="20"/>
        </w:rPr>
        <w:t xml:space="preserve"> </w:t>
      </w:r>
      <w:r>
        <w:rPr>
          <w:rFonts w:ascii="宋体" w:hAnsi="宋体" w:eastAsia="宋体" w:cs="宋体"/>
          <w:spacing w:val="-2"/>
          <w:sz w:val="20"/>
          <w:szCs w:val="20"/>
        </w:rPr>
        <w:t>、</w:t>
      </w:r>
      <w:r>
        <w:rPr>
          <w:rFonts w:ascii="宋体" w:hAnsi="宋体" w:eastAsia="宋体" w:cs="宋体"/>
          <w:spacing w:val="-59"/>
          <w:sz w:val="20"/>
          <w:szCs w:val="20"/>
        </w:rPr>
        <w:t xml:space="preserve"> </w:t>
      </w:r>
      <w:r>
        <w:rPr>
          <w:rFonts w:ascii="宋体" w:hAnsi="宋体" w:eastAsia="宋体" w:cs="宋体"/>
          <w:spacing w:val="-2"/>
          <w:sz w:val="20"/>
          <w:szCs w:val="20"/>
        </w:rPr>
        <w:t>甲方的义务</w:t>
      </w:r>
    </w:p>
    <w:p w14:paraId="036828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1.甲方及其工作人员不索要或接受乙方的礼金、有价证券</w:t>
      </w:r>
      <w:r>
        <w:rPr>
          <w:rFonts w:ascii="宋体" w:hAnsi="宋体" w:eastAsia="宋体" w:cs="宋体"/>
          <w:spacing w:val="6"/>
          <w:sz w:val="20"/>
          <w:szCs w:val="20"/>
        </w:rPr>
        <w:t>和贵重物品，不得在乙方报销任何</w:t>
      </w:r>
      <w:r>
        <w:rPr>
          <w:rFonts w:ascii="宋体" w:hAnsi="宋体" w:eastAsia="宋体" w:cs="宋体"/>
          <w:spacing w:val="9"/>
          <w:sz w:val="20"/>
          <w:szCs w:val="20"/>
        </w:rPr>
        <w:t>应由甲方或甲方工作人员个人支付的费用等。</w:t>
      </w:r>
    </w:p>
    <w:p w14:paraId="6F43E0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ascii="宋体" w:hAnsi="宋体" w:eastAsia="宋体" w:cs="宋体"/>
          <w:sz w:val="20"/>
          <w:szCs w:val="20"/>
        </w:rPr>
      </w:pPr>
      <w:r>
        <w:rPr>
          <w:rFonts w:ascii="宋体" w:hAnsi="宋体" w:eastAsia="宋体" w:cs="宋体"/>
          <w:spacing w:val="6"/>
          <w:sz w:val="20"/>
          <w:szCs w:val="20"/>
        </w:rPr>
        <w:t>2.甲方工作人员不得参加乙方安排的超标准宴请和娱乐活动；不得接受乙方提供的通讯工具、</w:t>
      </w:r>
      <w:r>
        <w:rPr>
          <w:rFonts w:ascii="宋体" w:hAnsi="宋体" w:eastAsia="宋体" w:cs="宋体"/>
          <w:spacing w:val="8"/>
          <w:sz w:val="20"/>
          <w:szCs w:val="20"/>
        </w:rPr>
        <w:t>交通工具和高档办公用品等。</w:t>
      </w:r>
    </w:p>
    <w:p w14:paraId="54D631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ascii="宋体" w:hAnsi="宋体" w:eastAsia="宋体" w:cs="宋体"/>
          <w:sz w:val="20"/>
          <w:szCs w:val="20"/>
        </w:rPr>
      </w:pP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444500</wp:posOffset>
                </wp:positionV>
                <wp:extent cx="0" cy="271780"/>
                <wp:effectExtent l="4445" t="4445" r="10795" b="13335"/>
                <wp:wrapNone/>
                <wp:docPr id="1" name="任意多边形 1"/>
                <wp:cNvGraphicFramePr/>
                <a:graphic xmlns:a="http://schemas.openxmlformats.org/drawingml/2006/main">
                  <a:graphicData uri="http://schemas.microsoft.com/office/word/2010/wordprocessingShape">
                    <wps:wsp>
                      <wps:cNvSpPr/>
                      <wps:spPr>
                        <a:xfrm>
                          <a:off x="0" y="0"/>
                          <a:ext cx="0" cy="271780"/>
                        </a:xfrm>
                        <a:custGeom>
                          <a:avLst/>
                          <a:gdLst/>
                          <a:ahLst/>
                          <a:cxnLst/>
                          <a:pathLst>
                            <a:path h="427">
                              <a:moveTo>
                                <a:pt x="0" y="0"/>
                              </a:moveTo>
                              <a:lnTo>
                                <a:pt x="0" y="427"/>
                              </a:lnTo>
                            </a:path>
                          </a:pathLst>
                        </a:custGeom>
                        <a:noFill/>
                        <a:ln w="0" cap="sq"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0pt;margin-top:35pt;height:21.4pt;width:0pt;z-index:251660288;mso-width-relative:page;mso-height-relative:page;" filled="f" stroked="t" coordsize="1,427" o:gfxdata="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rrBXdEA&#10;AAAEAQAADwAAAAAAAAABACAAAAAiAAAAZHJzL2Rvd25yZXYueG1sUEsBAhQAFAAAAAgAh07iQP0S&#10;ybYmAgAAhAQAAA4AAAAAAAAAAQAgAAAAIAEAAGRycy9lMm9Eb2MueG1sUEsFBgAAAAAGAAYAWQEA&#10;ALgFAAAAAA==&#10;" path="m0,0l0,427e">
                <v:fill on="f" focussize="0,0"/>
                <v:stroke weight="0pt" color="#000000" joinstyle="bevel" endcap="square"/>
                <v:imagedata o:title=""/>
                <o:lock v:ext="edit" aspectratio="f"/>
              </v:shape>
            </w:pict>
          </mc:Fallback>
        </mc:AlternateContent>
      </w:r>
      <w:r>
        <w:rPr>
          <w:rFonts w:ascii="宋体" w:hAnsi="宋体" w:eastAsia="宋体" w:cs="宋体"/>
          <w:spacing w:val="7"/>
          <w:sz w:val="20"/>
          <w:szCs w:val="20"/>
        </w:rPr>
        <w:t>3.甲方及其工作人员不得要求或者接受乙方为其住房装修、婚丧嫁娶活动、配偶子</w:t>
      </w:r>
      <w:r>
        <w:rPr>
          <w:rFonts w:ascii="宋体" w:hAnsi="宋体" w:eastAsia="宋体" w:cs="宋体"/>
          <w:spacing w:val="6"/>
          <w:sz w:val="20"/>
          <w:szCs w:val="20"/>
        </w:rPr>
        <w:t>女的工作</w:t>
      </w:r>
      <w:r>
        <w:rPr>
          <w:rFonts w:ascii="宋体" w:hAnsi="宋体" w:eastAsia="宋体" w:cs="宋体"/>
          <w:spacing w:val="8"/>
          <w:sz w:val="20"/>
          <w:szCs w:val="20"/>
        </w:rPr>
        <w:t>安排以及出国出境、旅游等提供方便等。</w:t>
      </w:r>
    </w:p>
    <w:p w14:paraId="6291C4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4.甲方工作人员及其配偶、子女不得从事与项目有关的材料设备供应、服务承包、劳务活动</w:t>
      </w:r>
      <w:r>
        <w:rPr>
          <w:rFonts w:ascii="宋体" w:hAnsi="宋体" w:eastAsia="宋体" w:cs="宋体"/>
          <w:spacing w:val="-1"/>
          <w:sz w:val="20"/>
          <w:szCs w:val="20"/>
        </w:rPr>
        <w:t>等。</w:t>
      </w:r>
    </w:p>
    <w:p w14:paraId="29F7AA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5.甲方及其工作人员不得利用职权插手项目活动谋求不正当利益，不得以任何理由</w:t>
      </w:r>
      <w:r>
        <w:rPr>
          <w:rFonts w:ascii="宋体" w:hAnsi="宋体" w:eastAsia="宋体" w:cs="宋体"/>
          <w:spacing w:val="6"/>
          <w:sz w:val="20"/>
          <w:szCs w:val="20"/>
        </w:rPr>
        <w:t>向乙方推</w:t>
      </w:r>
      <w:r>
        <w:rPr>
          <w:rFonts w:ascii="宋体" w:hAnsi="宋体" w:eastAsia="宋体" w:cs="宋体"/>
          <w:spacing w:val="9"/>
          <w:sz w:val="20"/>
          <w:szCs w:val="20"/>
        </w:rPr>
        <w:t>荐项目建设相关单位或推销材料，不得要求乙方购买合同规定外的材料和设备。</w:t>
      </w:r>
    </w:p>
    <w:p w14:paraId="20931E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6.甲方工作人员要秉公办事，不准营私舞弊，不准利用职权从事各种个人有偿中介活动和安排介绍服务团队。</w:t>
      </w:r>
    </w:p>
    <w:p w14:paraId="26525EC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ascii="宋体" w:hAnsi="宋体" w:eastAsia="宋体" w:cs="宋体"/>
          <w:sz w:val="20"/>
          <w:szCs w:val="20"/>
        </w:rPr>
      </w:pPr>
      <w:r>
        <w:rPr>
          <w:rFonts w:ascii="宋体" w:hAnsi="宋体" w:eastAsia="宋体" w:cs="宋体"/>
          <w:spacing w:val="8"/>
          <w:sz w:val="20"/>
          <w:szCs w:val="20"/>
        </w:rPr>
        <w:t>三、乙方义务</w:t>
      </w:r>
    </w:p>
    <w:p w14:paraId="591C8E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1.乙方不得以任何理由向甲方及其工作人员、服务单位行</w:t>
      </w:r>
      <w:r>
        <w:rPr>
          <w:rFonts w:ascii="宋体" w:hAnsi="宋体" w:eastAsia="宋体" w:cs="宋体"/>
          <w:spacing w:val="6"/>
          <w:sz w:val="20"/>
          <w:szCs w:val="20"/>
        </w:rPr>
        <w:t>贿或馈赠礼金、有价证券、贵重礼</w:t>
      </w:r>
      <w:r>
        <w:rPr>
          <w:rFonts w:ascii="宋体" w:hAnsi="宋体" w:eastAsia="宋体" w:cs="宋体"/>
          <w:spacing w:val="-9"/>
          <w:sz w:val="20"/>
          <w:szCs w:val="20"/>
        </w:rPr>
        <w:t>品。</w:t>
      </w:r>
    </w:p>
    <w:p w14:paraId="036D71C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pPr>
      <w:r>
        <w:rPr>
          <w:rFonts w:ascii="宋体" w:hAnsi="宋体" w:eastAsia="宋体" w:cs="宋体"/>
          <w:spacing w:val="9"/>
          <w:sz w:val="20"/>
          <w:szCs w:val="20"/>
        </w:rPr>
        <w:t>2.乙方不得以任何名义为甲方及其工作人员报销应由甲方单位或个人支付的任何费用。</w:t>
      </w:r>
    </w:p>
    <w:p w14:paraId="6E75D0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ascii="宋体" w:hAnsi="宋体" w:eastAsia="宋体" w:cs="宋体"/>
          <w:sz w:val="20"/>
          <w:szCs w:val="20"/>
        </w:rPr>
      </w:pPr>
      <w:r>
        <w:rPr>
          <w:rFonts w:ascii="宋体" w:hAnsi="宋体" w:eastAsia="宋体" w:cs="宋体"/>
          <w:spacing w:val="9"/>
          <w:sz w:val="20"/>
          <w:szCs w:val="20"/>
        </w:rPr>
        <w:t>3.乙方不得以任何理由安排甲方工作人员参加超标准宴请及娱</w:t>
      </w:r>
      <w:r>
        <w:rPr>
          <w:rFonts w:ascii="宋体" w:hAnsi="宋体" w:eastAsia="宋体" w:cs="宋体"/>
          <w:spacing w:val="8"/>
          <w:sz w:val="20"/>
          <w:szCs w:val="20"/>
        </w:rPr>
        <w:t>乐活动。</w:t>
      </w:r>
    </w:p>
    <w:p w14:paraId="34D92E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ascii="宋体" w:hAnsi="宋体" w:eastAsia="宋体" w:cs="宋体"/>
          <w:sz w:val="20"/>
          <w:szCs w:val="20"/>
        </w:rPr>
      </w:pPr>
      <w:r>
        <w:rPr>
          <w:rFonts w:ascii="宋体" w:hAnsi="宋体" w:eastAsia="宋体" w:cs="宋体"/>
          <w:spacing w:val="9"/>
          <w:sz w:val="20"/>
          <w:szCs w:val="20"/>
        </w:rPr>
        <w:t>4.乙方不得为甲方单位和个人购置或提供通讯工具、交通工具和高档办公用品等。</w:t>
      </w:r>
    </w:p>
    <w:p w14:paraId="77E86ED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pPr>
      <w:r>
        <w:rPr>
          <w:rFonts w:ascii="宋体" w:hAnsi="宋体" w:eastAsia="宋体" w:cs="宋体"/>
          <w:spacing w:val="4"/>
          <w:sz w:val="20"/>
          <w:szCs w:val="20"/>
        </w:rPr>
        <w:t>四、违约责任</w:t>
      </w:r>
    </w:p>
    <w:p w14:paraId="6864BB0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sz w:val="20"/>
          <w:szCs w:val="20"/>
        </w:rPr>
      </w:pPr>
      <w:r>
        <w:rPr>
          <w:rFonts w:ascii="宋体" w:hAnsi="宋体" w:eastAsia="宋体" w:cs="宋体"/>
          <w:spacing w:val="7"/>
          <w:sz w:val="20"/>
          <w:szCs w:val="20"/>
        </w:rPr>
        <w:t>1.甲方及其工作人员违反第一、二条，按管理权限，依据</w:t>
      </w:r>
      <w:r>
        <w:rPr>
          <w:rFonts w:ascii="宋体" w:hAnsi="宋体" w:eastAsia="宋体" w:cs="宋体"/>
          <w:spacing w:val="6"/>
          <w:sz w:val="20"/>
          <w:szCs w:val="20"/>
        </w:rPr>
        <w:t>有关规定给予党纪、政纪或组织处</w:t>
      </w:r>
      <w:r>
        <w:rPr>
          <w:rFonts w:ascii="宋体" w:hAnsi="宋体" w:eastAsia="宋体" w:cs="宋体"/>
          <w:spacing w:val="9"/>
          <w:sz w:val="20"/>
          <w:szCs w:val="20"/>
        </w:rPr>
        <w:t>理；涉嫌犯罪的，移交司法机关追究刑事责任；给乙方单位造成经济损失的，应予以赔偿。</w:t>
      </w:r>
    </w:p>
    <w:p w14:paraId="1FC64B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ascii="宋体" w:hAnsi="宋体" w:eastAsia="宋体" w:cs="宋体"/>
          <w:sz w:val="20"/>
          <w:szCs w:val="20"/>
        </w:rPr>
      </w:pPr>
      <w:r>
        <w:rPr>
          <w:rFonts w:ascii="宋体" w:hAnsi="宋体" w:eastAsia="宋体" w:cs="宋体"/>
          <w:spacing w:val="10"/>
          <w:sz w:val="20"/>
          <w:szCs w:val="20"/>
        </w:rPr>
        <w:t>2.乙方及其工作人员违反第一、三条，按合同金额的</w:t>
      </w:r>
      <w:r>
        <w:rPr>
          <w:rFonts w:ascii="宋体" w:hAnsi="宋体" w:eastAsia="宋体" w:cs="宋体"/>
          <w:spacing w:val="-25"/>
          <w:sz w:val="20"/>
          <w:szCs w:val="20"/>
        </w:rPr>
        <w:t xml:space="preserve"> </w:t>
      </w:r>
      <w:r>
        <w:rPr>
          <w:rFonts w:ascii="宋体" w:hAnsi="宋体" w:eastAsia="宋体" w:cs="宋体"/>
          <w:spacing w:val="10"/>
          <w:sz w:val="20"/>
          <w:szCs w:val="20"/>
        </w:rPr>
        <w:t>50％向甲方支付违约金，同时按管理</w:t>
      </w:r>
      <w:r>
        <w:rPr>
          <w:rFonts w:ascii="宋体" w:hAnsi="宋体" w:eastAsia="宋体" w:cs="宋体"/>
          <w:spacing w:val="9"/>
          <w:sz w:val="20"/>
          <w:szCs w:val="20"/>
        </w:rPr>
        <w:t>权限，依据有关规定给予党纪、政纪组织处理；给甲方单位造成经济损失的，应予以经</w:t>
      </w:r>
      <w:r>
        <w:rPr>
          <w:rFonts w:ascii="宋体" w:hAnsi="宋体" w:eastAsia="宋体" w:cs="宋体"/>
          <w:spacing w:val="8"/>
          <w:sz w:val="20"/>
          <w:szCs w:val="20"/>
        </w:rPr>
        <w:t>济赔偿。</w:t>
      </w:r>
    </w:p>
    <w:p w14:paraId="03AFF47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ascii="宋体" w:hAnsi="宋体" w:eastAsia="宋体" w:cs="宋体"/>
          <w:sz w:val="20"/>
          <w:szCs w:val="20"/>
        </w:rPr>
      </w:pPr>
      <w:r>
        <w:rPr>
          <w:rFonts w:ascii="宋体" w:hAnsi="宋体" w:eastAsia="宋体" w:cs="宋体"/>
          <w:spacing w:val="9"/>
          <w:sz w:val="20"/>
          <w:szCs w:val="20"/>
        </w:rPr>
        <w:t>五、双方约定，双方有义务对合同执行情况开展自查自纠，并自觉接受有关部门监督。</w:t>
      </w:r>
    </w:p>
    <w:p w14:paraId="06BE21C8">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20" w:firstLineChars="200"/>
        <w:textAlignment w:val="baseline"/>
      </w:pPr>
    </w:p>
    <w:p w14:paraId="1CBF8E4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36" w:firstLineChars="200"/>
        <w:textAlignment w:val="baseline"/>
        <w:rPr>
          <w:rFonts w:ascii="宋体" w:hAnsi="宋体" w:eastAsia="宋体" w:cs="宋体"/>
          <w:sz w:val="20"/>
          <w:szCs w:val="20"/>
        </w:rPr>
      </w:pPr>
      <w:r>
        <w:rPr>
          <w:rFonts w:ascii="宋体" w:hAnsi="宋体" w:eastAsia="宋体" w:cs="宋体"/>
          <w:spacing w:val="9"/>
          <w:sz w:val="20"/>
          <w:szCs w:val="20"/>
        </w:rPr>
        <w:t>六、本协议有效期为甲乙双方签署之日起至该项目</w:t>
      </w:r>
      <w:r>
        <w:rPr>
          <w:rFonts w:hint="eastAsia" w:ascii="宋体" w:hAnsi="宋体" w:eastAsia="宋体" w:cs="宋体"/>
          <w:spacing w:val="9"/>
          <w:sz w:val="20"/>
          <w:szCs w:val="20"/>
          <w:lang w:eastAsia="zh-CN"/>
        </w:rPr>
        <w:t>维保</w:t>
      </w:r>
      <w:r>
        <w:rPr>
          <w:rFonts w:ascii="宋体" w:hAnsi="宋体" w:eastAsia="宋体" w:cs="宋体"/>
          <w:spacing w:val="9"/>
          <w:sz w:val="20"/>
          <w:szCs w:val="20"/>
        </w:rPr>
        <w:t>期满止。</w:t>
      </w:r>
    </w:p>
    <w:p w14:paraId="26C4DE6F">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20" w:firstLineChars="200"/>
        <w:textAlignment w:val="baseline"/>
      </w:pPr>
    </w:p>
    <w:p w14:paraId="6EBCCAE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436" w:firstLineChars="200"/>
        <w:textAlignment w:val="baseline"/>
        <w:rPr>
          <w:rFonts w:ascii="宋体" w:hAnsi="宋体" w:eastAsia="宋体" w:cs="宋体"/>
          <w:sz w:val="20"/>
          <w:szCs w:val="20"/>
        </w:rPr>
      </w:pPr>
      <w:r>
        <w:rPr>
          <w:rFonts w:ascii="宋体" w:hAnsi="宋体" w:eastAsia="宋体" w:cs="宋体"/>
          <w:spacing w:val="9"/>
          <w:sz w:val="20"/>
          <w:szCs w:val="20"/>
        </w:rPr>
        <w:t>七、本协议作为合同的附件，与上述合同具有同等的法律效力，经合同双方签署后生效。</w:t>
      </w:r>
    </w:p>
    <w:p w14:paraId="386A6CDD">
      <w:pPr>
        <w:pStyle w:val="2"/>
        <w:spacing w:line="246" w:lineRule="auto"/>
      </w:pPr>
    </w:p>
    <w:p w14:paraId="010D3BD8">
      <w:pPr>
        <w:spacing w:before="65" w:line="227" w:lineRule="auto"/>
        <w:rPr>
          <w:rFonts w:ascii="宋体" w:hAnsi="宋体" w:eastAsia="宋体" w:cs="宋体"/>
          <w:sz w:val="20"/>
          <w:szCs w:val="20"/>
        </w:rPr>
      </w:pPr>
      <w:r>
        <w:rPr>
          <w:rFonts w:ascii="宋体" w:hAnsi="宋体" w:eastAsia="宋体" w:cs="宋体"/>
          <w:spacing w:val="8"/>
          <w:sz w:val="20"/>
          <w:szCs w:val="20"/>
        </w:rPr>
        <w:t>委托方（甲方</w:t>
      </w:r>
      <w:r>
        <w:rPr>
          <w:rFonts w:ascii="宋体" w:hAnsi="宋体" w:eastAsia="宋体" w:cs="宋体"/>
          <w:sz w:val="20"/>
          <w:szCs w:val="20"/>
        </w:rPr>
        <w:t>）：（</w:t>
      </w:r>
      <w:r>
        <w:rPr>
          <w:rFonts w:ascii="宋体" w:hAnsi="宋体" w:eastAsia="宋体" w:cs="宋体"/>
          <w:spacing w:val="8"/>
          <w:sz w:val="20"/>
          <w:szCs w:val="20"/>
        </w:rPr>
        <w:t>盖章）                       受托方（乙方</w:t>
      </w:r>
      <w:r>
        <w:rPr>
          <w:rFonts w:ascii="宋体" w:hAnsi="宋体" w:eastAsia="宋体" w:cs="宋体"/>
          <w:sz w:val="20"/>
          <w:szCs w:val="20"/>
        </w:rPr>
        <w:t>）：（</w:t>
      </w:r>
      <w:r>
        <w:rPr>
          <w:rFonts w:ascii="宋体" w:hAnsi="宋体" w:eastAsia="宋体" w:cs="宋体"/>
          <w:spacing w:val="8"/>
          <w:sz w:val="20"/>
          <w:szCs w:val="20"/>
        </w:rPr>
        <w:t>盖章）</w:t>
      </w:r>
    </w:p>
    <w:p w14:paraId="19858604">
      <w:pPr>
        <w:pStyle w:val="2"/>
        <w:spacing w:line="268" w:lineRule="auto"/>
      </w:pPr>
    </w:p>
    <w:p w14:paraId="4C04FE6A">
      <w:pPr>
        <w:pStyle w:val="2"/>
        <w:spacing w:line="268" w:lineRule="auto"/>
      </w:pPr>
    </w:p>
    <w:p w14:paraId="628FE317">
      <w:pPr>
        <w:pStyle w:val="2"/>
        <w:spacing w:line="268" w:lineRule="auto"/>
      </w:pPr>
    </w:p>
    <w:p w14:paraId="61CD478C">
      <w:pPr>
        <w:spacing w:before="66" w:line="228" w:lineRule="auto"/>
        <w:ind w:left="1"/>
        <w:rPr>
          <w:rFonts w:ascii="宋体" w:hAnsi="宋体" w:eastAsia="宋体" w:cs="宋体"/>
          <w:sz w:val="20"/>
          <w:szCs w:val="20"/>
        </w:rPr>
      </w:pPr>
      <w:r>
        <w:rPr>
          <w:rFonts w:ascii="宋体" w:hAnsi="宋体" w:eastAsia="宋体" w:cs="宋体"/>
          <w:spacing w:val="6"/>
          <w:sz w:val="20"/>
          <w:szCs w:val="20"/>
        </w:rPr>
        <w:t>法定代表人：</w:t>
      </w:r>
      <w:r>
        <w:rPr>
          <w:rFonts w:ascii="宋体" w:hAnsi="宋体" w:eastAsia="宋体" w:cs="宋体"/>
          <w:spacing w:val="3"/>
          <w:sz w:val="20"/>
          <w:szCs w:val="20"/>
        </w:rPr>
        <w:t xml:space="preserve">                            </w:t>
      </w:r>
      <w:r>
        <w:rPr>
          <w:rFonts w:ascii="宋体" w:hAnsi="宋体" w:eastAsia="宋体" w:cs="宋体"/>
          <w:spacing w:val="2"/>
          <w:sz w:val="20"/>
          <w:szCs w:val="20"/>
        </w:rPr>
        <w:t xml:space="preserve">        </w:t>
      </w:r>
      <w:r>
        <w:rPr>
          <w:rFonts w:ascii="宋体" w:hAnsi="宋体" w:eastAsia="宋体" w:cs="宋体"/>
          <w:spacing w:val="6"/>
          <w:sz w:val="20"/>
          <w:szCs w:val="20"/>
        </w:rPr>
        <w:t>法定代表人：</w:t>
      </w:r>
    </w:p>
    <w:p w14:paraId="66DFFFA3">
      <w:pPr>
        <w:pStyle w:val="2"/>
        <w:spacing w:line="266" w:lineRule="auto"/>
      </w:pPr>
    </w:p>
    <w:p w14:paraId="741654B0">
      <w:pPr>
        <w:pStyle w:val="2"/>
        <w:spacing w:line="266" w:lineRule="auto"/>
      </w:pPr>
    </w:p>
    <w:p w14:paraId="2EEB4453">
      <w:pPr>
        <w:pStyle w:val="2"/>
        <w:spacing w:line="266" w:lineRule="auto"/>
      </w:pPr>
    </w:p>
    <w:p w14:paraId="7BA95F76">
      <w:pPr>
        <w:spacing w:before="66" w:line="224" w:lineRule="auto"/>
        <w:ind w:left="3"/>
        <w:rPr>
          <w:rFonts w:ascii="宋体" w:hAnsi="宋体" w:eastAsia="宋体" w:cs="宋体"/>
          <w:sz w:val="20"/>
          <w:szCs w:val="20"/>
        </w:rPr>
      </w:pPr>
      <w:r>
        <w:rPr>
          <w:rFonts w:ascii="宋体" w:hAnsi="宋体" w:eastAsia="宋体" w:cs="宋体"/>
          <w:spacing w:val="8"/>
          <w:sz w:val="20"/>
          <w:szCs w:val="20"/>
        </w:rPr>
        <w:t>或其委托代理人（签名|盖章</w:t>
      </w:r>
      <w:r>
        <w:rPr>
          <w:rFonts w:ascii="宋体" w:hAnsi="宋体" w:eastAsia="宋体" w:cs="宋体"/>
          <w:spacing w:val="6"/>
          <w:sz w:val="20"/>
          <w:szCs w:val="20"/>
        </w:rPr>
        <w:t>）：</w:t>
      </w:r>
      <w:r>
        <w:rPr>
          <w:rFonts w:ascii="宋体" w:hAnsi="宋体" w:eastAsia="宋体" w:cs="宋体"/>
          <w:sz w:val="20"/>
          <w:szCs w:val="20"/>
        </w:rPr>
        <w:t xml:space="preserve">                   </w:t>
      </w:r>
      <w:r>
        <w:rPr>
          <w:rFonts w:ascii="宋体" w:hAnsi="宋体" w:eastAsia="宋体" w:cs="宋体"/>
          <w:spacing w:val="8"/>
          <w:sz w:val="20"/>
          <w:szCs w:val="20"/>
        </w:rPr>
        <w:t>或其委托代理人（签名|盖章</w:t>
      </w:r>
      <w:r>
        <w:rPr>
          <w:rFonts w:ascii="宋体" w:hAnsi="宋体" w:eastAsia="宋体" w:cs="宋体"/>
          <w:spacing w:val="6"/>
          <w:sz w:val="20"/>
          <w:szCs w:val="20"/>
        </w:rPr>
        <w:t>）：</w:t>
      </w:r>
    </w:p>
    <w:p w14:paraId="135527EE">
      <w:pPr>
        <w:pStyle w:val="2"/>
        <w:spacing w:line="255" w:lineRule="auto"/>
      </w:pPr>
    </w:p>
    <w:p w14:paraId="4FF5B2E7">
      <w:pPr>
        <w:spacing w:before="66" w:line="228" w:lineRule="auto"/>
        <w:ind w:left="36"/>
        <w:rPr>
          <w:rFonts w:ascii="宋体" w:hAnsi="宋体" w:eastAsia="宋体" w:cs="宋体"/>
          <w:sz w:val="20"/>
          <w:szCs w:val="20"/>
        </w:rPr>
      </w:pPr>
      <w:r>
        <mc:AlternateContent>
          <mc:Choice Requires="wps">
            <w:drawing>
              <wp:anchor distT="0" distB="0" distL="114300" distR="114300" simplePos="0" relativeHeight="251661312" behindDoc="0" locked="0" layoutInCell="1" allowOverlap="1">
                <wp:simplePos x="0" y="0"/>
                <wp:positionH relativeFrom="column">
                  <wp:posOffset>5645785</wp:posOffset>
                </wp:positionH>
                <wp:positionV relativeFrom="paragraph">
                  <wp:posOffset>292100</wp:posOffset>
                </wp:positionV>
                <wp:extent cx="0" cy="271780"/>
                <wp:effectExtent l="4445" t="4445" r="10795" b="13335"/>
                <wp:wrapNone/>
                <wp:docPr id="3" name="任意多边形 3"/>
                <wp:cNvGraphicFramePr/>
                <a:graphic xmlns:a="http://schemas.openxmlformats.org/drawingml/2006/main">
                  <a:graphicData uri="http://schemas.microsoft.com/office/word/2010/wordprocessingShape">
                    <wps:wsp>
                      <wps:cNvSpPr/>
                      <wps:spPr>
                        <a:xfrm>
                          <a:off x="0" y="0"/>
                          <a:ext cx="0" cy="271780"/>
                        </a:xfrm>
                        <a:custGeom>
                          <a:avLst/>
                          <a:gdLst/>
                          <a:ahLst/>
                          <a:cxnLst/>
                          <a:pathLst>
                            <a:path h="427">
                              <a:moveTo>
                                <a:pt x="0" y="0"/>
                              </a:moveTo>
                              <a:lnTo>
                                <a:pt x="0" y="427"/>
                              </a:lnTo>
                            </a:path>
                          </a:pathLst>
                        </a:custGeom>
                        <a:noFill/>
                        <a:ln w="0" cap="sq"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444.55pt;margin-top:23pt;height:21.4pt;width:0pt;z-index:251661312;mso-width-relative:page;mso-height-relative:page;" filled="f" stroked="t" coordsize="1,427" o:gfxdata="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Ifhu&#10;ltMAAAAJAQAADwAAAAAAAAABACAAAAAiAAAAZHJzL2Rvd25yZXYueG1sUEsBAhQAFAAAAAgAh07i&#10;QM1n8D0nAgAAhAQAAA4AAAAAAAAAAQAgAAAAIgEAAGRycy9lMm9Eb2MueG1sUEsFBgAAAAAGAAYA&#10;WQEAALsFAAAAAA==&#10;" path="m0,0l0,427e">
                <v:fill on="f" focussize="0,0"/>
                <v:stroke weight="0pt" color="#000000" joinstyle="bevel" endcap="square"/>
                <v:imagedata o:title=""/>
                <o:lock v:ext="edit" aspectratio="f"/>
              </v:shape>
            </w:pict>
          </mc:Fallback>
        </mc:AlternateContent>
      </w:r>
      <w:r>
        <w:rPr>
          <w:rFonts w:ascii="宋体" w:hAnsi="宋体" w:eastAsia="宋体" w:cs="宋体"/>
          <w:spacing w:val="-9"/>
          <w:sz w:val="20"/>
          <w:szCs w:val="20"/>
        </w:rPr>
        <w:t>日期：</w:t>
      </w:r>
      <w:r>
        <w:rPr>
          <w:rFonts w:ascii="宋体" w:hAnsi="宋体" w:eastAsia="宋体" w:cs="宋体"/>
          <w:spacing w:val="1"/>
          <w:sz w:val="20"/>
          <w:szCs w:val="20"/>
        </w:rPr>
        <w:t xml:space="preserve">                                           </w:t>
      </w:r>
      <w:r>
        <w:rPr>
          <w:rFonts w:ascii="宋体" w:hAnsi="宋体" w:eastAsia="宋体" w:cs="宋体"/>
          <w:spacing w:val="-9"/>
          <w:sz w:val="20"/>
          <w:szCs w:val="20"/>
        </w:rPr>
        <w:t>日期：</w:t>
      </w:r>
    </w:p>
    <w:p w14:paraId="3630B237"/>
    <w:sectPr>
      <w:footerReference r:id="rId12" w:type="default"/>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3245D">
    <w:pPr>
      <w:spacing w:line="268" w:lineRule="exact"/>
      <w:ind w:left="4205"/>
      <w:rPr>
        <w:rFonts w:ascii="等线" w:hAnsi="等线" w:eastAsia="等线" w:cs="等线"/>
        <w:sz w:val="18"/>
        <w:szCs w:val="18"/>
      </w:rPr>
    </w:pPr>
    <w:r>
      <w:rPr>
        <w:rFonts w:ascii="等线" w:hAnsi="等线" w:eastAsia="等线" w:cs="等线"/>
        <w:spacing w:val="-4"/>
        <w:position w:val="3"/>
        <w:sz w:val="18"/>
        <w:szCs w:val="18"/>
      </w:rPr>
      <w:t>39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97D79">
    <w:pPr>
      <w:spacing w:line="268" w:lineRule="exact"/>
      <w:ind w:left="4201"/>
      <w:rPr>
        <w:rFonts w:ascii="等线" w:hAnsi="等线" w:eastAsia="等线" w:cs="等线"/>
        <w:sz w:val="18"/>
        <w:szCs w:val="18"/>
      </w:rPr>
    </w:pPr>
    <w:r>
      <w:rPr>
        <w:rFonts w:ascii="等线" w:hAnsi="等线" w:eastAsia="等线" w:cs="等线"/>
        <w:spacing w:val="-5"/>
        <w:position w:val="3"/>
        <w:sz w:val="18"/>
        <w:szCs w:val="18"/>
      </w:rPr>
      <w:t>59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A2416">
    <w:pPr>
      <w:spacing w:line="268" w:lineRule="exact"/>
      <w:ind w:left="4208"/>
      <w:rPr>
        <w:rFonts w:ascii="等线" w:hAnsi="等线" w:eastAsia="等线" w:cs="等线"/>
        <w:sz w:val="18"/>
        <w:szCs w:val="18"/>
      </w:rPr>
    </w:pPr>
    <w:r>
      <w:rPr>
        <w:rFonts w:ascii="等线" w:hAnsi="等线" w:eastAsia="等线" w:cs="等线"/>
        <w:spacing w:val="-5"/>
        <w:position w:val="3"/>
        <w:sz w:val="18"/>
        <w:szCs w:val="18"/>
      </w:rPr>
      <w:t>61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6ACD8">
    <w:pPr>
      <w:spacing w:line="268" w:lineRule="exact"/>
      <w:ind w:left="4271"/>
      <w:rPr>
        <w:rFonts w:ascii="等线" w:hAnsi="等线" w:eastAsia="等线" w:cs="等线"/>
        <w:sz w:val="18"/>
        <w:szCs w:val="18"/>
      </w:rPr>
    </w:pPr>
    <w:r>
      <w:rPr>
        <w:rFonts w:ascii="等线" w:hAnsi="等线" w:eastAsia="等线" w:cs="等线"/>
        <w:spacing w:val="-5"/>
        <w:position w:val="3"/>
        <w:sz w:val="18"/>
        <w:szCs w:val="18"/>
      </w:rPr>
      <w:t>62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19913">
    <w:pPr>
      <w:spacing w:line="268" w:lineRule="exact"/>
      <w:ind w:left="4271"/>
      <w:rPr>
        <w:rFonts w:ascii="等线" w:hAnsi="等线" w:eastAsia="等线" w:cs="等线"/>
        <w:sz w:val="18"/>
        <w:szCs w:val="18"/>
      </w:rPr>
    </w:pPr>
    <w:r>
      <w:rPr>
        <w:rFonts w:ascii="等线" w:hAnsi="等线" w:eastAsia="等线" w:cs="等线"/>
        <w:spacing w:val="-5"/>
        <w:position w:val="3"/>
        <w:sz w:val="18"/>
        <w:szCs w:val="18"/>
      </w:rPr>
      <w:t>63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73C9B">
    <w:pPr>
      <w:spacing w:line="268" w:lineRule="exact"/>
      <w:ind w:left="4839"/>
      <w:rPr>
        <w:rFonts w:ascii="等线" w:hAnsi="等线" w:eastAsia="等线" w:cs="等线"/>
        <w:sz w:val="18"/>
        <w:szCs w:val="18"/>
      </w:rPr>
    </w:pPr>
    <w:r>
      <w:rPr>
        <w:rFonts w:ascii="等线" w:hAnsi="等线" w:eastAsia="等线" w:cs="等线"/>
        <w:spacing w:val="-5"/>
        <w:position w:val="3"/>
        <w:sz w:val="18"/>
        <w:szCs w:val="18"/>
      </w:rPr>
      <w:t>64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DD9EB">
    <w:pPr>
      <w:spacing w:line="268" w:lineRule="exact"/>
      <w:ind w:left="4271"/>
      <w:rPr>
        <w:rFonts w:ascii="等线" w:hAnsi="等线" w:eastAsia="等线" w:cs="等线"/>
        <w:sz w:val="18"/>
        <w:szCs w:val="18"/>
      </w:rPr>
    </w:pPr>
    <w:r>
      <w:rPr>
        <w:rFonts w:ascii="等线" w:hAnsi="等线" w:eastAsia="等线" w:cs="等线"/>
        <w:spacing w:val="-5"/>
        <w:position w:val="3"/>
        <w:sz w:val="18"/>
        <w:szCs w:val="18"/>
      </w:rPr>
      <w:t>66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BB0AE">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31433"/>
    <w:rsid w:val="129C348E"/>
    <w:rsid w:val="14394F8B"/>
    <w:rsid w:val="16817F24"/>
    <w:rsid w:val="16DD3D33"/>
    <w:rsid w:val="1D7D1D49"/>
    <w:rsid w:val="234C2E77"/>
    <w:rsid w:val="3D425D41"/>
    <w:rsid w:val="447D6A8E"/>
    <w:rsid w:val="44A348D5"/>
    <w:rsid w:val="4D125AC1"/>
    <w:rsid w:val="527F1783"/>
    <w:rsid w:val="543B2CB1"/>
    <w:rsid w:val="5B31162E"/>
    <w:rsid w:val="68EB7E6E"/>
    <w:rsid w:val="6E4D2AEB"/>
    <w:rsid w:val="7B036791"/>
    <w:rsid w:val="7E4F10ED"/>
    <w:rsid w:val="7FA61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13243</Words>
  <Characters>14011</Characters>
  <Lines>0</Lines>
  <Paragraphs>0</Paragraphs>
  <TotalTime>12</TotalTime>
  <ScaleCrop>false</ScaleCrop>
  <LinksUpToDate>false</LinksUpToDate>
  <CharactersWithSpaces>15025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2025-09-06T11:21:00Z</dcterms:created>
  <dc:creator>huawei</dc:creator>
  <cp:lastModifiedBy>淡定</cp:lastModifiedBy>
  <dcterms:modified xsi:type="dcterms:W3CDTF">2025-09-10T16:07:08Z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eyJoZGlkIjoiM2ZlMDU3YWRjMDYyZGJiNjgzOTM3ZTQ3NDQ0YzI4NmQiLCJ1c2VySWQiOiIzODYyNDIyNjQifQ==</vt:lpwstr>
  </property>
  <property fmtid="{D5CDD505-2E9C-101B-9397-08002B2CF9AE}" pid="4" name="ICV">
    <vt:lpwstr>BD65AF078F4F482DA42F71FF0B7A256D_12</vt:lpwstr>
  </property>
</Properties>
</file>