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版本号：HGMHCG-2025-77.20250911001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业务平台维保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HGMHCG-2025-77.</w:t>
      </w:r>
      <w:r>
        <w:br/>
      </w:r>
      <w:r>
        <w:br/>
      </w:r>
      <w:r>
        <w:br/>
      </w:r>
    </w:p>
    <w:p>
      <w:pPr>
        <w:pStyle w:val="null3"/>
        <w:jc w:val="center"/>
        <w:outlineLvl w:val="2"/>
      </w:pPr>
      <w:r>
        <w:rPr>
          <w:rFonts w:ascii="仿宋_GB2312" w:hAnsi="仿宋_GB2312" w:cs="仿宋_GB2312" w:eastAsia="仿宋_GB2312"/>
          <w:sz w:val="28"/>
          <w:b/>
        </w:rPr>
        <w:t>西安市气象局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业务平台维保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业务平台维保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人影作业业务平台的作业调度、数据管理等。人影作业业务平台的供电、UPS、空调等配套设施。人影作业设备是指全市人影作业点的火箭架、地面烟炉的维护保障。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采购包1（西安市气象局业务平台维保）：属于专门面向中小企业采购。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p>
      <w:pPr>
        <w:pStyle w:val="null3"/>
      </w:pPr>
      <w:r>
        <w:rPr>
          <w:rFonts w:ascii="仿宋_GB2312" w:hAnsi="仿宋_GB2312" w:cs="仿宋_GB2312" w:eastAsia="仿宋_GB2312"/>
        </w:rPr>
        <w:t>2、非联合体磋商：本项目不接受联合体磋商。</w:t>
      </w:r>
    </w:p>
    <w:p>
      <w:pPr>
        <w:pStyle w:val="null3"/>
      </w:pPr>
      <w:r>
        <w:rPr>
          <w:rFonts w:ascii="仿宋_GB2312" w:hAnsi="仿宋_GB2312" w:cs="仿宋_GB2312" w:eastAsia="仿宋_GB2312"/>
        </w:rPr>
        <w:t>3、法定代表人授权书：法定代表人授权书（附法定代表人、被授权人身份证复印件；法定代表人直接参加投标，须提供法定代表人身份证明）。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17791893836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西安市未央区大明宫街道问学路西派中心C座写字楼10楼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杨东辉，张镜镜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13572138487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规定按标准收取。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联系人：杨东辉，张镜镜</w:t>
      </w:r>
    </w:p>
    <w:p>
      <w:pPr>
        <w:pStyle w:val="null3"/>
      </w:pPr>
      <w:r>
        <w:rPr>
          <w:rFonts w:ascii="仿宋_GB2312" w:hAnsi="仿宋_GB2312" w:cs="仿宋_GB2312" w:eastAsia="仿宋_GB2312"/>
        </w:rPr>
        <w:t>联系电话：13572138487</w:t>
      </w:r>
    </w:p>
    <w:p>
      <w:pPr>
        <w:pStyle w:val="null3"/>
      </w:pPr>
      <w:r>
        <w:rPr>
          <w:rFonts w:ascii="仿宋_GB2312" w:hAnsi="仿宋_GB2312" w:cs="仿宋_GB2312" w:eastAsia="仿宋_GB2312"/>
        </w:rPr>
        <w:t>地址：西安市未央区大明宫街道问学路西派中心C座写字楼10楼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西安市气象局业务平台维保，维保的基本项目：业务平台维保；业务平台配套设施维保；人影作业设备维保。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西安市气象局业务平台维保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标的名称：西安市气象局业务平台维保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w:t>
            </w:r>
            <w:r>
              <w:rPr>
                <w:rFonts w:ascii="仿宋_GB2312" w:hAnsi="仿宋_GB2312" w:cs="仿宋_GB2312" w:eastAsia="仿宋_GB2312"/>
                <w:sz w:val="21"/>
                <w:b/>
              </w:rPr>
              <w:t>项目名称</w:t>
            </w:r>
          </w:p>
          <w:p>
            <w:pPr>
              <w:pStyle w:val="null3"/>
              <w:ind w:firstLine="420"/>
              <w:jc w:val="both"/>
            </w:pPr>
            <w:r>
              <w:rPr>
                <w:rFonts w:ascii="仿宋_GB2312" w:hAnsi="仿宋_GB2312" w:cs="仿宋_GB2312" w:eastAsia="仿宋_GB2312"/>
                <w:sz w:val="21"/>
              </w:rPr>
              <w:t>西安市</w:t>
            </w:r>
            <w:r>
              <w:rPr>
                <w:rFonts w:ascii="仿宋_GB2312" w:hAnsi="仿宋_GB2312" w:cs="仿宋_GB2312" w:eastAsia="仿宋_GB2312"/>
                <w:sz w:val="21"/>
              </w:rPr>
              <w:t>气象局业务平台</w:t>
            </w:r>
            <w:r>
              <w:rPr>
                <w:rFonts w:ascii="仿宋_GB2312" w:hAnsi="仿宋_GB2312" w:cs="仿宋_GB2312" w:eastAsia="仿宋_GB2312"/>
                <w:sz w:val="21"/>
              </w:rPr>
              <w:t>维保</w:t>
            </w:r>
          </w:p>
          <w:p>
            <w:pPr>
              <w:pStyle w:val="null3"/>
              <w:ind w:firstLine="420"/>
              <w:jc w:val="both"/>
            </w:pPr>
            <w:r>
              <w:rPr>
                <w:rFonts w:ascii="仿宋_GB2312" w:hAnsi="仿宋_GB2312" w:cs="仿宋_GB2312" w:eastAsia="仿宋_GB2312"/>
                <w:sz w:val="21"/>
              </w:rPr>
              <w:t>二、维保工作目标</w:t>
            </w:r>
          </w:p>
          <w:p>
            <w:pPr>
              <w:pStyle w:val="null3"/>
              <w:ind w:firstLine="420"/>
              <w:jc w:val="both"/>
            </w:pPr>
            <w:r>
              <w:rPr>
                <w:rFonts w:ascii="仿宋_GB2312" w:hAnsi="仿宋_GB2312" w:cs="仿宋_GB2312" w:eastAsia="仿宋_GB2312"/>
                <w:sz w:val="21"/>
              </w:rPr>
              <w:t>1.人影作业业务平台。系统全年可用率≥ 99.8%，气象数据、设备状态、作业指令同步无偏差，无数据丢失或指令 误发。故障响应与修复时间≤120分钟。</w:t>
            </w:r>
          </w:p>
          <w:p>
            <w:pPr>
              <w:pStyle w:val="null3"/>
              <w:ind w:firstLine="420"/>
              <w:jc w:val="both"/>
            </w:pPr>
            <w:r>
              <w:rPr>
                <w:rFonts w:ascii="仿宋_GB2312" w:hAnsi="仿宋_GB2312" w:cs="仿宋_GB2312" w:eastAsia="仿宋_GB2312"/>
                <w:sz w:val="21"/>
              </w:rPr>
              <w:t>2.人影业务平台配套设施，全年365天正常运转，确保业务平台正常运行，故障响应与修复时间≤90分钟。</w:t>
            </w:r>
          </w:p>
          <w:p>
            <w:pPr>
              <w:pStyle w:val="null3"/>
              <w:ind w:firstLine="420"/>
              <w:jc w:val="both"/>
            </w:pPr>
            <w:r>
              <w:rPr>
                <w:rFonts w:ascii="仿宋_GB2312" w:hAnsi="仿宋_GB2312" w:cs="仿宋_GB2312" w:eastAsia="仿宋_GB2312"/>
                <w:sz w:val="21"/>
              </w:rPr>
              <w:t>2.人影作业设备。火箭架作业启动成功率100%，烟炉点火成功率 100%，故障响应与修复时间≤60分钟。</w:t>
            </w:r>
          </w:p>
          <w:p>
            <w:pPr>
              <w:pStyle w:val="null3"/>
              <w:ind w:firstLine="420"/>
              <w:jc w:val="both"/>
            </w:pPr>
            <w:r>
              <w:rPr>
                <w:rFonts w:ascii="仿宋_GB2312" w:hAnsi="仿宋_GB2312" w:cs="仿宋_GB2312" w:eastAsia="仿宋_GB2312"/>
                <w:sz w:val="21"/>
              </w:rPr>
              <w:t>三、维保工作内容</w:t>
            </w:r>
          </w:p>
          <w:p>
            <w:pPr>
              <w:pStyle w:val="null3"/>
              <w:ind w:firstLine="420"/>
              <w:jc w:val="both"/>
            </w:pPr>
            <w:r>
              <w:rPr>
                <w:rFonts w:ascii="仿宋_GB2312" w:hAnsi="仿宋_GB2312" w:cs="仿宋_GB2312" w:eastAsia="仿宋_GB2312"/>
                <w:sz w:val="21"/>
              </w:rPr>
              <w:t>1.人影作业业务平台的作业调度、数据管理等。</w:t>
            </w:r>
          </w:p>
          <w:p>
            <w:pPr>
              <w:pStyle w:val="null3"/>
              <w:ind w:firstLine="420"/>
              <w:jc w:val="both"/>
            </w:pPr>
            <w:r>
              <w:rPr>
                <w:rFonts w:ascii="仿宋_GB2312" w:hAnsi="仿宋_GB2312" w:cs="仿宋_GB2312" w:eastAsia="仿宋_GB2312"/>
                <w:sz w:val="21"/>
              </w:rPr>
              <w:t>2.人影作业业务平台的供电、UPS、空调等配套设施。</w:t>
            </w:r>
          </w:p>
          <w:p>
            <w:pPr>
              <w:pStyle w:val="null3"/>
              <w:ind w:firstLine="420"/>
              <w:jc w:val="both"/>
            </w:pPr>
            <w:r>
              <w:rPr>
                <w:rFonts w:ascii="仿宋_GB2312" w:hAnsi="仿宋_GB2312" w:cs="仿宋_GB2312" w:eastAsia="仿宋_GB2312"/>
                <w:sz w:val="21"/>
              </w:rPr>
              <w:t>3.人影作业设备是指全市人影作业点的火箭架、地面烟炉的维护保障。</w:t>
            </w:r>
          </w:p>
          <w:p>
            <w:pPr>
              <w:pStyle w:val="null3"/>
              <w:ind w:firstLine="420"/>
              <w:jc w:val="both"/>
            </w:pPr>
            <w:r>
              <w:rPr>
                <w:rFonts w:ascii="仿宋_GB2312" w:hAnsi="仿宋_GB2312" w:cs="仿宋_GB2312" w:eastAsia="仿宋_GB2312"/>
                <w:sz w:val="21"/>
              </w:rPr>
              <w:t>四、维保具体要求</w:t>
            </w:r>
          </w:p>
          <w:p>
            <w:pPr>
              <w:pStyle w:val="null3"/>
              <w:ind w:firstLine="420"/>
              <w:jc w:val="both"/>
            </w:pPr>
            <w:r>
              <w:rPr>
                <w:rFonts w:ascii="仿宋_GB2312" w:hAnsi="仿宋_GB2312" w:cs="仿宋_GB2312" w:eastAsia="仿宋_GB2312"/>
                <w:sz w:val="21"/>
              </w:rPr>
              <w:t>1.业务平台维保</w:t>
            </w:r>
          </w:p>
          <w:p>
            <w:pPr>
              <w:pStyle w:val="null3"/>
              <w:ind w:firstLine="420"/>
              <w:jc w:val="both"/>
            </w:pPr>
            <w:r>
              <w:rPr>
                <w:rFonts w:ascii="仿宋_GB2312" w:hAnsi="仿宋_GB2312" w:cs="仿宋_GB2312" w:eastAsia="仿宋_GB2312"/>
                <w:sz w:val="21"/>
              </w:rPr>
              <w:t>对人影作业指挥中心作业系统进行日常维护，保障其设备正常运转，对有特殊要求的设备需不断电、不断网全天候</w:t>
            </w:r>
          </w:p>
          <w:p>
            <w:pPr>
              <w:pStyle w:val="null3"/>
              <w:ind w:firstLine="420"/>
              <w:jc w:val="both"/>
            </w:pPr>
            <w:r>
              <w:rPr>
                <w:rFonts w:ascii="仿宋_GB2312" w:hAnsi="仿宋_GB2312" w:cs="仿宋_GB2312" w:eastAsia="仿宋_GB2312"/>
                <w:sz w:val="21"/>
              </w:rPr>
              <w:t>24 小时正常运转。并 24小时进行安全运行监控。</w:t>
            </w:r>
          </w:p>
          <w:p>
            <w:pPr>
              <w:pStyle w:val="null3"/>
              <w:ind w:firstLine="420"/>
              <w:jc w:val="both"/>
            </w:pPr>
            <w:r>
              <w:rPr>
                <w:rFonts w:ascii="仿宋_GB2312" w:hAnsi="仿宋_GB2312" w:cs="仿宋_GB2312" w:eastAsia="仿宋_GB2312"/>
                <w:sz w:val="21"/>
              </w:rPr>
              <w:t>2.业务平台配套设施维保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1）供电系统。每日查电压（ 220V ± 10%）、配电柜无异常声响/过热；每月紧固接线、清灰；季度测防雷接地 ( ≤ 4Ω)；年度全负荷检测，换超8年断路器。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 UPS 系统。每日看显示屏（ 电量 ≥ 95%、无报警）， 查主机无漏液/异响。每月测切换功能；季度查电池电压（12V电池13.0-13.8V）；年度放电测试，换衰减超 20%电池。</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3）中央空调系统。每日查温湿度，无漏水/异响；每月清滤网；季度测制冷/制热精度（偏差≤ 1℃)；年度清蒸发器，换超5年易损件。</w:t>
            </w:r>
          </w:p>
          <w:p>
            <w:pPr>
              <w:pStyle w:val="null3"/>
              <w:ind w:firstLine="420"/>
              <w:jc w:val="both"/>
            </w:pPr>
            <w:r>
              <w:rPr>
                <w:rFonts w:ascii="仿宋_GB2312" w:hAnsi="仿宋_GB2312" w:cs="仿宋_GB2312" w:eastAsia="仿宋_GB2312"/>
                <w:sz w:val="21"/>
              </w:rPr>
              <w:t>3.人影作业设备维保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1）火箭发射架维保</w:t>
            </w:r>
          </w:p>
          <w:p>
            <w:pPr>
              <w:pStyle w:val="null3"/>
              <w:ind w:firstLine="420"/>
              <w:jc w:val="both"/>
            </w:pPr>
            <w:r>
              <w:rPr>
                <w:rFonts w:ascii="仿宋_GB2312" w:hAnsi="仿宋_GB2312" w:cs="仿宋_GB2312" w:eastAsia="仿宋_GB2312"/>
                <w:sz w:val="21"/>
              </w:rPr>
              <w:t>①日常维护（每次作业前后）。清理炮管/发射管内药渣、异物，检查管体有无裂纹；测试俯仰/旋转机构灵活性，确认制动系统灵敏有效；测试点火系统（点火针、电磁阀）火花强度；检查备用电源电量（确保≥90%），测试断电应急启动功能。</w:t>
            </w:r>
          </w:p>
          <w:p>
            <w:pPr>
              <w:pStyle w:val="null3"/>
              <w:ind w:firstLine="420"/>
              <w:jc w:val="both"/>
            </w:pPr>
            <w:r>
              <w:rPr>
                <w:rFonts w:ascii="仿宋_GB2312" w:hAnsi="仿宋_GB2312" w:cs="仿宋_GB2312" w:eastAsia="仿宋_GB2312"/>
                <w:sz w:val="21"/>
              </w:rPr>
              <w:t>②月维护。对传动部件（齿轮、轴承）加注专用润滑油</w:t>
            </w:r>
            <w:r>
              <w:rPr>
                <w:rFonts w:ascii="仿宋_GB2312" w:hAnsi="仿宋_GB2312" w:cs="仿宋_GB2312" w:eastAsia="仿宋_GB2312"/>
                <w:sz w:val="21"/>
              </w:rPr>
              <w:t>；</w:t>
            </w:r>
            <w:r>
              <w:rPr>
                <w:rFonts w:ascii="仿宋_GB2312" w:hAnsi="仿宋_GB2312" w:cs="仿宋_GB2312" w:eastAsia="仿宋_GB2312"/>
                <w:sz w:val="21"/>
              </w:rPr>
              <w:t>用专业工具校准射角、方位角（精度偏差</w:t>
            </w:r>
            <w:r>
              <w:rPr>
                <w:rFonts w:ascii="仿宋_GB2312" w:hAnsi="仿宋_GB2312" w:cs="仿宋_GB2312" w:eastAsia="仿宋_GB2312"/>
                <w:sz w:val="21"/>
              </w:rPr>
              <w:t>≤0.5°)；检查紧固件（螺栓、销轴）扭矩，补齐松动部件。</w:t>
            </w:r>
          </w:p>
          <w:p>
            <w:pPr>
              <w:pStyle w:val="null3"/>
              <w:ind w:firstLine="420"/>
              <w:jc w:val="both"/>
            </w:pPr>
            <w:r>
              <w:rPr>
                <w:rFonts w:ascii="仿宋_GB2312" w:hAnsi="仿宋_GB2312" w:cs="仿宋_GB2312" w:eastAsia="仿宋_GB2312"/>
                <w:sz w:val="21"/>
              </w:rPr>
              <w:t>③年度维护。拆解炮闩、发射架基座，清理内部积垢与锈蚀；更换老化高压线缆、密封圈、刹车片；模拟作业场景进行全流程测试（含空载试运转、模拟点火），记录参数并形成报告。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2）烟炉维保。</w:t>
            </w:r>
          </w:p>
          <w:p>
            <w:pPr>
              <w:pStyle w:val="null3"/>
              <w:ind w:firstLine="420"/>
              <w:jc w:val="both"/>
            </w:pPr>
            <w:r>
              <w:rPr>
                <w:rFonts w:ascii="仿宋_GB2312" w:hAnsi="仿宋_GB2312" w:cs="仿宋_GB2312" w:eastAsia="仿宋_GB2312"/>
                <w:sz w:val="21"/>
              </w:rPr>
              <w:t>①日常维护（每次作业前后）：清理燃烧腔灰烬、排烟 通道积碳（避免堵塞影响烟雾扩散）；检查炉门密封垫是否完好，防止作业时漏气；测试本地/远程点火功能（确认点火针火花正常）；检查温压传感器数据（炉内温度、压力）与平台同步性；确认催化剂（烟条）无受潮、变形，摆放位 置合规。</w:t>
            </w:r>
          </w:p>
          <w:p>
            <w:pPr>
              <w:pStyle w:val="null3"/>
              <w:ind w:firstLine="420"/>
              <w:jc w:val="both"/>
            </w:pPr>
            <w:r>
              <w:rPr>
                <w:rFonts w:ascii="仿宋_GB2312" w:hAnsi="仿宋_GB2312" w:cs="仿宋_GB2312" w:eastAsia="仿宋_GB2312"/>
                <w:sz w:val="21"/>
              </w:rPr>
              <w:t>②月维护。对炉门铰链、电动推杆加注润滑脂；检查信号传输线接头是否氧化，更换老化线缆；对炉体掉漆、锈蚀部位补刷耐高温防锈漆。</w:t>
            </w:r>
          </w:p>
          <w:p>
            <w:pPr>
              <w:pStyle w:val="null3"/>
              <w:ind w:firstLine="420"/>
              <w:jc w:val="both"/>
            </w:pPr>
            <w:r>
              <w:rPr>
                <w:rFonts w:ascii="仿宋_GB2312" w:hAnsi="仿宋_GB2312" w:cs="仿宋_GB2312" w:eastAsia="仿宋_GB2312"/>
                <w:sz w:val="21"/>
              </w:rPr>
              <w:t>③年度维护。拆解点火模块、燃烧腔衬套，检查衬套磨损情况（厚度≤3mm 时更换）；升级烟炉远程控制软件版本；装入测试烟条进行模拟燃烧，记录排烟速度、烟雾浓度，确保符合作业标准。</w:t>
            </w:r>
          </w:p>
          <w:p>
            <w:pPr>
              <w:pStyle w:val="null3"/>
              <w:ind w:firstLine="420"/>
              <w:jc w:val="both"/>
            </w:pPr>
            <w:r>
              <w:rPr>
                <w:rFonts w:ascii="仿宋_GB2312" w:hAnsi="仿宋_GB2312" w:cs="仿宋_GB2312" w:eastAsia="仿宋_GB2312"/>
                <w:sz w:val="21"/>
              </w:rPr>
              <w:t>五、维保清单</w:t>
            </w:r>
          </w:p>
          <w:p>
            <w:pPr>
              <w:pStyle w:val="null3"/>
              <w:ind w:firstLine="420"/>
              <w:jc w:val="both"/>
            </w:pPr>
            <w:r>
              <w:rPr>
                <w:rFonts w:ascii="仿宋_GB2312" w:hAnsi="仿宋_GB2312" w:cs="仿宋_GB2312" w:eastAsia="仿宋_GB2312"/>
                <w:sz w:val="21"/>
              </w:rPr>
              <w:t>1.人影作业业务平台及配套设施。业务平台位于西安预警中心预警中心9层和10 层；配套设施的供电、ups 位于西安预警中心预警中心负一层，共用箱式变压器 2 台，变压器容量为900KWA，备用发电机为上柴315KWA 柴油发电机，为保证业务平台用电安全，安装了大型UPS电源，功率为350K；配套设施的中央空调系统现有4台22KW冷水泵，热交换自动转换设备。</w:t>
            </w:r>
          </w:p>
          <w:p>
            <w:pPr>
              <w:pStyle w:val="null3"/>
              <w:ind w:firstLine="420"/>
              <w:jc w:val="both"/>
            </w:pPr>
            <w:r>
              <w:rPr>
                <w:rFonts w:ascii="仿宋_GB2312" w:hAnsi="仿宋_GB2312" w:cs="仿宋_GB2312" w:eastAsia="仿宋_GB2312"/>
                <w:sz w:val="21"/>
              </w:rPr>
              <w:t>2.人影作业设备。全市现有人影作业设备60套，其中：火箭发射架37个，地面燃烧烟炉23座。</w:t>
            </w:r>
          </w:p>
          <w:tbl>
            <w:tblPr>
              <w:tblInd w:type="dxa" w:w="105"/>
              <w:tblBorders>
                <w:top w:val="none" w:color="000000" w:sz="4"/>
                <w:left w:val="none" w:color="000000" w:sz="4"/>
                <w:bottom w:val="none" w:color="000000" w:sz="4"/>
                <w:right w:val="none" w:color="000000" w:sz="4"/>
                <w:insideH w:val="none"/>
                <w:insideV w:val="none"/>
              </w:tblBorders>
            </w:tblPr>
            <w:tblGrid>
              <w:gridCol w:w="157"/>
              <w:gridCol w:w="174"/>
              <w:gridCol w:w="589"/>
              <w:gridCol w:w="339"/>
              <w:gridCol w:w="280"/>
              <w:gridCol w:w="1005"/>
            </w:tblGrid>
            <w:tr>
              <w:tc>
                <w:tcPr>
                  <w:tcW w:type="dxa" w:w="1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pPr>
                  <w:r>
                    <w:rPr>
                      <w:rFonts w:ascii="仿宋_GB2312" w:hAnsi="仿宋_GB2312" w:cs="仿宋_GB2312" w:eastAsia="仿宋_GB2312"/>
                      <w:sz w:val="21"/>
                      <w:b/>
                    </w:rPr>
                    <w:t>序号</w:t>
                  </w:r>
                </w:p>
              </w:tc>
              <w:tc>
                <w:tcPr>
                  <w:tcW w:type="dxa" w:w="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1"/>
                      <w:b/>
                    </w:rPr>
                    <w:t>区县</w:t>
                  </w:r>
                </w:p>
              </w:tc>
              <w:tc>
                <w:tcPr>
                  <w:tcW w:type="dxa" w:w="5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b/>
                    </w:rPr>
                    <w:t>站名</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b/>
                    </w:rPr>
                    <w:t>作业点类型</w:t>
                  </w:r>
                </w:p>
              </w:tc>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21"/>
                      <w:b/>
                    </w:rPr>
                    <w:t>作业装备</w:t>
                  </w:r>
                </w:p>
              </w:tc>
              <w:tc>
                <w:tcPr>
                  <w:tcW w:type="dxa" w:w="10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0"/>
                  </w:pPr>
                  <w:r>
                    <w:rPr>
                      <w:rFonts w:ascii="仿宋_GB2312" w:hAnsi="仿宋_GB2312" w:cs="仿宋_GB2312" w:eastAsia="仿宋_GB2312"/>
                      <w:sz w:val="21"/>
                      <w:b/>
                    </w:rPr>
                    <w:t>地址</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仿宋_GB2312" w:hAnsi="仿宋_GB2312" w:cs="仿宋_GB2312" w:eastAsia="仿宋_GB2312"/>
                      <w:sz w:val="21"/>
                    </w:rPr>
                    <w:t>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厚畛子</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周至县厚畛子镇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马召</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周至县马召镇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410"/>
                  </w:pPr>
                  <w:r>
                    <w:rPr>
                      <w:rFonts w:ascii="仿宋_GB2312" w:hAnsi="仿宋_GB2312" w:cs="仿宋_GB2312" w:eastAsia="仿宋_GB2312"/>
                      <w:sz w:val="21"/>
                    </w:rPr>
                    <w:t>司竹</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周至县司竹镇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蒋村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鄠邑区蒋村镇王过村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庞光</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鄠邑区庞光镇华东村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6</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渭丰</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鄠邑区渭丰镇渭北村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7</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黄良</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长安区黄良镇街办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8</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70"/>
                  </w:pPr>
                  <w:r>
                    <w:rPr>
                      <w:rFonts w:ascii="仿宋_GB2312" w:hAnsi="仿宋_GB2312" w:cs="仿宋_GB2312" w:eastAsia="仿宋_GB2312"/>
                      <w:sz w:val="21"/>
                    </w:rPr>
                    <w:t>阳光雨露</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长安区滦镇街办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90"/>
                  </w:pPr>
                  <w:r>
                    <w:rPr>
                      <w:rFonts w:ascii="仿宋_GB2312" w:hAnsi="仿宋_GB2312" w:cs="仿宋_GB2312" w:eastAsia="仿宋_GB2312"/>
                      <w:sz w:val="21"/>
                    </w:rPr>
                    <w:t>9</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临潼</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李河村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临潼区代王街办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蓝关镇</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蓝田县关街办蒋寨村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三里镇</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蓝田县三里镇乔村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厚镇</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蓝田县厚镇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高陵</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药惠</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高陵区药惠大棚内</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高陵</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仁村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高陵区仁村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1"/>
                    </w:rPr>
                    <w:t>阎良</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水寨村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阎良区关山镇水寨村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16</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板房子</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周至县板房子镇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17</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410"/>
                  </w:pPr>
                  <w:r>
                    <w:rPr>
                      <w:rFonts w:ascii="仿宋_GB2312" w:hAnsi="仿宋_GB2312" w:cs="仿宋_GB2312" w:eastAsia="仿宋_GB2312"/>
                      <w:sz w:val="21"/>
                    </w:rPr>
                    <w:t>陈河</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周至县陈河镇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18</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集贤镇</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周至县集贤镇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1"/>
                    </w:rPr>
                    <w:t>19</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骆峪</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周至县骆峪镇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王家河</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周至县王家河镇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90"/>
                  </w:pPr>
                  <w:r>
                    <w:rPr>
                      <w:rFonts w:ascii="仿宋_GB2312" w:hAnsi="仿宋_GB2312" w:cs="仿宋_GB2312" w:eastAsia="仿宋_GB2312"/>
                      <w:sz w:val="21"/>
                    </w:rPr>
                    <w:t>四号路</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鄠邑区东西四号路中段</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太乙宫</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长安区太乙宫街办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410"/>
                  </w:pPr>
                  <w:r>
                    <w:rPr>
                      <w:rFonts w:ascii="仿宋_GB2312" w:hAnsi="仿宋_GB2312" w:cs="仿宋_GB2312" w:eastAsia="仿宋_GB2312"/>
                      <w:sz w:val="21"/>
                    </w:rPr>
                    <w:t>鸣犊</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长安区鸣犊街办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高桥</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长安区高桥街办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石砭峪</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长安区子午街办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26</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pPr>
                  <w:r>
                    <w:rPr>
                      <w:rFonts w:ascii="仿宋_GB2312" w:hAnsi="仿宋_GB2312" w:cs="仿宋_GB2312" w:eastAsia="仿宋_GB2312"/>
                      <w:sz w:val="21"/>
                    </w:rPr>
                    <w:t>灞桥</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55"/>
                  </w:pPr>
                  <w:r>
                    <w:rPr>
                      <w:rFonts w:ascii="仿宋_GB2312" w:hAnsi="仿宋_GB2312" w:cs="仿宋_GB2312" w:eastAsia="仿宋_GB2312"/>
                      <w:sz w:val="21"/>
                    </w:rPr>
                    <w:t>三阳管区</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灞桥区洪庆三阳管区</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27</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pPr>
                  <w:r>
                    <w:rPr>
                      <w:rFonts w:ascii="仿宋_GB2312" w:hAnsi="仿宋_GB2312" w:cs="仿宋_GB2312" w:eastAsia="仿宋_GB2312"/>
                      <w:sz w:val="21"/>
                    </w:rPr>
                    <w:t>灞桥</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唐刘村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灞桥区唐刘村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28</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pPr>
                  <w:r>
                    <w:rPr>
                      <w:rFonts w:ascii="仿宋_GB2312" w:hAnsi="仿宋_GB2312" w:cs="仿宋_GB2312" w:eastAsia="仿宋_GB2312"/>
                      <w:sz w:val="21"/>
                    </w:rPr>
                    <w:t>灞桥</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龙湾村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灞桥区龙湾村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29</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蓝桥</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蓝田县蓝桥镇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普化</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蓝田县普化镇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葛牌</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蓝田县葛牌镇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55"/>
                  </w:pPr>
                  <w:r>
                    <w:rPr>
                      <w:rFonts w:ascii="仿宋_GB2312" w:hAnsi="仿宋_GB2312" w:cs="仿宋_GB2312" w:eastAsia="仿宋_GB2312"/>
                      <w:sz w:val="21"/>
                    </w:rPr>
                    <w:t>火箭厂区</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蓝田县中天火箭厂区</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高陵</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湾子</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高陵区湾子村路口</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1"/>
                    </w:rPr>
                    <w:t>阎良</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55"/>
                  </w:pPr>
                  <w:r>
                    <w:rPr>
                      <w:rFonts w:ascii="仿宋_GB2312" w:hAnsi="仿宋_GB2312" w:cs="仿宋_GB2312" w:eastAsia="仿宋_GB2312"/>
                      <w:sz w:val="21"/>
                    </w:rPr>
                    <w:t>康交路口</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阎良区武屯镇康交路口</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临潼</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新丰</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临潼区新丰街办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36</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临潼</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新市</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临潼区新市街办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37</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临潼</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零口</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临潼区零口街办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38</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临潼</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任留</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地面移动</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火箭</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临潼区任留街办</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39</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410"/>
                  </w:pPr>
                  <w:r>
                    <w:rPr>
                      <w:rFonts w:ascii="仿宋_GB2312" w:hAnsi="仿宋_GB2312" w:cs="仿宋_GB2312" w:eastAsia="仿宋_GB2312"/>
                      <w:sz w:val="21"/>
                    </w:rPr>
                    <w:t>陈河</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周至县陈河镇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厚畛子</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周至县厚畛子镇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15"/>
                  </w:pPr>
                  <w:r>
                    <w:rPr>
                      <w:rFonts w:ascii="仿宋_GB2312" w:hAnsi="仿宋_GB2312" w:cs="仿宋_GB2312" w:eastAsia="仿宋_GB2312"/>
                      <w:sz w:val="21"/>
                    </w:rPr>
                    <w:t>黑河森林公园</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周至县厚畛子镇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板房子</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周至县板房子镇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周至</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王家河</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周至县王家河镇</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潭峪</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石井街道潭峪口村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教场</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石井街道教场村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46</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纸房</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石井街道纸房村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47</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沙窝</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涝峪沙窝林木站</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48</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甘峪外</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蒋村下纸厂</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49</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甘峪内</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蒋村野猪坪河坝</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鄠邑</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朱雀</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朱雀公园</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51</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长安</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石砭峪</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长安区石砭峪水库</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52</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35"/>
                  </w:pPr>
                  <w:r>
                    <w:rPr>
                      <w:rFonts w:ascii="仿宋_GB2312" w:hAnsi="仿宋_GB2312" w:cs="仿宋_GB2312" w:eastAsia="仿宋_GB2312"/>
                      <w:sz w:val="21"/>
                    </w:rPr>
                    <w:t>李家河水库</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辋川镇李家河水库</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35"/>
                  </w:pPr>
                  <w:r>
                    <w:rPr>
                      <w:rFonts w:ascii="仿宋_GB2312" w:hAnsi="仿宋_GB2312" w:cs="仿宋_GB2312" w:eastAsia="仿宋_GB2312"/>
                      <w:sz w:val="21"/>
                    </w:rPr>
                    <w:t>蓝桥镇政府</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蓝桥镇镇政府</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54</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姚林寨</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汤峪镇姚林寨村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55</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蓝田</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15"/>
                  </w:pPr>
                  <w:r>
                    <w:rPr>
                      <w:rFonts w:ascii="仿宋_GB2312" w:hAnsi="仿宋_GB2312" w:cs="仿宋_GB2312" w:eastAsia="仿宋_GB2312"/>
                      <w:sz w:val="21"/>
                    </w:rPr>
                    <w:t>九间房桐花沟</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蓝田县九间房桐花沟</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56</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临潼</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仁宗</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临潼区仁宗街道仁祖庙农户院内</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57</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1"/>
                    </w:rPr>
                    <w:t>高陵</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95"/>
                  </w:pPr>
                  <w:r>
                    <w:rPr>
                      <w:rFonts w:ascii="仿宋_GB2312" w:hAnsi="仿宋_GB2312" w:cs="仿宋_GB2312" w:eastAsia="仿宋_GB2312"/>
                      <w:sz w:val="21"/>
                    </w:rPr>
                    <w:t>药惠</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陵区鹿苑街办药惠设施农业大棚</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58</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1"/>
                    </w:rPr>
                    <w:t>阎良</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pPr>
                  <w:r>
                    <w:rPr>
                      <w:rFonts w:ascii="仿宋_GB2312" w:hAnsi="仿宋_GB2312" w:cs="仿宋_GB2312" w:eastAsia="仿宋_GB2312"/>
                      <w:sz w:val="21"/>
                    </w:rPr>
                    <w:t>水寨村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1"/>
                    </w:rPr>
                    <w:t>阎良区关山镇水寨村</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59</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70"/>
                  </w:pPr>
                  <w:r>
                    <w:rPr>
                      <w:rFonts w:ascii="仿宋_GB2312" w:hAnsi="仿宋_GB2312" w:cs="仿宋_GB2312" w:eastAsia="仿宋_GB2312"/>
                      <w:sz w:val="21"/>
                    </w:rPr>
                    <w:t>阎良</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pPr>
                  <w:r>
                    <w:rPr>
                      <w:rFonts w:ascii="仿宋_GB2312" w:hAnsi="仿宋_GB2312" w:cs="仿宋_GB2312" w:eastAsia="仿宋_GB2312"/>
                      <w:sz w:val="21"/>
                    </w:rPr>
                    <w:t>樊家村冬枣合作社</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樊家村冬枣合作社</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1"/>
                    </w:rPr>
                    <w:t>60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pPr>
                  <w:r>
                    <w:rPr>
                      <w:rFonts w:ascii="仿宋_GB2312" w:hAnsi="仿宋_GB2312" w:cs="仿宋_GB2312" w:eastAsia="仿宋_GB2312"/>
                      <w:sz w:val="21"/>
                    </w:rPr>
                    <w:t>灞桥</w:t>
                  </w:r>
                </w:p>
              </w:tc>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21"/>
                    </w:rPr>
                    <w:t>洪庆山三阳管区</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21"/>
                    </w:rPr>
                    <w:t>地面固定</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40"/>
                  </w:pPr>
                  <w:r>
                    <w:rPr>
                      <w:rFonts w:ascii="仿宋_GB2312" w:hAnsi="仿宋_GB2312" w:cs="仿宋_GB2312" w:eastAsia="仿宋_GB2312"/>
                      <w:sz w:val="21"/>
                    </w:rPr>
                    <w:t>烟炉</w:t>
                  </w:r>
                </w:p>
              </w:tc>
              <w:tc>
                <w:tcPr>
                  <w:tcW w:type="dxa" w:w="10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21"/>
                    </w:rPr>
                    <w:t>灞桥区洪庆街办三阳管区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项目开始实施后1个月后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自本合同生效之日起，双方必须严格履行，按时提供服务。乙方未按约定期限向甲方交付产品的，每逾期一日，按照应付未付货款金额的万分之五支付违约金；甲方未按约定付款的，每逾期一日，按照应付未付金额的万分之五支付违约金。2.解决争议的方法： 如甲、乙方发生争议，甲乙双方要及时协商解决，协商不成的，向合同签订地人民法院提起诉讼。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版一份标明供应商名称，随正本密封。若线上电子响应文件与纸质响应文件不一致以电子响应文件为准；若正本和副本不符，以正本为准。 线下递交时间同线上响应文件递交截止时间 ；线下递交文件地点： 西安市未央区大明宫街道问学路西派中心C座写字楼10楼会议室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a.营业执照、组织机构代码证、税务登记证(三证合一的提供统一社会信用代码的营业执照)其他组织经营的合法凭证， 自然人的提供身份证明文件； b.财务状况证明：提供2023 年度或2024年度经审计的财务报告（包括“ 四表一注” 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c.提供具有履行合同所必需的设备和专业技术能力的承诺；(格式自拟) d.税收缴纳证明：提供投标截止日前6个月内已缴纳的至少一个月的纳税证明或完税证明，依法免税的单位应提供相关证明材料；e.社会保障资金缴纳证明：提供投标截止日前6个月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供应商应提交的相关资格证明资料.docx 服务内容及服务邀请应答表 中小企业声明函 残疾人福利性单位声明函 商务应答表 标的清单 响应函 服务方案.docx 监狱企业的证明文件 业绩的有关证明材料.docx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供应商应提交的相关资格证明资料.docx 服务内容及服务邀请应答表 中小企业声明函 残疾人福利性单位声明函 商务应答表 标的清单 响应函 服务方案.docx 监狱企业的证明文件 业绩的有关证明材料.docx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应满足磋商文件中要求的服务期限（合同履行期限）</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维保工作服务方案</w:t>
            </w:r>
          </w:p>
        </w:tc>
        <w:tc>
          <w:tcPr>
            <w:tcW w:type="dxa" w:w="2492"/>
          </w:tcPr>
          <w:p>
            <w:pPr>
              <w:pStyle w:val="null3"/>
            </w:pPr>
            <w:r>
              <w:rPr>
                <w:rFonts w:ascii="仿宋_GB2312" w:hAnsi="仿宋_GB2312" w:cs="仿宋_GB2312" w:eastAsia="仿宋_GB2312"/>
              </w:rPr>
              <w:t>本项目的服务范围包括：业务平台维护及保养；业务平台配套设施维保（供电系统、UPS系统、中央空调系统）；人影作业设备维保（火箭发射架维保、烟炉维保）；根据供应商的工作方案进行评分： 1.根据本项目平台自动控制及配套设施的具体情况制定完整、详细的维保工作方案，工作方案可行性强，完全满足采购需求得（6-10]；方案可行性较强，基本满足采购需求得(3-6]分；方案可行性，部分满足采购需求得(1-3]分；方案可行性，不能满足采购需求得[0-1]分。2.工作方案能体现合理性、系统性和可靠性；可兼顾人性化和实用性服务的同时能考虑到运行的安全及可靠性得（3-5]分；方案能基本体现合理性、系统性和可靠性；可兼顾人性化和实用性服务的同时能考虑到运行的安全及可靠性得（1-3]分；方案不能体现合理性、系统性和可靠性；不能兼顾人性化和实用性服务，未能考虑到运行的安全及可靠性得[0-1]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根据供应商的项目实施方案进行评分：1.拟投入日常维保工作的设备或器具配置情况，配置齐全，完全满足采购需求的得（3-5]分；配置基本齐全，能满足采购需求的得（1-3]分；配置不齐全，不满足采购需求的得[0-1]分。 2.确保系统平台能够正常运行的服务承诺及后续服务保障措施有明确的工作流程，安排合理得(3-5]分；承诺和措施可行，但需完善，得(1-3]分；承诺和措施需完善，不太合理[0-1]分。 3.提供系统日常运行维护，包括系统运行状态的监控和检查，系统的配置、参数调整、数据备份、软件更新和升级优化，内容具体、完整、详细、全面的得(3-5]分；内容基本完善、可行的得(1-3]分；内容欠缺、薄弱、不完整的得[0-1]分。 4、系统故障诊断与解决等以及针对工作人员的技术支持服务，根内容具体、完整、详细、全面的得(3-5]分；内容基本完善、可行的得(1-3]分；内容欠缺、薄弱、不完整的得[0-1]分。 5.为更好的服务于本项目，供应商对项目提出合理化建议，提出的合理化建议切实针对本项目，有前瞻性具有很好借鉴意义得(3-5]分；提出的合理化建议可行但并不具备借鉴意义得(1-3]分；提出的合理化建议有明显漏洞得[0-1]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①项目负责人具备气象类相关专业高级职称得2分，中级职称得 1 分，其余不得分。 ②技术负责人具备气象类相关专业高级职称得2分，中级职称得 1 分，其余不得分。 以加盖公章的证书复印件为准。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项目团队人员配备：供应商针对本项目人员配备计划方案，包括但不限于人员基本信息、岗位分工、组织架构、维保团队和业绩经验证明材料等。 （1）项目实施团队完备、岗位设置合理，专业人员配置齐全、针性强、分工明确，能够满足采购人项目需求的，得 (7-9]分； （2）项目实施团队基本完备、岗位设置基本合理，专业人员配备基本满足项目实施需要，分工基本合理的得（5-7]分； （3）项目实施团队配备一般、岗位设置一般，专业人员配备较能满足项目实施需要，分工基本合理的得（3-5]分； （4）项目实施团队配备较差、岗位设置存在明显不合理项，专业人员配备不足，分工分工模糊的得（0-3]分； （5）相关人员配置严重不足的不得分。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供应商应具备快速响应、高效处理问题的服务能力，包括但不限于服务人员、服务机构设置、快速响应机制等证明材料。 （1）综合服务能力强，快速响应时间短，服务机构设置合理、便捷，响应机制全面得(4-6]分； （2）综合服务能力较好，能够快速响应，响应时间能够满足要求，服务机构设置较为便捷，响应机制较为全面得(2-4]分； 综合服务能力一般，难以保证快速响应，服务机构设置不够便捷，响应机制不够全面得[0-2]分。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针对本项目制定保密措施及制度，保证项目实施过程中的所有资料的管理、保密工作专业、严密、合理、可行，全面保证采购人系统安全，确保数据及相关信息不泄密。 （1）保密措施及制度完善全面、合理、可行的得(4-6]分； （2）保密措施及制度基本全面、合理、可行的得(2-4]分； 保密措施及制度不全面、可行性较差的得[0-2]分。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供应商提供针对本项目需求的应急措施，包括但不限于故障响应时间、故障处理措施、故障处理时限、应急处置流程等。 （1）应急措施、故障处理措施完善，响应时间和处理时限短，应急物资和设备齐全的得(3-5]分； （2）应急措施、故障处理措施较为完善，响应时间和处理时限满足基本要求，应急物资和设备基本齐全的得(1-3]分； （3）应急措施、故障处理措施不完善，响应时间和处理时限长，应急物资和设备缺乏的得[0-1]分。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培训方案、文档交付管理</w:t>
            </w:r>
          </w:p>
        </w:tc>
        <w:tc>
          <w:tcPr>
            <w:tcW w:type="dxa" w:w="2492"/>
          </w:tcPr>
          <w:p>
            <w:pPr>
              <w:pStyle w:val="null3"/>
            </w:pPr>
            <w:r>
              <w:rPr>
                <w:rFonts w:ascii="仿宋_GB2312" w:hAnsi="仿宋_GB2312" w:cs="仿宋_GB2312" w:eastAsia="仿宋_GB2312"/>
              </w:rPr>
              <w:t>供应商应提供切实可行的培训计划。 （1）培训方案、文档交付管理，方案合理、具体、可行性强的得5分； （2）方案简单、可行性一般的得2分； （3）无培训方案和文档交付得0分。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服务标准明确，有完善的服务体系、制度和控制措施。 （1）方案详尽、全面、有效、合理，可实施性强得(3-5]分； （2）方案有效、合理，具有可实施性得(1-3]分； 方案简单，可实施性不强得[0-1]分。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供应商2021年1月1日至今（以合同签订日期为准）类似项目的业绩合同，每份计2分，满分10分。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采用低价优先法计算，即满足磋商文件要求且最终报价最低的供应商的价格为评审基准价，其价格分为满分。 报价得分＝（评审基准价/最终报价）×10 备注：本项目为专门面向中小企业采购，不在执行价格评审优惠的扶持政策。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详见附件：业务平台维保合同.docx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