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B15E4E">
      <w:pPr>
        <w:pStyle w:val="5"/>
        <w:shd w:val="clear"/>
        <w:spacing w:before="0" w:beforeAutospacing="0" w:after="0" w:afterAutospacing="0" w:line="560" w:lineRule="exact"/>
        <w:jc w:val="right"/>
        <w:rPr>
          <w:rStyle w:val="9"/>
          <w:rFonts w:hint="default" w:ascii="黑体" w:eastAsia="黑体"/>
          <w:color w:val="000000"/>
          <w:sz w:val="28"/>
          <w:szCs w:val="28"/>
          <w:u w:val="single"/>
          <w:lang w:val="en-US" w:eastAsia="zh-CN"/>
        </w:rPr>
      </w:pPr>
      <w:r>
        <w:rPr>
          <w:rFonts w:hint="eastAsia" w:ascii="黑体" w:eastAsia="黑体"/>
          <w:color w:val="000000"/>
          <w:sz w:val="28"/>
          <w:szCs w:val="28"/>
        </w:rPr>
        <w:t>编号：</w:t>
      </w:r>
      <w:r>
        <w:rPr>
          <w:rFonts w:hint="eastAsia" w:ascii="黑体" w:eastAsia="黑体"/>
          <w:color w:val="000000"/>
          <w:sz w:val="28"/>
          <w:szCs w:val="28"/>
          <w:u w:val="none"/>
          <w:lang w:val="en-US" w:eastAsia="zh-CN"/>
        </w:rPr>
        <w:t xml:space="preserve">        号</w:t>
      </w:r>
    </w:p>
    <w:p w14:paraId="71F29357">
      <w:pPr>
        <w:shd w:val="clear"/>
        <w:snapToGrid w:val="0"/>
        <w:spacing w:line="560" w:lineRule="exact"/>
        <w:jc w:val="center"/>
        <w:rPr>
          <w:rFonts w:hint="eastAsia" w:ascii="黑体" w:hAnsi="宋体" w:eastAsia="黑体"/>
          <w:color w:val="000000"/>
          <w:sz w:val="52"/>
          <w:szCs w:val="52"/>
        </w:rPr>
      </w:pPr>
    </w:p>
    <w:p w14:paraId="6FD8BEAD">
      <w:pPr>
        <w:shd w:val="clear"/>
        <w:snapToGrid w:val="0"/>
        <w:spacing w:line="560" w:lineRule="exact"/>
        <w:jc w:val="center"/>
        <w:rPr>
          <w:rFonts w:hint="eastAsia" w:ascii="宋体" w:hAnsi="宋体"/>
          <w:b/>
          <w:color w:val="000000"/>
          <w:sz w:val="52"/>
          <w:szCs w:val="52"/>
        </w:rPr>
      </w:pPr>
    </w:p>
    <w:p w14:paraId="7B016245">
      <w:pPr>
        <w:shd w:val="clear"/>
        <w:snapToGrid w:val="0"/>
        <w:spacing w:line="560" w:lineRule="exact"/>
        <w:jc w:val="center"/>
        <w:rPr>
          <w:rFonts w:hint="eastAsia" w:ascii="宋体" w:hAnsi="宋体"/>
          <w:b/>
          <w:color w:val="000000"/>
          <w:sz w:val="52"/>
          <w:szCs w:val="52"/>
        </w:rPr>
      </w:pPr>
    </w:p>
    <w:p w14:paraId="234B2228">
      <w:pPr>
        <w:shd w:val="clear"/>
        <w:snapToGrid w:val="0"/>
        <w:spacing w:line="560" w:lineRule="exact"/>
        <w:jc w:val="center"/>
        <w:rPr>
          <w:rFonts w:hint="eastAsia" w:ascii="宋体" w:hAnsi="宋体"/>
          <w:b/>
          <w:color w:val="000000"/>
          <w:sz w:val="52"/>
          <w:szCs w:val="52"/>
        </w:rPr>
      </w:pPr>
      <w:r>
        <w:rPr>
          <w:rFonts w:hint="eastAsia" w:ascii="宋体" w:hAnsi="宋体"/>
          <w:b/>
          <w:color w:val="000000"/>
          <w:sz w:val="52"/>
          <w:szCs w:val="52"/>
        </w:rPr>
        <w:t>建设项目环境监理合同</w:t>
      </w:r>
    </w:p>
    <w:p w14:paraId="6EBFC021">
      <w:pPr>
        <w:shd w:val="clear"/>
        <w:snapToGrid w:val="0"/>
        <w:spacing w:line="560" w:lineRule="exact"/>
        <w:jc w:val="center"/>
        <w:rPr>
          <w:rFonts w:hint="eastAsia" w:ascii="宋体" w:hAnsi="宋体"/>
          <w:color w:val="000000"/>
          <w:sz w:val="32"/>
        </w:rPr>
      </w:pPr>
    </w:p>
    <w:p w14:paraId="0F66E0F8">
      <w:pPr>
        <w:shd w:val="clear"/>
        <w:snapToGrid w:val="0"/>
        <w:spacing w:line="560" w:lineRule="exact"/>
        <w:jc w:val="center"/>
        <w:rPr>
          <w:rFonts w:ascii="宋体" w:hAnsi="宋体"/>
          <w:color w:val="000000"/>
        </w:rPr>
      </w:pPr>
    </w:p>
    <w:p w14:paraId="3A17E542">
      <w:pPr>
        <w:shd w:val="clear"/>
        <w:snapToGrid w:val="0"/>
        <w:spacing w:line="560" w:lineRule="exact"/>
        <w:jc w:val="center"/>
        <w:rPr>
          <w:rFonts w:hint="eastAsia" w:ascii="宋体" w:hAnsi="宋体"/>
          <w:color w:val="000000"/>
        </w:rPr>
      </w:pPr>
    </w:p>
    <w:p w14:paraId="748BC73A">
      <w:pPr>
        <w:shd w:val="clear"/>
        <w:snapToGrid w:val="0"/>
        <w:spacing w:line="560" w:lineRule="exact"/>
        <w:jc w:val="center"/>
        <w:rPr>
          <w:rFonts w:hint="eastAsia" w:ascii="宋体" w:hAnsi="宋体"/>
          <w:color w:val="000000"/>
        </w:rPr>
      </w:pPr>
    </w:p>
    <w:p w14:paraId="6C6F7E5F">
      <w:pPr>
        <w:shd w:val="clear"/>
        <w:snapToGrid w:val="0"/>
        <w:spacing w:line="560" w:lineRule="exact"/>
        <w:jc w:val="center"/>
        <w:rPr>
          <w:rFonts w:hint="eastAsia" w:ascii="宋体" w:hAnsi="宋体"/>
          <w:color w:val="000000"/>
        </w:rPr>
      </w:pPr>
    </w:p>
    <w:p w14:paraId="4602F571">
      <w:pPr>
        <w:shd w:val="clear"/>
        <w:snapToGrid w:val="0"/>
        <w:spacing w:line="560" w:lineRule="exact"/>
        <w:jc w:val="center"/>
        <w:rPr>
          <w:rFonts w:hint="eastAsia" w:ascii="宋体" w:hAnsi="宋体"/>
          <w:color w:val="000000"/>
        </w:rPr>
      </w:pPr>
    </w:p>
    <w:p w14:paraId="68640DC2">
      <w:pPr>
        <w:shd w:val="clear"/>
        <w:snapToGrid w:val="0"/>
        <w:spacing w:line="560" w:lineRule="exact"/>
        <w:jc w:val="center"/>
        <w:rPr>
          <w:rFonts w:hint="eastAsia" w:ascii="宋体" w:hAnsi="宋体"/>
          <w:color w:val="000000"/>
        </w:rPr>
      </w:pPr>
    </w:p>
    <w:p w14:paraId="21DD74C2">
      <w:pPr>
        <w:shd w:val="clear"/>
        <w:snapToGrid w:val="0"/>
        <w:spacing w:line="560" w:lineRule="exact"/>
        <w:rPr>
          <w:rFonts w:hint="eastAsia" w:ascii="宋体" w:hAnsi="宋体"/>
          <w:color w:val="000000"/>
        </w:rPr>
      </w:pPr>
    </w:p>
    <w:p w14:paraId="563FF937">
      <w:pPr>
        <w:shd w:val="clear"/>
        <w:snapToGrid w:val="0"/>
        <w:spacing w:line="560" w:lineRule="exact"/>
        <w:jc w:val="center"/>
        <w:rPr>
          <w:rFonts w:ascii="宋体" w:hAnsi="宋体"/>
          <w:color w:val="000000"/>
        </w:rPr>
      </w:pPr>
    </w:p>
    <w:p w14:paraId="59833FB3">
      <w:pPr>
        <w:shd w:val="clear"/>
        <w:snapToGrid w:val="0"/>
        <w:spacing w:line="520" w:lineRule="exact"/>
        <w:rPr>
          <w:rFonts w:hint="default" w:ascii="黑体" w:hAnsi="宋体" w:eastAsia="黑体" w:cs="宋体"/>
          <w:bCs/>
          <w:color w:val="000000"/>
          <w:sz w:val="30"/>
          <w:szCs w:val="30"/>
          <w:lang w:val="en-US"/>
        </w:rPr>
      </w:pPr>
      <w:r>
        <w:rPr>
          <w:rFonts w:hint="eastAsia" w:ascii="黑体" w:hAnsi="宋体" w:eastAsia="黑体" w:cs="宋体"/>
          <w:bCs/>
          <w:color w:val="000000"/>
          <w:sz w:val="30"/>
          <w:szCs w:val="30"/>
          <w:lang w:val="zh-CN"/>
        </w:rPr>
        <w:t>项目名称：</w:t>
      </w:r>
      <w:r>
        <w:rPr>
          <w:rFonts w:hint="eastAsia" w:ascii="宋体" w:hAnsi="宋体" w:cs="宋体"/>
          <w:color w:val="auto"/>
          <w:sz w:val="28"/>
          <w:szCs w:val="28"/>
          <w:u w:val="single"/>
          <w:lang w:val="en-US" w:eastAsia="zh-CN"/>
        </w:rPr>
        <w:t xml:space="preserve">   西南二环立交交通优化工程环境监理项目   </w:t>
      </w:r>
    </w:p>
    <w:p w14:paraId="7F155528">
      <w:pPr>
        <w:shd w:val="clear"/>
        <w:spacing w:line="520" w:lineRule="exact"/>
        <w:rPr>
          <w:rFonts w:hint="eastAsia" w:ascii="黑体" w:hAnsi="宋体" w:eastAsia="黑体" w:cs="宋体"/>
          <w:bCs/>
          <w:color w:val="000000"/>
          <w:sz w:val="30"/>
          <w:szCs w:val="30"/>
          <w:u w:val="single"/>
          <w:lang w:val="zh-CN"/>
        </w:rPr>
      </w:pPr>
      <w:r>
        <w:rPr>
          <w:rFonts w:hint="eastAsia" w:ascii="黑体" w:hAnsi="宋体" w:eastAsia="黑体" w:cs="宋体"/>
          <w:bCs/>
          <w:color w:val="000000"/>
          <w:sz w:val="30"/>
          <w:szCs w:val="30"/>
          <w:lang w:val="zh-CN"/>
        </w:rPr>
        <w:t xml:space="preserve">委 托 人： </w:t>
      </w:r>
      <w:r>
        <w:rPr>
          <w:rFonts w:hint="eastAsia" w:ascii="黑体" w:hAnsi="宋体" w:eastAsia="黑体" w:cs="宋体"/>
          <w:bCs/>
          <w:color w:val="000000"/>
          <w:sz w:val="30"/>
          <w:szCs w:val="30"/>
          <w:u w:val="single"/>
          <w:lang w:val="zh-CN"/>
        </w:rPr>
        <w:t xml:space="preserve">  </w:t>
      </w:r>
      <w:r>
        <w:rPr>
          <w:rFonts w:hint="eastAsia" w:ascii="黑体" w:hAnsi="宋体" w:eastAsia="黑体" w:cs="宋体"/>
          <w:bCs/>
          <w:color w:val="000000"/>
          <w:sz w:val="30"/>
          <w:szCs w:val="30"/>
          <w:u w:val="single"/>
          <w:lang w:val="en-US" w:eastAsia="zh-CN"/>
        </w:rPr>
        <w:t xml:space="preserve"> </w:t>
      </w:r>
      <w:r>
        <w:rPr>
          <w:rFonts w:hint="eastAsia" w:ascii="黑体" w:hAnsi="宋体" w:eastAsia="黑体" w:cs="宋体"/>
          <w:bCs/>
          <w:color w:val="auto"/>
          <w:sz w:val="30"/>
          <w:szCs w:val="30"/>
          <w:u w:val="single"/>
          <w:lang w:val="en-US" w:eastAsia="zh-CN"/>
        </w:rPr>
        <w:t xml:space="preserve"> </w:t>
      </w:r>
      <w:r>
        <w:rPr>
          <w:rFonts w:hint="eastAsia" w:ascii="宋体" w:hAnsi="宋体" w:cs="宋体"/>
          <w:color w:val="auto"/>
          <w:sz w:val="28"/>
          <w:szCs w:val="28"/>
          <w:u w:val="single"/>
          <w:lang w:val="en-US" w:eastAsia="zh-CN"/>
        </w:rPr>
        <w:t xml:space="preserve">                                </w:t>
      </w:r>
      <w:r>
        <w:rPr>
          <w:rFonts w:hint="eastAsia" w:ascii="黑体" w:hAnsi="宋体" w:eastAsia="黑体" w:cs="宋体"/>
          <w:bCs/>
          <w:color w:val="auto"/>
          <w:sz w:val="30"/>
          <w:szCs w:val="30"/>
          <w:u w:val="single"/>
          <w:lang w:val="en-US" w:eastAsia="zh-CN"/>
        </w:rPr>
        <w:t xml:space="preserve"> </w:t>
      </w:r>
      <w:r>
        <w:rPr>
          <w:rFonts w:hint="eastAsia" w:ascii="黑体" w:hAnsi="宋体" w:eastAsia="黑体" w:cs="宋体"/>
          <w:bCs/>
          <w:color w:val="000000"/>
          <w:sz w:val="30"/>
          <w:szCs w:val="30"/>
          <w:u w:val="single"/>
          <w:lang w:val="zh-CN"/>
        </w:rPr>
        <w:t xml:space="preserve">   </w:t>
      </w:r>
    </w:p>
    <w:p w14:paraId="314AF70A">
      <w:pPr>
        <w:shd w:val="clear"/>
        <w:spacing w:line="520" w:lineRule="exact"/>
        <w:rPr>
          <w:rFonts w:hint="eastAsia" w:ascii="黑体" w:hAnsi="宋体" w:eastAsia="黑体"/>
          <w:color w:val="000000"/>
          <w:sz w:val="24"/>
          <w:u w:val="single"/>
        </w:rPr>
      </w:pPr>
      <w:r>
        <w:rPr>
          <w:rFonts w:hint="eastAsia" w:ascii="黑体" w:hAnsi="宋体" w:eastAsia="黑体" w:cs="宋体"/>
          <w:bCs/>
          <w:color w:val="000000"/>
          <w:sz w:val="30"/>
          <w:szCs w:val="30"/>
          <w:lang w:val="zh-CN"/>
        </w:rPr>
        <w:t>环境监理人：</w:t>
      </w:r>
      <w:r>
        <w:rPr>
          <w:rFonts w:hint="eastAsia" w:ascii="黑体" w:hAnsi="宋体" w:eastAsia="黑体" w:cs="宋体"/>
          <w:bCs/>
          <w:color w:val="000000"/>
          <w:sz w:val="30"/>
          <w:szCs w:val="30"/>
          <w:u w:val="single"/>
          <w:lang w:val="en-US" w:eastAsia="zh-CN"/>
        </w:rPr>
        <w:t xml:space="preserve">                         </w:t>
      </w:r>
      <w:r>
        <w:rPr>
          <w:rFonts w:hint="eastAsia" w:ascii="黑体" w:hAnsi="宋体" w:eastAsia="黑体" w:cs="宋体"/>
          <w:bCs/>
          <w:color w:val="auto"/>
          <w:sz w:val="30"/>
          <w:szCs w:val="30"/>
          <w:u w:val="single"/>
          <w:lang w:val="en-US" w:eastAsia="zh-CN"/>
        </w:rPr>
        <w:t xml:space="preserve">   </w:t>
      </w:r>
      <w:r>
        <w:rPr>
          <w:rFonts w:hint="eastAsia" w:ascii="黑体" w:hAnsi="宋体" w:eastAsia="黑体" w:cs="宋体"/>
          <w:bCs/>
          <w:color w:val="000000"/>
          <w:sz w:val="30"/>
          <w:szCs w:val="30"/>
          <w:u w:val="single"/>
          <w:lang w:val="en-US" w:eastAsia="zh-CN"/>
        </w:rPr>
        <w:t xml:space="preserve">        </w:t>
      </w:r>
      <w:r>
        <w:rPr>
          <w:rFonts w:hint="eastAsia" w:ascii="黑体" w:hAnsi="宋体" w:eastAsia="黑体" w:cs="宋体"/>
          <w:bCs/>
          <w:color w:val="000000"/>
          <w:sz w:val="30"/>
          <w:szCs w:val="30"/>
          <w:u w:val="single"/>
          <w:lang w:val="zh-CN"/>
        </w:rPr>
        <w:t xml:space="preserve"> </w:t>
      </w:r>
    </w:p>
    <w:p w14:paraId="02BBE469">
      <w:pPr>
        <w:shd w:val="clear"/>
        <w:spacing w:line="520" w:lineRule="exact"/>
        <w:rPr>
          <w:rFonts w:hint="eastAsia" w:ascii="黑体" w:hAnsi="宋体" w:eastAsia="黑体" w:cs="宋体"/>
          <w:bCs/>
          <w:color w:val="000000"/>
          <w:sz w:val="30"/>
          <w:szCs w:val="30"/>
          <w:u w:val="single"/>
          <w:lang w:val="zh-CN"/>
        </w:rPr>
      </w:pPr>
      <w:r>
        <w:rPr>
          <w:rFonts w:hint="eastAsia" w:ascii="黑体" w:hAnsi="宋体" w:eastAsia="黑体" w:cs="宋体"/>
          <w:bCs/>
          <w:color w:val="000000"/>
          <w:sz w:val="30"/>
          <w:szCs w:val="30"/>
          <w:lang w:val="zh-CN"/>
        </w:rPr>
        <w:t>签订地点：</w:t>
      </w:r>
      <w:r>
        <w:rPr>
          <w:rFonts w:hint="eastAsia" w:ascii="黑体" w:hAnsi="宋体" w:eastAsia="黑体" w:cs="宋体"/>
          <w:bCs/>
          <w:color w:val="000000"/>
          <w:sz w:val="30"/>
          <w:szCs w:val="30"/>
          <w:u w:val="single"/>
          <w:lang w:val="zh-CN"/>
        </w:rPr>
        <w:t xml:space="preserve">     </w:t>
      </w:r>
      <w:r>
        <w:rPr>
          <w:rFonts w:hint="eastAsia" w:ascii="黑体" w:hAnsi="宋体" w:eastAsia="黑体" w:cs="宋体"/>
          <w:bCs/>
          <w:color w:val="auto"/>
          <w:sz w:val="30"/>
          <w:szCs w:val="30"/>
          <w:u w:val="single"/>
          <w:lang w:val="zh-CN"/>
        </w:rPr>
        <w:t xml:space="preserve">  </w:t>
      </w:r>
      <w:r>
        <w:rPr>
          <w:rFonts w:hint="eastAsia" w:ascii="宋体" w:hAnsi="宋体" w:cs="宋体"/>
          <w:color w:val="auto"/>
          <w:sz w:val="28"/>
          <w:szCs w:val="28"/>
          <w:u w:val="single"/>
          <w:lang w:val="en-US" w:eastAsia="zh-CN"/>
        </w:rPr>
        <w:t xml:space="preserve">                   </w:t>
      </w:r>
      <w:r>
        <w:rPr>
          <w:rFonts w:hint="eastAsia" w:ascii="黑体" w:hAnsi="宋体" w:eastAsia="黑体" w:cs="宋体"/>
          <w:bCs/>
          <w:color w:val="auto"/>
          <w:sz w:val="30"/>
          <w:szCs w:val="30"/>
          <w:u w:val="single"/>
          <w:lang w:val="en-US" w:eastAsia="zh-CN"/>
        </w:rPr>
        <w:t xml:space="preserve"> </w:t>
      </w:r>
      <w:r>
        <w:rPr>
          <w:rFonts w:hint="eastAsia" w:ascii="黑体" w:hAnsi="宋体" w:eastAsia="黑体" w:cs="宋体"/>
          <w:bCs/>
          <w:color w:val="auto"/>
          <w:sz w:val="30"/>
          <w:szCs w:val="30"/>
          <w:u w:val="single"/>
          <w:lang w:val="zh-CN"/>
        </w:rPr>
        <w:t xml:space="preserve">  </w:t>
      </w:r>
      <w:r>
        <w:rPr>
          <w:rFonts w:hint="eastAsia" w:ascii="黑体" w:hAnsi="宋体" w:eastAsia="黑体" w:cs="宋体"/>
          <w:bCs/>
          <w:color w:val="000000"/>
          <w:sz w:val="30"/>
          <w:szCs w:val="30"/>
          <w:u w:val="single"/>
          <w:lang w:val="zh-CN"/>
        </w:rPr>
        <w:t xml:space="preserve">     </w:t>
      </w:r>
      <w:r>
        <w:rPr>
          <w:rFonts w:hint="eastAsia" w:ascii="黑体" w:hAnsi="宋体" w:eastAsia="黑体" w:cs="宋体"/>
          <w:bCs/>
          <w:color w:val="000000"/>
          <w:sz w:val="30"/>
          <w:szCs w:val="30"/>
          <w:u w:val="single"/>
          <w:lang w:val="en-US" w:eastAsia="zh-CN"/>
        </w:rPr>
        <w:t xml:space="preserve"> </w:t>
      </w:r>
      <w:r>
        <w:rPr>
          <w:rFonts w:hint="eastAsia" w:ascii="黑体" w:hAnsi="宋体" w:eastAsia="黑体" w:cs="宋体"/>
          <w:bCs/>
          <w:color w:val="000000"/>
          <w:sz w:val="30"/>
          <w:szCs w:val="30"/>
          <w:u w:val="single"/>
          <w:lang w:val="zh-CN"/>
        </w:rPr>
        <w:t xml:space="preserve">     </w:t>
      </w:r>
    </w:p>
    <w:p w14:paraId="38872687">
      <w:pPr>
        <w:shd w:val="clear"/>
        <w:snapToGrid w:val="0"/>
        <w:spacing w:line="640" w:lineRule="exact"/>
        <w:rPr>
          <w:rFonts w:hint="eastAsia" w:ascii="宋体" w:hAnsi="宋体" w:cs="宋体"/>
          <w:bCs/>
          <w:color w:val="000000"/>
          <w:sz w:val="30"/>
          <w:szCs w:val="30"/>
          <w:lang w:val="zh-CN"/>
        </w:rPr>
      </w:pPr>
    </w:p>
    <w:p w14:paraId="40B012F2">
      <w:pPr>
        <w:shd w:val="clear"/>
        <w:snapToGrid w:val="0"/>
        <w:spacing w:line="560" w:lineRule="exact"/>
        <w:rPr>
          <w:rFonts w:hint="eastAsia" w:ascii="宋体" w:hAnsi="宋体" w:cs="宋体"/>
          <w:bCs/>
          <w:color w:val="000000"/>
          <w:sz w:val="30"/>
          <w:szCs w:val="30"/>
          <w:lang w:val="zh-CN"/>
        </w:rPr>
      </w:pPr>
    </w:p>
    <w:p w14:paraId="6F52AE35">
      <w:pPr>
        <w:shd w:val="clear"/>
        <w:snapToGrid w:val="0"/>
        <w:spacing w:line="560" w:lineRule="exact"/>
        <w:jc w:val="center"/>
        <w:rPr>
          <w:rFonts w:hint="eastAsia" w:ascii="宋体" w:hAnsi="宋体"/>
          <w:color w:val="000000"/>
          <w:sz w:val="32"/>
          <w:szCs w:val="32"/>
        </w:rPr>
      </w:pPr>
      <w:r>
        <w:rPr>
          <w:rFonts w:hint="eastAsia" w:ascii="宋体" w:hAnsi="宋体"/>
          <w:color w:val="000000"/>
          <w:sz w:val="32"/>
          <w:szCs w:val="32"/>
        </w:rPr>
        <w:t xml:space="preserve"> </w:t>
      </w:r>
    </w:p>
    <w:p w14:paraId="07090D0B">
      <w:pPr>
        <w:shd w:val="clear"/>
        <w:snapToGrid w:val="0"/>
        <w:spacing w:line="560" w:lineRule="exact"/>
        <w:jc w:val="center"/>
        <w:rPr>
          <w:rFonts w:hint="eastAsia" w:ascii="黑体" w:hAnsi="宋体" w:eastAsia="黑体"/>
          <w:b/>
          <w:color w:val="000000"/>
          <w:sz w:val="32"/>
          <w:szCs w:val="32"/>
        </w:rPr>
      </w:pPr>
      <w:r>
        <w:rPr>
          <w:rFonts w:hint="eastAsia" w:ascii="黑体" w:hAnsi="宋体" w:eastAsia="黑体"/>
          <w:b/>
          <w:color w:val="000000"/>
          <w:sz w:val="32"/>
          <w:szCs w:val="32"/>
        </w:rPr>
        <w:t>陕西省建设项目环境监督管理站 制</w:t>
      </w:r>
    </w:p>
    <w:p w14:paraId="2B95BDD2">
      <w:pPr>
        <w:shd w:val="clear"/>
        <w:spacing w:line="560" w:lineRule="exact"/>
        <w:jc w:val="center"/>
        <w:rPr>
          <w:rFonts w:hint="eastAsia" w:ascii="黑体" w:hAnsi="宋体" w:eastAsia="黑体"/>
          <w:b/>
          <w:color w:val="000000"/>
          <w:sz w:val="32"/>
          <w:szCs w:val="32"/>
        </w:rPr>
      </w:pPr>
      <w:r>
        <w:rPr>
          <w:rFonts w:hint="eastAsia" w:ascii="黑体" w:hAnsi="宋体" w:eastAsia="黑体"/>
          <w:b/>
          <w:color w:val="000000"/>
          <w:sz w:val="32"/>
          <w:szCs w:val="32"/>
          <w:lang w:val="en-US" w:eastAsia="zh-CN"/>
        </w:rPr>
        <w:t xml:space="preserve"> </w:t>
      </w:r>
      <w:r>
        <w:rPr>
          <w:rFonts w:hint="eastAsia" w:ascii="黑体" w:hAnsi="宋体" w:eastAsia="黑体"/>
          <w:b/>
          <w:color w:val="000000"/>
          <w:sz w:val="32"/>
          <w:szCs w:val="32"/>
        </w:rPr>
        <w:t xml:space="preserve"> 年</w:t>
      </w:r>
      <w:r>
        <w:rPr>
          <w:rFonts w:hint="eastAsia" w:ascii="黑体" w:hAnsi="宋体" w:eastAsia="黑体"/>
          <w:b/>
          <w:color w:val="000000"/>
          <w:sz w:val="32"/>
          <w:szCs w:val="32"/>
          <w:lang w:val="en-US" w:eastAsia="zh-CN"/>
        </w:rPr>
        <w:t xml:space="preserve">    </w:t>
      </w:r>
      <w:r>
        <w:rPr>
          <w:rFonts w:hint="eastAsia" w:ascii="黑体" w:hAnsi="宋体" w:eastAsia="黑体"/>
          <w:b/>
          <w:color w:val="000000"/>
          <w:sz w:val="32"/>
          <w:szCs w:val="32"/>
        </w:rPr>
        <w:t xml:space="preserve">月 </w:t>
      </w:r>
      <w:r>
        <w:rPr>
          <w:rFonts w:hint="eastAsia" w:ascii="黑体" w:hAnsi="宋体" w:eastAsia="黑体"/>
          <w:b/>
          <w:color w:val="000000"/>
          <w:sz w:val="32"/>
          <w:szCs w:val="32"/>
          <w:lang w:val="en-US" w:eastAsia="zh-CN"/>
        </w:rPr>
        <w:t xml:space="preserve">  </w:t>
      </w:r>
      <w:r>
        <w:rPr>
          <w:rFonts w:hint="eastAsia" w:ascii="黑体" w:hAnsi="宋体" w:eastAsia="黑体"/>
          <w:b/>
          <w:color w:val="000000"/>
          <w:sz w:val="32"/>
          <w:szCs w:val="32"/>
        </w:rPr>
        <w:t xml:space="preserve"> 日</w:t>
      </w:r>
    </w:p>
    <w:p w14:paraId="7716C821">
      <w:pPr>
        <w:shd w:val="clear"/>
        <w:tabs>
          <w:tab w:val="left" w:pos="3745"/>
        </w:tabs>
        <w:snapToGrid w:val="0"/>
        <w:spacing w:line="440" w:lineRule="exact"/>
        <w:ind w:firstLine="480" w:firstLineChars="200"/>
        <w:rPr>
          <w:rFonts w:hint="eastAsia" w:ascii="宋体" w:hAnsi="宋体"/>
          <w:sz w:val="24"/>
        </w:rPr>
      </w:pPr>
      <w:r>
        <w:rPr>
          <w:rFonts w:ascii="宋体" w:hAnsi="宋体"/>
          <w:sz w:val="24"/>
        </w:rPr>
        <w:tab/>
      </w:r>
    </w:p>
    <w:p w14:paraId="08444455">
      <w:pPr>
        <w:shd w:val="clear"/>
        <w:tabs>
          <w:tab w:val="left" w:pos="3745"/>
        </w:tabs>
        <w:snapToGrid w:val="0"/>
        <w:spacing w:line="440" w:lineRule="exact"/>
        <w:ind w:firstLine="480" w:firstLineChars="200"/>
        <w:rPr>
          <w:rFonts w:hint="eastAsia" w:ascii="宋体" w:hAnsi="宋体"/>
          <w:sz w:val="24"/>
        </w:rPr>
      </w:pPr>
    </w:p>
    <w:p w14:paraId="05FDDBC6">
      <w:pPr>
        <w:pStyle w:val="2"/>
        <w:shd w:val="clear"/>
        <w:spacing w:line="440" w:lineRule="exact"/>
        <w:jc w:val="center"/>
        <w:rPr>
          <w:rFonts w:hint="eastAsia" w:ascii="宋体" w:hAnsi="宋体" w:eastAsia="宋体"/>
          <w:color w:val="000000"/>
          <w:szCs w:val="36"/>
        </w:rPr>
      </w:pPr>
      <w:r>
        <w:rPr>
          <w:rFonts w:hint="eastAsia" w:ascii="宋体" w:hAnsi="宋体" w:eastAsia="宋体"/>
          <w:color w:val="000000"/>
          <w:szCs w:val="36"/>
        </w:rPr>
        <w:t>说   明</w:t>
      </w:r>
    </w:p>
    <w:p w14:paraId="29811A9A">
      <w:pPr>
        <w:shd w:val="clear"/>
        <w:tabs>
          <w:tab w:val="left" w:pos="3745"/>
        </w:tabs>
        <w:snapToGrid w:val="0"/>
        <w:spacing w:line="440" w:lineRule="exact"/>
        <w:ind w:firstLine="960" w:firstLineChars="200"/>
        <w:rPr>
          <w:rFonts w:hint="eastAsia" w:ascii="黑体" w:hAnsi="宋体" w:eastAsia="黑体"/>
          <w:sz w:val="48"/>
          <w:szCs w:val="48"/>
        </w:rPr>
      </w:pPr>
    </w:p>
    <w:p w14:paraId="2091524E">
      <w:pPr>
        <w:ind w:firstLine="560" w:firstLineChars="200"/>
        <w:rPr>
          <w:rFonts w:hint="eastAsia" w:ascii="仿宋_GB2312" w:hAnsi="宋体" w:eastAsia="仿宋_GB2312"/>
          <w:sz w:val="28"/>
          <w:szCs w:val="28"/>
        </w:rPr>
      </w:pPr>
      <w:r>
        <w:rPr>
          <w:rFonts w:hint="eastAsia" w:ascii="仿宋_GB2312" w:hAnsi="宋体" w:eastAsia="仿宋_GB2312"/>
          <w:sz w:val="28"/>
          <w:szCs w:val="28"/>
        </w:rPr>
        <w:t>一、陕西省建设项目环境监督管理站根据《中华人民共和国</w:t>
      </w:r>
      <w:r>
        <w:rPr>
          <w:rFonts w:hint="eastAsia" w:ascii="仿宋_GB2312" w:hAnsi="宋体" w:eastAsia="仿宋_GB2312"/>
          <w:sz w:val="28"/>
          <w:szCs w:val="28"/>
          <w:lang w:val="en-US" w:eastAsia="zh-CN"/>
        </w:rPr>
        <w:t>民</w:t>
      </w:r>
      <w:r>
        <w:rPr>
          <w:rFonts w:hint="eastAsia" w:ascii="仿宋_GB2312" w:hAnsi="宋体" w:eastAsia="仿宋_GB2312"/>
          <w:sz w:val="28"/>
          <w:szCs w:val="28"/>
        </w:rPr>
        <w:t>法</w:t>
      </w:r>
      <w:r>
        <w:rPr>
          <w:rFonts w:hint="eastAsia" w:ascii="仿宋_GB2312" w:hAnsi="宋体" w:eastAsia="仿宋_GB2312"/>
          <w:sz w:val="28"/>
          <w:szCs w:val="28"/>
          <w:lang w:val="en-US" w:eastAsia="zh-CN"/>
        </w:rPr>
        <w:t>典</w:t>
      </w:r>
      <w:r>
        <w:rPr>
          <w:rFonts w:hint="eastAsia" w:ascii="仿宋_GB2312" w:hAnsi="宋体" w:eastAsia="仿宋_GB2312"/>
          <w:sz w:val="28"/>
          <w:szCs w:val="28"/>
        </w:rPr>
        <w:t>》、《陕西省建设项目环境监理暂行规定》及相关法律、法规制定本合同。</w:t>
      </w:r>
      <w:r>
        <w:rPr>
          <w:rFonts w:hint="eastAsia" w:ascii="仿宋_GB2312" w:hAnsi="宋体" w:eastAsia="仿宋_GB2312"/>
          <w:sz w:val="28"/>
          <w:szCs w:val="28"/>
        </w:rPr>
        <w:cr/>
      </w:r>
      <w:r>
        <w:rPr>
          <w:rFonts w:hint="eastAsia" w:ascii="仿宋_GB2312" w:hAnsi="宋体" w:eastAsia="仿宋_GB2312"/>
          <w:sz w:val="28"/>
          <w:szCs w:val="28"/>
        </w:rPr>
        <w:t xml:space="preserve">    二、本合同文本为签约文本，签约前双方应认真阅读，对条文理解不一致时向陕西省建设项目环境监督管理站咨询。</w:t>
      </w:r>
      <w:r>
        <w:rPr>
          <w:rFonts w:hint="eastAsia" w:ascii="仿宋_GB2312" w:hAnsi="宋体" w:eastAsia="仿宋_GB2312"/>
          <w:sz w:val="28"/>
          <w:szCs w:val="28"/>
        </w:rPr>
        <w:cr/>
      </w:r>
      <w:r>
        <w:rPr>
          <w:rFonts w:hint="eastAsia" w:ascii="仿宋_GB2312" w:hAnsi="宋体" w:eastAsia="仿宋_GB2312"/>
          <w:sz w:val="28"/>
          <w:szCs w:val="28"/>
        </w:rPr>
        <w:t xml:space="preserve">    三、合同签约十五日后，由环境监理人分别报陕西省建设项目环境监督管理站和项目所在设区市环境保护行政主管部门备案。</w:t>
      </w:r>
      <w:r>
        <w:rPr>
          <w:rFonts w:hint="eastAsia" w:ascii="仿宋_GB2312" w:hAnsi="宋体" w:eastAsia="仿宋_GB2312"/>
          <w:sz w:val="28"/>
          <w:szCs w:val="28"/>
        </w:rPr>
        <w:cr/>
      </w:r>
      <w:r>
        <w:rPr>
          <w:rFonts w:hint="eastAsia" w:ascii="仿宋_GB2312" w:hAnsi="宋体" w:eastAsia="仿宋_GB2312"/>
          <w:sz w:val="28"/>
          <w:szCs w:val="28"/>
        </w:rPr>
        <w:t xml:space="preserve">    四、使用本合同，由环境监理人在陕西省建设项目环境监督管理站领取。</w:t>
      </w:r>
      <w:r>
        <w:rPr>
          <w:rFonts w:hint="eastAsia" w:ascii="仿宋_GB2312" w:hAnsi="宋体" w:eastAsia="仿宋_GB2312"/>
          <w:sz w:val="28"/>
          <w:szCs w:val="28"/>
        </w:rPr>
        <w:cr/>
      </w:r>
      <w:r>
        <w:rPr>
          <w:rFonts w:hint="eastAsia" w:ascii="仿宋_GB2312" w:hAnsi="宋体" w:eastAsia="仿宋_GB2312"/>
          <w:sz w:val="28"/>
          <w:szCs w:val="28"/>
        </w:rPr>
        <w:t xml:space="preserve">    五、本合同由陕西省建设项目环境监督管理站统一印制，任何单位、个人未经同意，不得翻印、仿造。</w:t>
      </w:r>
      <w:r>
        <w:rPr>
          <w:rFonts w:hint="eastAsia" w:ascii="仿宋_GB2312" w:hAnsi="宋体" w:eastAsia="仿宋_GB2312"/>
          <w:sz w:val="28"/>
          <w:szCs w:val="28"/>
        </w:rPr>
        <w:cr/>
      </w:r>
      <w:r>
        <w:rPr>
          <w:rFonts w:hint="eastAsia" w:ascii="仿宋_GB2312" w:hAnsi="宋体" w:eastAsia="仿宋_GB2312"/>
          <w:sz w:val="28"/>
          <w:szCs w:val="28"/>
        </w:rPr>
        <w:t xml:space="preserve">    六、本合同由陕西省建设项目环境监督管理站解释。</w:t>
      </w:r>
      <w:r>
        <w:rPr>
          <w:rFonts w:hint="eastAsia" w:ascii="仿宋_GB2312" w:hAnsi="宋体" w:eastAsia="仿宋_GB2312"/>
          <w:sz w:val="28"/>
          <w:szCs w:val="28"/>
        </w:rPr>
        <w:cr/>
      </w:r>
      <w:r>
        <w:rPr>
          <w:rFonts w:hint="eastAsia" w:ascii="仿宋_GB2312" w:hAnsi="宋体" w:eastAsia="仿宋_GB2312"/>
          <w:sz w:val="28"/>
          <w:szCs w:val="28"/>
        </w:rPr>
        <w:br w:type="page"/>
      </w:r>
    </w:p>
    <w:p w14:paraId="717D07B3">
      <w:pPr>
        <w:pStyle w:val="2"/>
        <w:shd w:val="clear"/>
        <w:spacing w:line="440" w:lineRule="exact"/>
        <w:jc w:val="center"/>
        <w:rPr>
          <w:rFonts w:hint="eastAsia" w:ascii="宋体" w:hAnsi="宋体" w:eastAsia="宋体"/>
          <w:color w:val="000000"/>
          <w:szCs w:val="36"/>
        </w:rPr>
      </w:pPr>
      <w:r>
        <w:rPr>
          <w:rFonts w:hint="eastAsia" w:ascii="宋体" w:hAnsi="宋体" w:eastAsia="宋体"/>
          <w:color w:val="000000"/>
          <w:szCs w:val="36"/>
        </w:rPr>
        <w:t>第一部分  环境监理合同</w:t>
      </w:r>
    </w:p>
    <w:p w14:paraId="15E31315">
      <w:pPr>
        <w:shd w:val="clear"/>
        <w:spacing w:line="440" w:lineRule="exact"/>
        <w:outlineLvl w:val="1"/>
        <w:rPr>
          <w:rFonts w:hint="eastAsia" w:ascii="楷体_GB2312" w:eastAsia="楷体_GB2312"/>
          <w:sz w:val="24"/>
        </w:rPr>
      </w:pPr>
    </w:p>
    <w:p w14:paraId="4FA1A635">
      <w:pPr>
        <w:shd w:val="clear"/>
        <w:adjustRightInd w:val="0"/>
        <w:snapToGrid w:val="0"/>
        <w:spacing w:line="440" w:lineRule="exact"/>
        <w:outlineLvl w:val="1"/>
        <w:rPr>
          <w:rFonts w:hint="eastAsia" w:ascii="仿宋_GB2312" w:hAnsi="宋体" w:eastAsia="仿宋_GB2312"/>
          <w:color w:val="000000"/>
          <w:sz w:val="28"/>
          <w:szCs w:val="28"/>
          <w:u w:val="single"/>
        </w:rPr>
      </w:pPr>
      <w:r>
        <w:rPr>
          <w:rFonts w:hint="eastAsia" w:ascii="仿宋_GB2312" w:hAnsi="宋体" w:eastAsia="仿宋_GB2312"/>
          <w:color w:val="000000"/>
          <w:sz w:val="28"/>
          <w:szCs w:val="28"/>
        </w:rPr>
        <w:t>委托人：</w:t>
      </w:r>
      <w:r>
        <w:rPr>
          <w:rFonts w:hint="eastAsia" w:ascii="仿宋_GB2312" w:hAnsi="宋体" w:eastAsia="仿宋_GB2312"/>
          <w:color w:val="000000"/>
          <w:sz w:val="28"/>
          <w:szCs w:val="28"/>
          <w:lang w:val="en-US" w:eastAsia="zh-CN"/>
        </w:rPr>
        <w:t xml:space="preserve">    </w:t>
      </w:r>
      <w:r>
        <w:rPr>
          <w:rFonts w:hint="eastAsia" w:ascii="仿宋_GB2312" w:hAnsi="宋体" w:eastAsia="仿宋_GB2312"/>
          <w:color w:val="000000"/>
          <w:sz w:val="28"/>
          <w:szCs w:val="28"/>
          <w:u w:val="single"/>
          <w:lang w:val="en-US" w:eastAsia="zh-CN"/>
        </w:rPr>
        <w:t xml:space="preserve">西安市住房和城乡建设局           </w:t>
      </w:r>
    </w:p>
    <w:p w14:paraId="1B75B3D5">
      <w:pPr>
        <w:shd w:val="clear"/>
        <w:adjustRightInd w:val="0"/>
        <w:snapToGrid w:val="0"/>
        <w:spacing w:line="440" w:lineRule="exact"/>
        <w:outlineLvl w:val="1"/>
        <w:rPr>
          <w:rFonts w:hint="eastAsia" w:ascii="仿宋_GB2312" w:hAnsi="宋体" w:eastAsia="仿宋_GB2312"/>
          <w:color w:val="000000"/>
          <w:sz w:val="28"/>
          <w:szCs w:val="28"/>
          <w:u w:val="single"/>
        </w:rPr>
      </w:pPr>
      <w:r>
        <w:rPr>
          <w:rFonts w:hint="eastAsia" w:ascii="仿宋_GB2312" w:hAnsi="宋体" w:eastAsia="仿宋_GB2312"/>
          <w:color w:val="000000"/>
          <w:sz w:val="28"/>
          <w:szCs w:val="28"/>
        </w:rPr>
        <w:t>环境监理人：</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u w:val="single"/>
          <w:lang w:val="en-US" w:eastAsia="zh-CN"/>
        </w:rPr>
        <w:t xml:space="preserve"> </w:t>
      </w:r>
      <w:r>
        <w:rPr>
          <w:rFonts w:hint="eastAsia" w:ascii="仿宋_GB2312" w:hAnsi="宋体" w:eastAsia="仿宋_GB2312"/>
          <w:color w:val="auto"/>
          <w:sz w:val="28"/>
          <w:szCs w:val="28"/>
          <w:u w:val="single"/>
          <w:lang w:val="en-US" w:eastAsia="zh-CN"/>
        </w:rPr>
        <w:t xml:space="preserve">                      </w:t>
      </w:r>
      <w:r>
        <w:rPr>
          <w:rFonts w:hint="eastAsia" w:ascii="仿宋_GB2312" w:hAnsi="宋体" w:eastAsia="仿宋_GB2312"/>
          <w:color w:val="000000"/>
          <w:sz w:val="28"/>
          <w:szCs w:val="28"/>
          <w:u w:val="single"/>
          <w:lang w:val="en-US" w:eastAsia="zh-CN"/>
        </w:rPr>
        <w:t xml:space="preserve">       </w:t>
      </w:r>
      <w:r>
        <w:rPr>
          <w:rFonts w:hint="eastAsia" w:ascii="仿宋_GB2312" w:hAnsi="宋体" w:eastAsia="仿宋_GB2312"/>
          <w:color w:val="000000"/>
          <w:sz w:val="28"/>
          <w:szCs w:val="28"/>
          <w:u w:val="single"/>
        </w:rPr>
        <w:t xml:space="preserve"> </w:t>
      </w:r>
    </w:p>
    <w:p w14:paraId="6DF72A31">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委托人采用竞争性</w:t>
      </w:r>
      <w:r>
        <w:rPr>
          <w:rFonts w:hint="eastAsia" w:ascii="仿宋_GB2312" w:hAnsi="宋体" w:eastAsia="仿宋_GB2312"/>
          <w:color w:val="000000"/>
          <w:sz w:val="28"/>
          <w:szCs w:val="28"/>
          <w:lang w:val="en-US" w:eastAsia="zh-CN"/>
        </w:rPr>
        <w:t>磋商</w:t>
      </w:r>
      <w:r>
        <w:rPr>
          <w:rFonts w:hint="eastAsia" w:ascii="仿宋_GB2312" w:hAnsi="宋体" w:eastAsia="仿宋_GB2312"/>
          <w:color w:val="000000"/>
          <w:sz w:val="28"/>
          <w:szCs w:val="28"/>
        </w:rPr>
        <w:t>的方式，按照平等、公正、择优的原则，选定环境监理人为本项目环境监理单位。经双方协商一致，签订本合同。</w:t>
      </w:r>
    </w:p>
    <w:p w14:paraId="18B64B91">
      <w:pPr>
        <w:shd w:val="clear"/>
        <w:adjustRightInd w:val="0"/>
        <w:snapToGrid w:val="0"/>
        <w:spacing w:line="440" w:lineRule="exact"/>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一、项目概况</w:t>
      </w:r>
    </w:p>
    <w:p w14:paraId="34D9267B">
      <w:pPr>
        <w:shd w:val="clear"/>
        <w:snapToGrid w:val="0"/>
        <w:spacing w:line="520" w:lineRule="exact"/>
        <w:ind w:firstLine="280" w:firstLineChars="100"/>
        <w:rPr>
          <w:rFonts w:hint="eastAsia" w:ascii="仿宋_GB2312" w:hAnsi="宋体" w:eastAsia="黑体"/>
          <w:color w:val="000000"/>
          <w:sz w:val="28"/>
          <w:szCs w:val="28"/>
          <w:highlight w:val="none"/>
          <w:u w:val="single"/>
          <w:lang w:val="en-US" w:eastAsia="zh-CN"/>
        </w:rPr>
      </w:pPr>
      <w:r>
        <w:rPr>
          <w:rFonts w:hint="eastAsia" w:ascii="仿宋_GB2312" w:hAnsi="宋体" w:eastAsia="仿宋_GB2312"/>
          <w:color w:val="000000"/>
          <w:sz w:val="28"/>
          <w:szCs w:val="28"/>
        </w:rPr>
        <w:t>1.项目名称：</w:t>
      </w:r>
      <w:r>
        <w:rPr>
          <w:rFonts w:hint="eastAsia" w:ascii="仿宋_GB2312" w:hAnsi="宋体" w:eastAsia="仿宋_GB2312"/>
          <w:color w:val="000000"/>
          <w:sz w:val="28"/>
          <w:szCs w:val="28"/>
          <w:u w:val="single"/>
        </w:rPr>
        <w:t>西南二环立交交通优化工程环境监理项目</w:t>
      </w:r>
      <w:r>
        <w:rPr>
          <w:rFonts w:hint="eastAsia" w:ascii="仿宋_GB2312" w:hAnsi="宋体" w:eastAsia="仿宋_GB2312"/>
          <w:color w:val="auto"/>
          <w:sz w:val="28"/>
          <w:szCs w:val="28"/>
          <w:u w:val="single"/>
          <w:lang w:val="en-US" w:eastAsia="zh-CN"/>
        </w:rPr>
        <w:t xml:space="preserve">   </w:t>
      </w:r>
    </w:p>
    <w:p w14:paraId="14B0C328">
      <w:pPr>
        <w:shd w:val="clear"/>
        <w:adjustRightInd w:val="0"/>
        <w:snapToGrid w:val="0"/>
        <w:spacing w:line="440" w:lineRule="exact"/>
        <w:ind w:firstLine="280" w:firstLineChars="100"/>
        <w:jc w:val="left"/>
        <w:outlineLvl w:val="1"/>
        <w:rPr>
          <w:rFonts w:hint="default" w:ascii="仿宋_GB2312" w:hAnsi="宋体" w:eastAsia="仿宋_GB2312"/>
          <w:color w:val="000000"/>
          <w:sz w:val="28"/>
          <w:szCs w:val="28"/>
          <w:highlight w:val="none"/>
          <w:lang w:val="en-US"/>
        </w:rPr>
      </w:pPr>
      <w:r>
        <w:rPr>
          <w:rFonts w:hint="eastAsia" w:ascii="仿宋_GB2312" w:hAnsi="宋体" w:eastAsia="仿宋_GB2312"/>
          <w:color w:val="000000"/>
          <w:sz w:val="28"/>
          <w:szCs w:val="28"/>
          <w:highlight w:val="none"/>
        </w:rPr>
        <w:t>2.建设规模：</w:t>
      </w:r>
      <w:r>
        <w:rPr>
          <w:rFonts w:hint="eastAsia" w:ascii="仿宋_GB2312" w:hAnsi="宋体" w:eastAsia="仿宋_GB2312"/>
          <w:color w:val="000000"/>
          <w:sz w:val="28"/>
          <w:szCs w:val="28"/>
          <w:highlight w:val="none"/>
          <w:u w:val="single"/>
          <w:lang w:val="en-US" w:eastAsia="zh-CN"/>
        </w:rPr>
        <w:t xml:space="preserve">                                       </w:t>
      </w:r>
    </w:p>
    <w:p w14:paraId="2CE174A5">
      <w:pPr>
        <w:shd w:val="clear"/>
        <w:adjustRightInd w:val="0"/>
        <w:snapToGrid w:val="0"/>
        <w:spacing w:line="440" w:lineRule="exact"/>
        <w:ind w:firstLine="280" w:firstLineChars="100"/>
        <w:outlineLvl w:val="1"/>
        <w:rPr>
          <w:rFonts w:hint="eastAsia" w:ascii="仿宋_GB2312" w:hAnsi="宋体" w:eastAsia="仿宋_GB2312"/>
          <w:color w:val="000000"/>
          <w:sz w:val="28"/>
          <w:szCs w:val="28"/>
          <w:u w:val="single"/>
        </w:rPr>
      </w:pPr>
      <w:r>
        <w:rPr>
          <w:rFonts w:hint="eastAsia" w:ascii="仿宋_GB2312" w:hAnsi="宋体" w:eastAsia="仿宋_GB2312"/>
          <w:color w:val="000000"/>
          <w:sz w:val="28"/>
          <w:szCs w:val="28"/>
          <w:highlight w:val="none"/>
        </w:rPr>
        <w:t>3.建设地点：</w:t>
      </w:r>
      <w:r>
        <w:rPr>
          <w:rFonts w:hint="eastAsia" w:ascii="仿宋_GB2312" w:hAnsi="宋体" w:eastAsia="仿宋_GB2312"/>
          <w:color w:val="auto"/>
          <w:sz w:val="28"/>
          <w:szCs w:val="28"/>
          <w:highlight w:val="none"/>
          <w:u w:val="single"/>
          <w:lang w:val="en-US" w:eastAsia="zh-CN"/>
        </w:rPr>
        <w:t xml:space="preserve">                                      </w:t>
      </w:r>
      <w:r>
        <w:rPr>
          <w:rFonts w:hint="eastAsia" w:ascii="仿宋_GB2312" w:hAnsi="宋体" w:eastAsia="仿宋_GB2312"/>
          <w:color w:val="auto"/>
          <w:sz w:val="28"/>
          <w:szCs w:val="28"/>
          <w:highlight w:val="none"/>
          <w:u w:val="single"/>
        </w:rPr>
        <w:t xml:space="preserve"> </w:t>
      </w:r>
    </w:p>
    <w:p w14:paraId="5D0494EF">
      <w:pPr>
        <w:shd w:val="clear"/>
        <w:adjustRightInd w:val="0"/>
        <w:snapToGrid w:val="0"/>
        <w:spacing w:line="440" w:lineRule="exact"/>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二、工作内容</w:t>
      </w:r>
    </w:p>
    <w:p w14:paraId="6125958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工作内容为合同专用条件中的规定。</w:t>
      </w:r>
    </w:p>
    <w:p w14:paraId="3AB9290C">
      <w:pPr>
        <w:shd w:val="clear"/>
        <w:adjustRightInd w:val="0"/>
        <w:snapToGrid w:val="0"/>
        <w:spacing w:line="440" w:lineRule="exact"/>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 xml:space="preserve">三、词语限定  </w:t>
      </w:r>
    </w:p>
    <w:p w14:paraId="6D736841">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本合同的相关词语含义与通用条件、专用条件中的定义相同。</w:t>
      </w:r>
    </w:p>
    <w:p w14:paraId="1AD56DF3">
      <w:pPr>
        <w:shd w:val="clear"/>
        <w:adjustRightInd w:val="0"/>
        <w:snapToGrid w:val="0"/>
        <w:spacing w:line="440" w:lineRule="exact"/>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四、合同文件组成</w:t>
      </w:r>
    </w:p>
    <w:p w14:paraId="7C2D1D86">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下列文件均为本合同的组成部分：</w:t>
      </w:r>
    </w:p>
    <w:p w14:paraId="490140AF">
      <w:pPr>
        <w:shd w:val="clear"/>
        <w:adjustRightInd w:val="0"/>
        <w:snapToGrid w:val="0"/>
        <w:spacing w:line="440" w:lineRule="exact"/>
        <w:ind w:firstLine="700" w:firstLineChars="25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1.合同；</w:t>
      </w:r>
    </w:p>
    <w:p w14:paraId="71761F07">
      <w:pPr>
        <w:shd w:val="clear"/>
        <w:adjustRightInd w:val="0"/>
        <w:snapToGrid w:val="0"/>
        <w:spacing w:line="440" w:lineRule="exact"/>
        <w:ind w:firstLine="700" w:firstLineChars="25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2.通用条件；</w:t>
      </w:r>
    </w:p>
    <w:p w14:paraId="073A51D7">
      <w:pPr>
        <w:shd w:val="clear"/>
        <w:adjustRightInd w:val="0"/>
        <w:snapToGrid w:val="0"/>
        <w:spacing w:line="440" w:lineRule="exact"/>
        <w:ind w:firstLine="700" w:firstLineChars="25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3.专用条件；</w:t>
      </w:r>
    </w:p>
    <w:p w14:paraId="095584BF">
      <w:pPr>
        <w:shd w:val="clear"/>
        <w:adjustRightInd w:val="0"/>
        <w:snapToGrid w:val="0"/>
        <w:spacing w:line="440" w:lineRule="exact"/>
        <w:ind w:firstLine="700" w:firstLineChars="25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4.中标通知书；</w:t>
      </w:r>
    </w:p>
    <w:p w14:paraId="01C25274">
      <w:pPr>
        <w:shd w:val="clear"/>
        <w:adjustRightInd w:val="0"/>
        <w:snapToGrid w:val="0"/>
        <w:spacing w:line="440" w:lineRule="exact"/>
        <w:ind w:firstLine="700" w:firstLineChars="25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5.在实施过程中双方共同签署的补充与修正文件。</w:t>
      </w:r>
    </w:p>
    <w:p w14:paraId="7D3EC3AE">
      <w:pPr>
        <w:shd w:val="clear"/>
        <w:adjustRightInd w:val="0"/>
        <w:snapToGrid w:val="0"/>
        <w:spacing w:line="440" w:lineRule="exact"/>
        <w:outlineLvl w:val="1"/>
        <w:rPr>
          <w:rFonts w:hint="eastAsia" w:ascii="仿宋_GB2312" w:hAnsi="宋体" w:eastAsia="仿宋_GB2312"/>
          <w:color w:val="000000"/>
          <w:sz w:val="28"/>
          <w:szCs w:val="28"/>
          <w:u w:val="single"/>
        </w:rPr>
      </w:pPr>
      <w:r>
        <w:rPr>
          <w:rFonts w:hint="eastAsia" w:ascii="仿宋_GB2312" w:hAnsi="宋体" w:eastAsia="仿宋_GB2312"/>
          <w:color w:val="000000"/>
          <w:sz w:val="28"/>
          <w:szCs w:val="28"/>
        </w:rPr>
        <w:t>五、合同的环境监理费</w:t>
      </w:r>
      <w:r>
        <w:rPr>
          <w:rFonts w:hint="eastAsia" w:ascii="仿宋_GB2312" w:hAnsi="宋体" w:eastAsia="仿宋_GB2312"/>
          <w:color w:val="000000"/>
          <w:sz w:val="28"/>
          <w:szCs w:val="28"/>
          <w:lang w:eastAsia="zh-CN"/>
        </w:rPr>
        <w:t>为露天部分人民币</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u w:val="single"/>
          <w:lang w:val="en-US" w:eastAsia="zh-CN"/>
        </w:rPr>
        <w:t xml:space="preserve">     </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元</w:t>
      </w:r>
      <w:r>
        <w:rPr>
          <w:rFonts w:hint="eastAsia" w:ascii="仿宋_GB2312" w:hAnsi="宋体" w:eastAsia="仿宋_GB2312"/>
          <w:color w:val="000000"/>
          <w:sz w:val="28"/>
          <w:szCs w:val="28"/>
          <w:lang w:eastAsia="zh-CN"/>
        </w:rPr>
        <w:t>，小写（</w:t>
      </w:r>
      <w:r>
        <w:rPr>
          <w:rFonts w:hint="eastAsia" w:ascii="仿宋_GB2312" w:hAnsi="宋体" w:eastAsia="仿宋_GB2312"/>
          <w:color w:val="000000"/>
          <w:sz w:val="28"/>
          <w:szCs w:val="28"/>
          <w:lang w:val="en-US" w:eastAsia="zh-CN"/>
        </w:rPr>
        <w:t xml:space="preserve">   </w:t>
      </w:r>
      <w:r>
        <w:rPr>
          <w:rFonts w:hint="eastAsia" w:ascii="仿宋_GB2312" w:hAnsi="宋体" w:eastAsia="仿宋_GB2312"/>
          <w:color w:val="000000"/>
          <w:sz w:val="28"/>
          <w:szCs w:val="28"/>
          <w:lang w:eastAsia="zh-CN"/>
        </w:rPr>
        <w:t>），以上服务费均为含增值税发票价。</w:t>
      </w:r>
      <w:r>
        <w:rPr>
          <w:rFonts w:hint="eastAsia" w:ascii="仿宋_GB2312" w:hAnsi="宋体" w:eastAsia="仿宋_GB2312"/>
          <w:color w:val="000000"/>
          <w:sz w:val="28"/>
          <w:szCs w:val="28"/>
        </w:rPr>
        <w:t>委托人向环境监理人按本合同承诺支付</w:t>
      </w:r>
      <w:r>
        <w:rPr>
          <w:rFonts w:hint="eastAsia" w:ascii="仿宋_GB2312" w:hAnsi="宋体" w:eastAsia="仿宋_GB2312"/>
          <w:color w:val="000000"/>
          <w:sz w:val="28"/>
          <w:szCs w:val="28"/>
          <w:lang w:eastAsia="zh-CN"/>
        </w:rPr>
        <w:t>酬金</w:t>
      </w:r>
      <w:r>
        <w:rPr>
          <w:rFonts w:hint="eastAsia" w:ascii="仿宋_GB2312" w:hAnsi="宋体" w:eastAsia="仿宋_GB2312"/>
          <w:color w:val="000000"/>
          <w:sz w:val="28"/>
          <w:szCs w:val="28"/>
        </w:rPr>
        <w:t>。</w:t>
      </w:r>
    </w:p>
    <w:p w14:paraId="7903AE34">
      <w:pPr>
        <w:shd w:val="clear"/>
        <w:adjustRightInd w:val="0"/>
        <w:snapToGrid w:val="0"/>
        <w:spacing w:line="440" w:lineRule="exact"/>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六、服务期限</w:t>
      </w:r>
    </w:p>
    <w:p w14:paraId="74CAEAB5">
      <w:pPr>
        <w:shd w:val="clear"/>
        <w:adjustRightInd w:val="0"/>
        <w:snapToGrid w:val="0"/>
        <w:spacing w:line="440" w:lineRule="exact"/>
        <w:ind w:firstLine="560" w:firstLineChars="200"/>
        <w:outlineLvl w:val="1"/>
        <w:rPr>
          <w:rFonts w:hint="eastAsia" w:ascii="仿宋_GB2312" w:hAnsi="宋体" w:eastAsia="仿宋_GB2312"/>
          <w:color w:val="000000"/>
          <w:sz w:val="28"/>
          <w:szCs w:val="28"/>
          <w:u w:val="single"/>
        </w:rPr>
      </w:pPr>
      <w:r>
        <w:rPr>
          <w:rFonts w:hint="eastAsia" w:ascii="仿宋_GB2312" w:hAnsi="宋体" w:eastAsia="仿宋_GB2312"/>
          <w:color w:val="000000"/>
          <w:sz w:val="28"/>
          <w:szCs w:val="28"/>
        </w:rPr>
        <w:t>自本合同生效之日起至工程建设项目环境监理报告评审通过。预计至</w:t>
      </w:r>
      <w:r>
        <w:rPr>
          <w:rFonts w:hint="eastAsia" w:ascii="仿宋_GB2312" w:hAnsi="宋体" w:eastAsia="仿宋_GB2312"/>
          <w:color w:val="000000"/>
          <w:sz w:val="28"/>
          <w:szCs w:val="28"/>
          <w:u w:val="single"/>
        </w:rPr>
        <w:t xml:space="preserve"> </w:t>
      </w:r>
      <w:r>
        <w:rPr>
          <w:rFonts w:hint="eastAsia" w:ascii="仿宋_GB2312" w:hAnsi="宋体" w:eastAsia="仿宋_GB2312"/>
          <w:color w:val="auto"/>
          <w:sz w:val="28"/>
          <w:szCs w:val="28"/>
          <w:u w:val="single"/>
        </w:rPr>
        <w:t xml:space="preserve"> </w:t>
      </w:r>
      <w:r>
        <w:rPr>
          <w:rFonts w:hint="eastAsia" w:ascii="仿宋_GB2312" w:hAnsi="宋体" w:eastAsia="仿宋_GB2312"/>
          <w:color w:val="auto"/>
          <w:sz w:val="28"/>
          <w:szCs w:val="28"/>
          <w:u w:val="single"/>
          <w:lang w:val="en-US" w:eastAsia="zh-CN"/>
        </w:rPr>
        <w:t xml:space="preserve"> </w:t>
      </w:r>
      <w:r>
        <w:rPr>
          <w:rFonts w:hint="eastAsia" w:ascii="仿宋_GB2312" w:hAnsi="宋体" w:eastAsia="仿宋_GB2312"/>
          <w:color w:val="auto"/>
          <w:sz w:val="28"/>
          <w:szCs w:val="28"/>
          <w:u w:val="single"/>
        </w:rPr>
        <w:t xml:space="preserve">  </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年</w:t>
      </w:r>
      <w:r>
        <w:rPr>
          <w:rFonts w:hint="eastAsia" w:ascii="仿宋_GB2312" w:hAnsi="宋体" w:eastAsia="仿宋_GB2312"/>
          <w:color w:val="auto"/>
          <w:sz w:val="28"/>
          <w:szCs w:val="28"/>
          <w:u w:val="single"/>
        </w:rPr>
        <w:t xml:space="preserve"> </w:t>
      </w:r>
      <w:r>
        <w:rPr>
          <w:rFonts w:hint="eastAsia" w:ascii="仿宋_GB2312" w:hAnsi="宋体" w:eastAsia="仿宋_GB2312"/>
          <w:color w:val="auto"/>
          <w:sz w:val="28"/>
          <w:szCs w:val="28"/>
          <w:u w:val="single"/>
          <w:lang w:val="en-US" w:eastAsia="zh-CN"/>
        </w:rPr>
        <w:t xml:space="preserve">    </w:t>
      </w:r>
      <w:r>
        <w:rPr>
          <w:rFonts w:hint="eastAsia" w:ascii="仿宋_GB2312" w:hAnsi="宋体" w:eastAsia="仿宋_GB2312"/>
          <w:color w:val="000000"/>
          <w:sz w:val="28"/>
          <w:szCs w:val="28"/>
        </w:rPr>
        <w:t>月</w:t>
      </w:r>
      <w:r>
        <w:rPr>
          <w:rFonts w:hint="eastAsia" w:ascii="仿宋_GB2312" w:hAnsi="宋体" w:eastAsia="仿宋_GB2312"/>
          <w:color w:val="000000"/>
          <w:sz w:val="28"/>
          <w:szCs w:val="28"/>
          <w:u w:val="single"/>
        </w:rPr>
        <w:t xml:space="preserve">  </w:t>
      </w:r>
      <w:r>
        <w:rPr>
          <w:rFonts w:hint="eastAsia" w:ascii="仿宋_GB2312" w:hAnsi="宋体" w:eastAsia="仿宋_GB2312"/>
          <w:color w:val="auto"/>
          <w:sz w:val="28"/>
          <w:szCs w:val="28"/>
          <w:u w:val="single"/>
          <w:lang w:val="en-US" w:eastAsia="zh-CN"/>
        </w:rPr>
        <w:t xml:space="preserve"> </w:t>
      </w:r>
      <w:r>
        <w:rPr>
          <w:rFonts w:hint="eastAsia" w:ascii="仿宋_GB2312" w:hAnsi="宋体" w:eastAsia="仿宋_GB2312"/>
          <w:color w:val="000000"/>
          <w:sz w:val="28"/>
          <w:szCs w:val="28"/>
          <w:u w:val="single"/>
          <w:lang w:val="en-US" w:eastAsia="zh-CN"/>
        </w:rPr>
        <w:t xml:space="preserve"> </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日止，</w:t>
      </w:r>
      <w:r>
        <w:rPr>
          <w:rFonts w:hint="eastAsia" w:ascii="仿宋_GB2312" w:hAnsi="宋体" w:eastAsia="仿宋_GB2312"/>
          <w:color w:val="000000"/>
          <w:sz w:val="28"/>
          <w:szCs w:val="28"/>
          <w:lang w:eastAsia="zh-CN"/>
        </w:rPr>
        <w:t>预计</w:t>
      </w:r>
      <w:r>
        <w:rPr>
          <w:rFonts w:hint="eastAsia" w:ascii="仿宋_GB2312" w:hAnsi="宋体" w:eastAsia="仿宋_GB2312"/>
          <w:color w:val="000000"/>
          <w:sz w:val="28"/>
          <w:szCs w:val="28"/>
        </w:rPr>
        <w:t>计</w:t>
      </w:r>
      <w:r>
        <w:rPr>
          <w:rFonts w:hint="eastAsia" w:ascii="仿宋_GB2312" w:hAnsi="宋体" w:eastAsia="仿宋_GB2312"/>
          <w:color w:val="000000"/>
          <w:sz w:val="28"/>
          <w:szCs w:val="28"/>
          <w:u w:val="single"/>
          <w:lang w:val="en-US" w:eastAsia="zh-CN"/>
        </w:rPr>
        <w:t xml:space="preserve"> </w:t>
      </w:r>
      <w:r>
        <w:rPr>
          <w:rFonts w:hint="eastAsia" w:ascii="仿宋_GB2312" w:hAnsi="宋体" w:eastAsia="仿宋_GB2312"/>
          <w:color w:val="auto"/>
          <w:sz w:val="28"/>
          <w:szCs w:val="28"/>
          <w:u w:val="single"/>
          <w:lang w:val="en-US" w:eastAsia="zh-CN"/>
        </w:rPr>
        <w:t xml:space="preserve">  </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个月。</w:t>
      </w:r>
    </w:p>
    <w:p w14:paraId="4DDD0EC8">
      <w:pPr>
        <w:shd w:val="clear"/>
        <w:adjustRightInd w:val="0"/>
        <w:snapToGrid w:val="0"/>
        <w:spacing w:line="440" w:lineRule="exact"/>
        <w:ind w:firstLine="280" w:firstLineChars="1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七、合同的订立及生效</w:t>
      </w:r>
    </w:p>
    <w:p w14:paraId="79D98F6B">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本合同自双方签字盖章后生效。本合同一式</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u w:val="single"/>
          <w:lang w:val="en-US" w:eastAsia="zh-CN"/>
        </w:rPr>
        <w:t xml:space="preserve">陆 </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份，具有同等法律效力。委托人执</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u w:val="single"/>
          <w:lang w:val="en-US" w:eastAsia="zh-CN"/>
        </w:rPr>
        <w:t xml:space="preserve"> 叁 </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份，环境监理人执</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u w:val="single"/>
          <w:lang w:val="en-US" w:eastAsia="zh-CN"/>
        </w:rPr>
        <w:t xml:space="preserve"> 叁 </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份。</w:t>
      </w:r>
    </w:p>
    <w:p w14:paraId="13D88079">
      <w:pPr>
        <w:shd w:val="clear"/>
        <w:adjustRightInd w:val="0"/>
        <w:snapToGrid w:val="0"/>
        <w:spacing w:line="440" w:lineRule="exact"/>
        <w:ind w:firstLine="560" w:firstLineChars="200"/>
        <w:outlineLvl w:val="1"/>
        <w:rPr>
          <w:rFonts w:hint="eastAsia" w:ascii="仿宋_GB2312" w:hAnsi="宋体" w:eastAsia="仿宋_GB2312"/>
          <w:color w:val="000000"/>
          <w:sz w:val="28"/>
          <w:szCs w:val="28"/>
          <w:lang w:eastAsia="zh-CN"/>
        </w:rPr>
      </w:pPr>
      <w:r>
        <w:rPr>
          <w:rFonts w:hint="eastAsia" w:ascii="仿宋_GB2312" w:hAnsi="宋体" w:eastAsia="仿宋_GB2312"/>
          <w:color w:val="000000"/>
          <w:sz w:val="28"/>
          <w:szCs w:val="28"/>
          <w:lang w:eastAsia="zh-CN"/>
        </w:rPr>
        <w:t>（</w:t>
      </w:r>
      <w:r>
        <w:rPr>
          <w:rFonts w:hint="eastAsia" w:ascii="仿宋_GB2312" w:hAnsi="宋体" w:eastAsia="仿宋_GB2312"/>
          <w:color w:val="000000"/>
          <w:sz w:val="28"/>
          <w:szCs w:val="28"/>
          <w:lang w:val="en-US" w:eastAsia="zh-CN"/>
        </w:rPr>
        <w:t>以下无正文，为本合同签署页</w:t>
      </w:r>
      <w:r>
        <w:rPr>
          <w:rFonts w:hint="eastAsia" w:ascii="仿宋_GB2312" w:hAnsi="宋体" w:eastAsia="仿宋_GB2312"/>
          <w:color w:val="000000"/>
          <w:sz w:val="28"/>
          <w:szCs w:val="28"/>
          <w:lang w:eastAsia="zh-CN"/>
        </w:rPr>
        <w:t>）</w:t>
      </w:r>
    </w:p>
    <w:p w14:paraId="342ED943">
      <w:pPr>
        <w:shd w:val="clear"/>
        <w:adjustRightInd w:val="0"/>
        <w:snapToGrid w:val="0"/>
        <w:spacing w:line="440" w:lineRule="exact"/>
        <w:ind w:firstLine="560" w:firstLineChars="200"/>
        <w:outlineLvl w:val="1"/>
        <w:rPr>
          <w:rFonts w:hint="eastAsia" w:ascii="仿宋_GB2312" w:hAnsi="宋体" w:eastAsia="仿宋_GB2312"/>
          <w:color w:val="000000"/>
          <w:sz w:val="28"/>
          <w:szCs w:val="28"/>
          <w:lang w:eastAsia="zh-CN"/>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6"/>
        <w:gridCol w:w="2940"/>
        <w:gridCol w:w="1064"/>
        <w:gridCol w:w="3352"/>
      </w:tblGrid>
      <w:tr w14:paraId="2A4BF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1166" w:type="dxa"/>
            <w:noWrap w:val="0"/>
            <w:vAlign w:val="center"/>
          </w:tcPr>
          <w:p w14:paraId="2C6A41BA">
            <w:pPr>
              <w:shd w:val="clea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委托人</w:t>
            </w:r>
          </w:p>
        </w:tc>
        <w:tc>
          <w:tcPr>
            <w:tcW w:w="2940" w:type="dxa"/>
            <w:noWrap w:val="0"/>
            <w:vAlign w:val="center"/>
          </w:tcPr>
          <w:p w14:paraId="6164BE74">
            <w:pPr>
              <w:shd w:val="clea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4"/>
                <w:szCs w:val="24"/>
                <w:vertAlign w:val="baseline"/>
                <w:lang w:eastAsia="zh-CN"/>
              </w:rPr>
            </w:pPr>
          </w:p>
        </w:tc>
        <w:tc>
          <w:tcPr>
            <w:tcW w:w="1064" w:type="dxa"/>
            <w:noWrap w:val="0"/>
            <w:vAlign w:val="center"/>
          </w:tcPr>
          <w:p w14:paraId="16AECE13">
            <w:pPr>
              <w:shd w:val="clea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监理人</w:t>
            </w:r>
          </w:p>
        </w:tc>
        <w:tc>
          <w:tcPr>
            <w:tcW w:w="3352" w:type="dxa"/>
            <w:noWrap w:val="0"/>
            <w:vAlign w:val="bottom"/>
          </w:tcPr>
          <w:p w14:paraId="2F280BF4">
            <w:pPr>
              <w:shd w:val="clear"/>
              <w:adjustRightInd w:val="0"/>
              <w:snapToGrid w:val="0"/>
              <w:spacing w:line="24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val="en-US" w:eastAsia="zh-CN"/>
              </w:rPr>
              <w:t xml:space="preserve"> </w:t>
            </w:r>
          </w:p>
        </w:tc>
      </w:tr>
      <w:tr w14:paraId="4F3A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66" w:type="dxa"/>
            <w:noWrap w:val="0"/>
            <w:vAlign w:val="bottom"/>
          </w:tcPr>
          <w:p w14:paraId="0F73E2AE">
            <w:pPr>
              <w:shd w:val="clear"/>
              <w:adjustRightInd w:val="0"/>
              <w:snapToGrid w:val="0"/>
              <w:spacing w:line="24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法定代表人</w:t>
            </w:r>
          </w:p>
        </w:tc>
        <w:tc>
          <w:tcPr>
            <w:tcW w:w="2940" w:type="dxa"/>
            <w:noWrap w:val="0"/>
            <w:vAlign w:val="center"/>
          </w:tcPr>
          <w:p w14:paraId="6BED8FE3">
            <w:pPr>
              <w:shd w:val="clear"/>
              <w:adjustRightInd w:val="0"/>
              <w:snapToGrid w:val="0"/>
              <w:spacing w:line="240" w:lineRule="auto"/>
              <w:jc w:val="center"/>
              <w:outlineLvl w:val="1"/>
              <w:rPr>
                <w:rFonts w:hint="eastAsia" w:ascii="仿宋_GB2312" w:hAnsi="宋体" w:eastAsia="仿宋_GB2312" w:cs="Times New Roman"/>
                <w:color w:val="000000"/>
                <w:sz w:val="22"/>
                <w:szCs w:val="22"/>
                <w:vertAlign w:val="baseline"/>
                <w:lang w:eastAsia="zh-CN"/>
              </w:rPr>
            </w:pPr>
            <w:r>
              <w:rPr>
                <w:rFonts w:hint="eastAsia" w:ascii="仿宋_GB2312" w:hAnsi="宋体" w:eastAsia="仿宋_GB2312" w:cs="Times New Roman"/>
                <w:color w:val="000000"/>
                <w:sz w:val="22"/>
                <w:szCs w:val="22"/>
                <w:vertAlign w:val="baseline"/>
                <w:lang w:val="en-US" w:eastAsia="zh-CN"/>
              </w:rPr>
              <w:t xml:space="preserve">         </w:t>
            </w:r>
            <w:r>
              <w:rPr>
                <w:rFonts w:hint="eastAsia" w:ascii="仿宋_GB2312" w:hAnsi="宋体" w:eastAsia="仿宋_GB2312" w:cs="Times New Roman"/>
                <w:color w:val="000000"/>
                <w:sz w:val="22"/>
                <w:szCs w:val="22"/>
                <w:vertAlign w:val="baseline"/>
                <w:lang w:eastAsia="zh-CN"/>
              </w:rPr>
              <w:t>（签字</w:t>
            </w:r>
            <w:r>
              <w:rPr>
                <w:rFonts w:hint="eastAsia" w:ascii="仿宋_GB2312" w:hAnsi="宋体" w:eastAsia="仿宋_GB2312" w:cs="Times New Roman"/>
                <w:color w:val="000000"/>
                <w:sz w:val="22"/>
                <w:szCs w:val="22"/>
                <w:vertAlign w:val="baseline"/>
                <w:lang w:val="en-US" w:eastAsia="zh-CN"/>
              </w:rPr>
              <w:t>或盖章</w:t>
            </w:r>
            <w:r>
              <w:rPr>
                <w:rFonts w:hint="eastAsia" w:ascii="仿宋_GB2312" w:hAnsi="宋体" w:eastAsia="仿宋_GB2312" w:cs="Times New Roman"/>
                <w:color w:val="000000"/>
                <w:sz w:val="22"/>
                <w:szCs w:val="22"/>
                <w:vertAlign w:val="baseline"/>
                <w:lang w:eastAsia="zh-CN"/>
              </w:rPr>
              <w:t>）</w:t>
            </w:r>
          </w:p>
        </w:tc>
        <w:tc>
          <w:tcPr>
            <w:tcW w:w="1064" w:type="dxa"/>
            <w:noWrap w:val="0"/>
            <w:vAlign w:val="center"/>
          </w:tcPr>
          <w:p w14:paraId="4D52F6E0">
            <w:pPr>
              <w:shd w:val="clear"/>
              <w:adjustRightInd w:val="0"/>
              <w:snapToGrid w:val="0"/>
              <w:spacing w:line="24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法定代表人</w:t>
            </w:r>
          </w:p>
        </w:tc>
        <w:tc>
          <w:tcPr>
            <w:tcW w:w="3352" w:type="dxa"/>
            <w:noWrap w:val="0"/>
            <w:vAlign w:val="center"/>
          </w:tcPr>
          <w:p w14:paraId="17E9514F">
            <w:pPr>
              <w:shd w:val="clear"/>
              <w:adjustRightInd w:val="0"/>
              <w:snapToGrid w:val="0"/>
              <w:spacing w:line="240" w:lineRule="auto"/>
              <w:jc w:val="center"/>
              <w:outlineLvl w:val="1"/>
              <w:rPr>
                <w:rFonts w:hint="eastAsia" w:ascii="仿宋_GB2312" w:hAnsi="宋体" w:eastAsia="仿宋_GB2312" w:cs="Times New Roman"/>
                <w:color w:val="000000"/>
                <w:sz w:val="24"/>
                <w:szCs w:val="24"/>
                <w:vertAlign w:val="baseline"/>
                <w:lang w:val="en-US" w:eastAsia="zh-CN"/>
              </w:rPr>
            </w:pPr>
            <w:r>
              <w:rPr>
                <w:rFonts w:hint="eastAsia" w:ascii="仿宋_GB2312" w:hAnsi="宋体" w:eastAsia="仿宋_GB2312" w:cs="Times New Roman"/>
                <w:color w:val="000000"/>
                <w:sz w:val="22"/>
                <w:szCs w:val="22"/>
                <w:vertAlign w:val="baseline"/>
                <w:lang w:val="en-US" w:eastAsia="zh-CN"/>
              </w:rPr>
              <w:t xml:space="preserve">             </w:t>
            </w:r>
            <w:r>
              <w:rPr>
                <w:rFonts w:hint="eastAsia" w:ascii="仿宋_GB2312" w:hAnsi="宋体" w:eastAsia="仿宋_GB2312" w:cs="Times New Roman"/>
                <w:color w:val="000000"/>
                <w:sz w:val="22"/>
                <w:szCs w:val="22"/>
                <w:vertAlign w:val="baseline"/>
                <w:lang w:eastAsia="zh-CN"/>
              </w:rPr>
              <w:t>（签字</w:t>
            </w:r>
            <w:r>
              <w:rPr>
                <w:rFonts w:hint="eastAsia" w:ascii="仿宋_GB2312" w:hAnsi="宋体" w:eastAsia="仿宋_GB2312" w:cs="Times New Roman"/>
                <w:color w:val="000000"/>
                <w:sz w:val="22"/>
                <w:szCs w:val="22"/>
                <w:vertAlign w:val="baseline"/>
                <w:lang w:val="en-US" w:eastAsia="zh-CN"/>
              </w:rPr>
              <w:t>或盖章</w:t>
            </w:r>
            <w:r>
              <w:rPr>
                <w:rFonts w:hint="eastAsia" w:ascii="仿宋_GB2312" w:hAnsi="宋体" w:eastAsia="仿宋_GB2312" w:cs="Times New Roman"/>
                <w:color w:val="000000"/>
                <w:sz w:val="22"/>
                <w:szCs w:val="22"/>
                <w:vertAlign w:val="baseline"/>
                <w:lang w:eastAsia="zh-CN"/>
              </w:rPr>
              <w:t>）</w:t>
            </w:r>
          </w:p>
        </w:tc>
      </w:tr>
      <w:tr w14:paraId="5E51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66" w:type="dxa"/>
            <w:noWrap w:val="0"/>
            <w:vAlign w:val="bottom"/>
          </w:tcPr>
          <w:p w14:paraId="14C6D312">
            <w:pPr>
              <w:shd w:val="clea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授权委托人</w:t>
            </w:r>
          </w:p>
        </w:tc>
        <w:tc>
          <w:tcPr>
            <w:tcW w:w="2940" w:type="dxa"/>
            <w:noWrap w:val="0"/>
            <w:vAlign w:val="center"/>
          </w:tcPr>
          <w:p w14:paraId="38F68DF2">
            <w:pPr>
              <w:shd w:val="clear"/>
              <w:adjustRightInd w:val="0"/>
              <w:snapToGrid w:val="0"/>
              <w:spacing w:line="240" w:lineRule="auto"/>
              <w:jc w:val="right"/>
              <w:outlineLvl w:val="1"/>
              <w:rPr>
                <w:rFonts w:hint="eastAsia" w:ascii="仿宋_GB2312" w:hAnsi="宋体" w:eastAsia="仿宋_GB2312" w:cs="Times New Roman"/>
                <w:color w:val="000000"/>
                <w:sz w:val="22"/>
                <w:szCs w:val="22"/>
                <w:vertAlign w:val="baseline"/>
                <w:lang w:eastAsia="zh-CN"/>
              </w:rPr>
            </w:pPr>
            <w:r>
              <w:rPr>
                <w:rFonts w:hint="eastAsia" w:ascii="仿宋_GB2312" w:hAnsi="宋体" w:eastAsia="仿宋_GB2312" w:cs="Times New Roman"/>
                <w:color w:val="000000"/>
                <w:sz w:val="22"/>
                <w:szCs w:val="22"/>
                <w:vertAlign w:val="baseline"/>
                <w:lang w:eastAsia="zh-CN"/>
              </w:rPr>
              <w:t>（签字</w:t>
            </w:r>
            <w:r>
              <w:rPr>
                <w:rFonts w:hint="eastAsia" w:ascii="仿宋_GB2312" w:hAnsi="宋体" w:eastAsia="仿宋_GB2312" w:cs="Times New Roman"/>
                <w:color w:val="000000"/>
                <w:sz w:val="22"/>
                <w:szCs w:val="22"/>
                <w:vertAlign w:val="baseline"/>
                <w:lang w:val="en-US" w:eastAsia="zh-CN"/>
              </w:rPr>
              <w:t>或盖章</w:t>
            </w:r>
            <w:r>
              <w:rPr>
                <w:rFonts w:hint="eastAsia" w:ascii="仿宋_GB2312" w:hAnsi="宋体" w:eastAsia="仿宋_GB2312" w:cs="Times New Roman"/>
                <w:color w:val="000000"/>
                <w:sz w:val="22"/>
                <w:szCs w:val="22"/>
                <w:vertAlign w:val="baseline"/>
                <w:lang w:eastAsia="zh-CN"/>
              </w:rPr>
              <w:t>）</w:t>
            </w:r>
          </w:p>
        </w:tc>
        <w:tc>
          <w:tcPr>
            <w:tcW w:w="1064" w:type="dxa"/>
            <w:noWrap w:val="0"/>
            <w:vAlign w:val="center"/>
          </w:tcPr>
          <w:p w14:paraId="75C3ACFB">
            <w:pPr>
              <w:shd w:val="clea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授权委托人</w:t>
            </w:r>
          </w:p>
        </w:tc>
        <w:tc>
          <w:tcPr>
            <w:tcW w:w="3352" w:type="dxa"/>
            <w:noWrap w:val="0"/>
            <w:vAlign w:val="center"/>
          </w:tcPr>
          <w:p w14:paraId="62B60F3E">
            <w:pPr>
              <w:shd w:val="clear"/>
              <w:adjustRightInd w:val="0"/>
              <w:snapToGrid w:val="0"/>
              <w:spacing w:line="240" w:lineRule="auto"/>
              <w:jc w:val="right"/>
              <w:outlineLvl w:val="1"/>
              <w:rPr>
                <w:rFonts w:hint="eastAsia" w:ascii="仿宋_GB2312" w:hAnsi="宋体" w:eastAsia="仿宋_GB2312" w:cs="Times New Roman"/>
                <w:color w:val="000000"/>
                <w:sz w:val="24"/>
                <w:szCs w:val="24"/>
                <w:vertAlign w:val="baseline"/>
                <w:lang w:val="en-US" w:eastAsia="zh-CN"/>
              </w:rPr>
            </w:pPr>
            <w:r>
              <w:rPr>
                <w:rFonts w:hint="eastAsia" w:ascii="仿宋_GB2312" w:hAnsi="宋体" w:eastAsia="仿宋_GB2312" w:cs="Times New Roman"/>
                <w:color w:val="000000"/>
                <w:sz w:val="22"/>
                <w:szCs w:val="22"/>
                <w:vertAlign w:val="baseline"/>
                <w:lang w:val="en-US" w:eastAsia="zh-CN"/>
              </w:rPr>
              <w:t xml:space="preserve">  </w:t>
            </w:r>
            <w:r>
              <w:rPr>
                <w:rFonts w:hint="eastAsia" w:ascii="仿宋_GB2312" w:hAnsi="宋体" w:eastAsia="仿宋_GB2312" w:cs="Times New Roman"/>
                <w:color w:val="000000"/>
                <w:sz w:val="22"/>
                <w:szCs w:val="22"/>
                <w:vertAlign w:val="baseline"/>
                <w:lang w:eastAsia="zh-CN"/>
              </w:rPr>
              <w:t>（签字</w:t>
            </w:r>
            <w:r>
              <w:rPr>
                <w:rFonts w:hint="eastAsia" w:ascii="仿宋_GB2312" w:hAnsi="宋体" w:eastAsia="仿宋_GB2312" w:cs="Times New Roman"/>
                <w:color w:val="000000"/>
                <w:sz w:val="22"/>
                <w:szCs w:val="22"/>
                <w:vertAlign w:val="baseline"/>
                <w:lang w:val="en-US" w:eastAsia="zh-CN"/>
              </w:rPr>
              <w:t>或盖章</w:t>
            </w:r>
            <w:r>
              <w:rPr>
                <w:rFonts w:hint="eastAsia" w:ascii="仿宋_GB2312" w:hAnsi="宋体" w:eastAsia="仿宋_GB2312" w:cs="Times New Roman"/>
                <w:color w:val="000000"/>
                <w:sz w:val="22"/>
                <w:szCs w:val="22"/>
                <w:vertAlign w:val="baseline"/>
                <w:lang w:eastAsia="zh-CN"/>
              </w:rPr>
              <w:t>）</w:t>
            </w:r>
          </w:p>
        </w:tc>
      </w:tr>
      <w:tr w14:paraId="0524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66" w:type="dxa"/>
            <w:noWrap w:val="0"/>
            <w:vAlign w:val="center"/>
          </w:tcPr>
          <w:p w14:paraId="29B32868">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单位</w:t>
            </w:r>
          </w:p>
          <w:p w14:paraId="696E24F4">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地址</w:t>
            </w:r>
          </w:p>
        </w:tc>
        <w:tc>
          <w:tcPr>
            <w:tcW w:w="2940" w:type="dxa"/>
            <w:noWrap w:val="0"/>
            <w:vAlign w:val="center"/>
          </w:tcPr>
          <w:p w14:paraId="66DB70D9">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val="en-US" w:eastAsia="zh-CN"/>
              </w:rPr>
              <w:t xml:space="preserve">  </w:t>
            </w:r>
          </w:p>
        </w:tc>
        <w:tc>
          <w:tcPr>
            <w:tcW w:w="1064" w:type="dxa"/>
            <w:noWrap w:val="0"/>
            <w:vAlign w:val="center"/>
          </w:tcPr>
          <w:p w14:paraId="05B1F2DF">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住所</w:t>
            </w:r>
          </w:p>
        </w:tc>
        <w:tc>
          <w:tcPr>
            <w:tcW w:w="3352" w:type="dxa"/>
            <w:noWrap w:val="0"/>
            <w:vAlign w:val="center"/>
          </w:tcPr>
          <w:p w14:paraId="345BE253">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olor w:val="000000"/>
                <w:sz w:val="24"/>
                <w:szCs w:val="24"/>
                <w:lang w:val="en-US" w:eastAsia="zh-CN"/>
              </w:rPr>
              <w:t xml:space="preserve"> </w:t>
            </w:r>
          </w:p>
        </w:tc>
      </w:tr>
      <w:tr w14:paraId="338BF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66" w:type="dxa"/>
            <w:noWrap w:val="0"/>
            <w:vAlign w:val="center"/>
          </w:tcPr>
          <w:p w14:paraId="627E5C62">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开户行</w:t>
            </w:r>
          </w:p>
        </w:tc>
        <w:tc>
          <w:tcPr>
            <w:tcW w:w="2940" w:type="dxa"/>
            <w:noWrap w:val="0"/>
            <w:vAlign w:val="center"/>
          </w:tcPr>
          <w:p w14:paraId="1E71DB23">
            <w:pPr>
              <w:shd w:val="clear"/>
              <w:adjustRightInd w:val="0"/>
              <w:snapToGrid w:val="0"/>
              <w:spacing w:line="360" w:lineRule="auto"/>
              <w:jc w:val="center"/>
              <w:outlineLvl w:val="1"/>
              <w:rPr>
                <w:rFonts w:hint="default" w:ascii="仿宋_GB2312" w:hAnsi="宋体" w:eastAsia="仿宋_GB2312" w:cs="Times New Roman"/>
                <w:color w:val="000000"/>
                <w:sz w:val="24"/>
                <w:szCs w:val="24"/>
                <w:vertAlign w:val="baseline"/>
                <w:lang w:val="en-US" w:eastAsia="zh-CN"/>
              </w:rPr>
            </w:pPr>
          </w:p>
        </w:tc>
        <w:tc>
          <w:tcPr>
            <w:tcW w:w="1064" w:type="dxa"/>
            <w:noWrap w:val="0"/>
            <w:vAlign w:val="center"/>
          </w:tcPr>
          <w:p w14:paraId="4380B9DF">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开户行</w:t>
            </w:r>
          </w:p>
        </w:tc>
        <w:tc>
          <w:tcPr>
            <w:tcW w:w="3352" w:type="dxa"/>
            <w:noWrap w:val="0"/>
            <w:vAlign w:val="center"/>
          </w:tcPr>
          <w:p w14:paraId="3D63A5BA">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val="en-US" w:eastAsia="zh-CN"/>
              </w:rPr>
              <w:t xml:space="preserve"> </w:t>
            </w:r>
          </w:p>
        </w:tc>
      </w:tr>
      <w:tr w14:paraId="291C0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66" w:type="dxa"/>
            <w:noWrap w:val="0"/>
            <w:vAlign w:val="center"/>
          </w:tcPr>
          <w:p w14:paraId="0C9D379B">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账号</w:t>
            </w:r>
          </w:p>
        </w:tc>
        <w:tc>
          <w:tcPr>
            <w:tcW w:w="2940" w:type="dxa"/>
            <w:noWrap w:val="0"/>
            <w:vAlign w:val="center"/>
          </w:tcPr>
          <w:p w14:paraId="36CC01DB">
            <w:pPr>
              <w:shd w:val="clear"/>
              <w:adjustRightInd w:val="0"/>
              <w:snapToGrid w:val="0"/>
              <w:spacing w:line="360" w:lineRule="auto"/>
              <w:jc w:val="center"/>
              <w:outlineLvl w:val="1"/>
              <w:rPr>
                <w:rFonts w:hint="default" w:ascii="仿宋_GB2312" w:hAnsi="宋体" w:eastAsia="仿宋_GB2312" w:cs="Times New Roman"/>
                <w:color w:val="000000"/>
                <w:sz w:val="24"/>
                <w:szCs w:val="24"/>
                <w:vertAlign w:val="baseline"/>
                <w:lang w:val="en-US" w:eastAsia="zh-CN"/>
              </w:rPr>
            </w:pPr>
          </w:p>
        </w:tc>
        <w:tc>
          <w:tcPr>
            <w:tcW w:w="1064" w:type="dxa"/>
            <w:noWrap w:val="0"/>
            <w:vAlign w:val="center"/>
          </w:tcPr>
          <w:p w14:paraId="01BC4303">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账号</w:t>
            </w:r>
          </w:p>
        </w:tc>
        <w:tc>
          <w:tcPr>
            <w:tcW w:w="3352" w:type="dxa"/>
            <w:noWrap w:val="0"/>
            <w:vAlign w:val="center"/>
          </w:tcPr>
          <w:p w14:paraId="2FEFCCE9">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olor w:val="000000"/>
                <w:sz w:val="28"/>
                <w:szCs w:val="28"/>
                <w:lang w:val="en-US" w:eastAsia="zh-CN"/>
              </w:rPr>
              <w:t xml:space="preserve"> </w:t>
            </w:r>
          </w:p>
        </w:tc>
      </w:tr>
      <w:tr w14:paraId="7C092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66" w:type="dxa"/>
            <w:noWrap w:val="0"/>
            <w:vAlign w:val="center"/>
          </w:tcPr>
          <w:p w14:paraId="1037B51F">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邮政</w:t>
            </w:r>
          </w:p>
          <w:p w14:paraId="76BA1E84">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编码</w:t>
            </w:r>
          </w:p>
        </w:tc>
        <w:tc>
          <w:tcPr>
            <w:tcW w:w="2940" w:type="dxa"/>
            <w:noWrap w:val="0"/>
            <w:vAlign w:val="center"/>
          </w:tcPr>
          <w:p w14:paraId="55C14E8B">
            <w:pPr>
              <w:shd w:val="clear"/>
              <w:adjustRightInd w:val="0"/>
              <w:snapToGrid w:val="0"/>
              <w:spacing w:line="360" w:lineRule="auto"/>
              <w:jc w:val="center"/>
              <w:outlineLvl w:val="1"/>
              <w:rPr>
                <w:rFonts w:hint="default" w:ascii="仿宋_GB2312" w:hAnsi="宋体" w:eastAsia="仿宋_GB2312" w:cs="Times New Roman"/>
                <w:color w:val="000000"/>
                <w:sz w:val="24"/>
                <w:szCs w:val="24"/>
                <w:vertAlign w:val="baseline"/>
                <w:lang w:val="en-US" w:eastAsia="zh-CN"/>
              </w:rPr>
            </w:pPr>
          </w:p>
        </w:tc>
        <w:tc>
          <w:tcPr>
            <w:tcW w:w="1064" w:type="dxa"/>
            <w:noWrap w:val="0"/>
            <w:vAlign w:val="center"/>
          </w:tcPr>
          <w:p w14:paraId="5402FD01">
            <w:pPr>
              <w:shd w:val="clea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邮政</w:t>
            </w:r>
          </w:p>
          <w:p w14:paraId="46D1947E">
            <w:pPr>
              <w:shd w:val="clea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编码</w:t>
            </w:r>
          </w:p>
        </w:tc>
        <w:tc>
          <w:tcPr>
            <w:tcW w:w="3352" w:type="dxa"/>
            <w:noWrap w:val="0"/>
            <w:vAlign w:val="center"/>
          </w:tcPr>
          <w:p w14:paraId="69B53875">
            <w:pPr>
              <w:shd w:val="clear"/>
              <w:adjustRightInd w:val="0"/>
              <w:snapToGrid w:val="0"/>
              <w:spacing w:line="360" w:lineRule="auto"/>
              <w:jc w:val="center"/>
              <w:outlineLvl w:val="1"/>
              <w:rPr>
                <w:rFonts w:hint="default" w:ascii="仿宋_GB2312" w:hAnsi="宋体" w:eastAsia="仿宋_GB2312"/>
                <w:color w:val="000000"/>
                <w:sz w:val="28"/>
                <w:szCs w:val="28"/>
                <w:lang w:val="en-US" w:eastAsia="zh-CN"/>
              </w:rPr>
            </w:pPr>
            <w:r>
              <w:rPr>
                <w:rFonts w:hint="eastAsia" w:ascii="仿宋_GB2312" w:hAnsi="宋体" w:eastAsia="仿宋_GB2312"/>
                <w:color w:val="000000"/>
                <w:sz w:val="28"/>
                <w:szCs w:val="28"/>
                <w:lang w:val="en-US" w:eastAsia="zh-CN"/>
              </w:rPr>
              <w:t xml:space="preserve"> </w:t>
            </w:r>
          </w:p>
        </w:tc>
      </w:tr>
      <w:tr w14:paraId="701E1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66" w:type="dxa"/>
            <w:noWrap w:val="0"/>
            <w:vAlign w:val="center"/>
          </w:tcPr>
          <w:p w14:paraId="37756760">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日期</w:t>
            </w:r>
          </w:p>
        </w:tc>
        <w:tc>
          <w:tcPr>
            <w:tcW w:w="2940" w:type="dxa"/>
            <w:noWrap w:val="0"/>
            <w:vAlign w:val="center"/>
          </w:tcPr>
          <w:p w14:paraId="402D9FF1">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val="en-US" w:eastAsia="zh-CN"/>
              </w:rPr>
              <w:t xml:space="preserve">  </w:t>
            </w:r>
            <w:r>
              <w:rPr>
                <w:rFonts w:hint="eastAsia" w:ascii="仿宋_GB2312" w:hAnsi="宋体" w:eastAsia="仿宋_GB2312" w:cs="Times New Roman"/>
                <w:color w:val="000000"/>
                <w:sz w:val="24"/>
                <w:szCs w:val="24"/>
                <w:vertAlign w:val="baseline"/>
                <w:lang w:eastAsia="zh-CN"/>
              </w:rPr>
              <w:t>年</w:t>
            </w:r>
            <w:r>
              <w:rPr>
                <w:rFonts w:hint="eastAsia" w:ascii="仿宋_GB2312" w:hAnsi="宋体" w:eastAsia="仿宋_GB2312" w:cs="Times New Roman"/>
                <w:color w:val="000000"/>
                <w:sz w:val="24"/>
                <w:szCs w:val="24"/>
                <w:vertAlign w:val="baseline"/>
                <w:lang w:val="en-US" w:eastAsia="zh-CN"/>
              </w:rPr>
              <w:t xml:space="preserve">   </w:t>
            </w:r>
            <w:r>
              <w:rPr>
                <w:rFonts w:hint="eastAsia" w:ascii="仿宋_GB2312" w:hAnsi="宋体" w:eastAsia="仿宋_GB2312" w:cs="Times New Roman"/>
                <w:color w:val="000000"/>
                <w:sz w:val="24"/>
                <w:szCs w:val="24"/>
                <w:vertAlign w:val="baseline"/>
                <w:lang w:eastAsia="zh-CN"/>
              </w:rPr>
              <w:t>月</w:t>
            </w:r>
            <w:r>
              <w:rPr>
                <w:rFonts w:hint="eastAsia" w:ascii="仿宋_GB2312" w:hAnsi="宋体" w:eastAsia="仿宋_GB2312" w:cs="Times New Roman"/>
                <w:color w:val="000000"/>
                <w:sz w:val="24"/>
                <w:szCs w:val="24"/>
                <w:vertAlign w:val="baseline"/>
                <w:lang w:val="en-US" w:eastAsia="zh-CN"/>
              </w:rPr>
              <w:t xml:space="preserve">   </w:t>
            </w:r>
            <w:r>
              <w:rPr>
                <w:rFonts w:hint="eastAsia" w:ascii="仿宋_GB2312" w:hAnsi="宋体" w:eastAsia="仿宋_GB2312" w:cs="Times New Roman"/>
                <w:color w:val="000000"/>
                <w:sz w:val="24"/>
                <w:szCs w:val="24"/>
                <w:vertAlign w:val="baseline"/>
                <w:lang w:eastAsia="zh-CN"/>
              </w:rPr>
              <w:t>日</w:t>
            </w:r>
          </w:p>
        </w:tc>
        <w:tc>
          <w:tcPr>
            <w:tcW w:w="1064" w:type="dxa"/>
            <w:noWrap w:val="0"/>
            <w:vAlign w:val="center"/>
          </w:tcPr>
          <w:p w14:paraId="18063425">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日期</w:t>
            </w:r>
          </w:p>
        </w:tc>
        <w:tc>
          <w:tcPr>
            <w:tcW w:w="3352" w:type="dxa"/>
            <w:noWrap w:val="0"/>
            <w:vAlign w:val="center"/>
          </w:tcPr>
          <w:p w14:paraId="24E9EABB">
            <w:pPr>
              <w:shd w:val="clear"/>
              <w:adjustRightInd w:val="0"/>
              <w:snapToGrid w:val="0"/>
              <w:spacing w:line="360" w:lineRule="auto"/>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val="en-US" w:eastAsia="zh-CN"/>
              </w:rPr>
              <w:t xml:space="preserve">  </w:t>
            </w:r>
            <w:r>
              <w:rPr>
                <w:rFonts w:hint="eastAsia" w:ascii="仿宋_GB2312" w:hAnsi="宋体" w:eastAsia="仿宋_GB2312" w:cs="Times New Roman"/>
                <w:color w:val="000000"/>
                <w:sz w:val="24"/>
                <w:szCs w:val="24"/>
                <w:vertAlign w:val="baseline"/>
                <w:lang w:eastAsia="zh-CN"/>
              </w:rPr>
              <w:t>年</w:t>
            </w:r>
            <w:r>
              <w:rPr>
                <w:rFonts w:hint="eastAsia" w:ascii="仿宋_GB2312" w:hAnsi="宋体" w:eastAsia="仿宋_GB2312" w:cs="Times New Roman"/>
                <w:color w:val="000000"/>
                <w:sz w:val="24"/>
                <w:szCs w:val="24"/>
                <w:vertAlign w:val="baseline"/>
                <w:lang w:val="en-US" w:eastAsia="zh-CN"/>
              </w:rPr>
              <w:t xml:space="preserve">   </w:t>
            </w:r>
            <w:r>
              <w:rPr>
                <w:rFonts w:hint="eastAsia" w:ascii="仿宋_GB2312" w:hAnsi="宋体" w:eastAsia="仿宋_GB2312" w:cs="Times New Roman"/>
                <w:color w:val="000000"/>
                <w:sz w:val="24"/>
                <w:szCs w:val="24"/>
                <w:vertAlign w:val="baseline"/>
                <w:lang w:eastAsia="zh-CN"/>
              </w:rPr>
              <w:t>月</w:t>
            </w:r>
            <w:r>
              <w:rPr>
                <w:rFonts w:hint="eastAsia" w:ascii="仿宋_GB2312" w:hAnsi="宋体" w:eastAsia="仿宋_GB2312" w:cs="Times New Roman"/>
                <w:color w:val="000000"/>
                <w:sz w:val="24"/>
                <w:szCs w:val="24"/>
                <w:vertAlign w:val="baseline"/>
                <w:lang w:val="en-US" w:eastAsia="zh-CN"/>
              </w:rPr>
              <w:t xml:space="preserve">   </w:t>
            </w:r>
            <w:r>
              <w:rPr>
                <w:rFonts w:hint="eastAsia" w:ascii="仿宋_GB2312" w:hAnsi="宋体" w:eastAsia="仿宋_GB2312" w:cs="Times New Roman"/>
                <w:color w:val="000000"/>
                <w:sz w:val="24"/>
                <w:szCs w:val="24"/>
                <w:vertAlign w:val="baseline"/>
                <w:lang w:eastAsia="zh-CN"/>
              </w:rPr>
              <w:t>日</w:t>
            </w:r>
          </w:p>
        </w:tc>
      </w:tr>
    </w:tbl>
    <w:p w14:paraId="5EFD509A">
      <w:pPr>
        <w:shd w:val="clear"/>
        <w:adjustRightInd w:val="0"/>
        <w:snapToGrid w:val="0"/>
        <w:spacing w:line="440" w:lineRule="exact"/>
        <w:ind w:firstLine="700" w:firstLineChars="250"/>
        <w:outlineLvl w:val="1"/>
        <w:rPr>
          <w:rFonts w:hint="eastAsia" w:ascii="仿宋_GB2312" w:hAnsi="宋体" w:eastAsia="仿宋_GB2312"/>
          <w:color w:val="000000"/>
          <w:sz w:val="28"/>
          <w:szCs w:val="28"/>
        </w:rPr>
      </w:pPr>
    </w:p>
    <w:p w14:paraId="716FDBDC">
      <w:pPr>
        <w:shd w:val="clear"/>
        <w:adjustRightInd w:val="0"/>
        <w:snapToGrid w:val="0"/>
        <w:spacing w:line="440" w:lineRule="exact"/>
        <w:ind w:firstLine="700" w:firstLineChars="250"/>
        <w:outlineLvl w:val="1"/>
        <w:rPr>
          <w:rFonts w:hint="eastAsia" w:ascii="仿宋_GB2312" w:hAnsi="宋体" w:eastAsia="仿宋_GB2312"/>
          <w:color w:val="000000"/>
          <w:sz w:val="28"/>
          <w:szCs w:val="28"/>
        </w:rPr>
      </w:pPr>
    </w:p>
    <w:p w14:paraId="54C52464">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p>
    <w:p w14:paraId="40EB5EC2">
      <w:pPr>
        <w:shd w:val="clear"/>
        <w:adjustRightInd w:val="0"/>
        <w:snapToGrid w:val="0"/>
        <w:spacing w:line="440" w:lineRule="exact"/>
        <w:ind w:left="0" w:leftChars="0" w:right="0" w:rightChars="0" w:firstLine="0" w:firstLineChars="0"/>
        <w:jc w:val="center"/>
        <w:outlineLvl w:val="1"/>
        <w:rPr>
          <w:rFonts w:hint="eastAsia" w:ascii="宋体" w:hAnsi="宋体" w:eastAsia="宋体"/>
          <w:color w:val="000000"/>
          <w:sz w:val="20"/>
          <w:szCs w:val="32"/>
        </w:rPr>
      </w:pPr>
      <w:bookmarkStart w:id="0" w:name="_Toc229197735"/>
      <w:bookmarkStart w:id="1" w:name="_Toc206469374"/>
      <w:r>
        <w:rPr>
          <w:rFonts w:hint="eastAsia" w:ascii="宋体" w:hAnsi="宋体" w:eastAsia="宋体"/>
          <w:color w:val="000000"/>
          <w:sz w:val="20"/>
          <w:szCs w:val="32"/>
        </w:rPr>
        <w:br w:type="page"/>
      </w:r>
      <w:r>
        <w:rPr>
          <w:rFonts w:hint="eastAsia" w:ascii="宋体" w:hAnsi="宋体" w:eastAsia="宋体"/>
          <w:b/>
          <w:bCs/>
          <w:color w:val="000000"/>
          <w:sz w:val="28"/>
          <w:szCs w:val="48"/>
        </w:rPr>
        <w:t>第二部分  合同通用条件</w:t>
      </w:r>
      <w:bookmarkEnd w:id="0"/>
    </w:p>
    <w:bookmarkEnd w:id="1"/>
    <w:p w14:paraId="3027D507">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p>
    <w:p w14:paraId="0AD82645">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第一条  定义与解释</w:t>
      </w:r>
    </w:p>
    <w:p w14:paraId="0798DBDF">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1.下列名词和用语，除上下文另有规定外，有如下含义：</w:t>
      </w:r>
    </w:p>
    <w:p w14:paraId="0940BDF4">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（1）“建设项目”是指委托人委托环境监理人实施环境监理及相关服务的建设项目。</w:t>
      </w:r>
    </w:p>
    <w:p w14:paraId="7507A0F3">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（2）“委托人”是指合同中委托环境监理人的一方，及其合法继承人。</w:t>
      </w:r>
    </w:p>
    <w:p w14:paraId="7DCD8835">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（3）“环境监理人”是指合同中提供服务的一方，及其合法继承人。</w:t>
      </w:r>
    </w:p>
    <w:p w14:paraId="3135C30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（4）“承包人”是指除环境监理人以外与委托人签订工程有关事宜签订合同的当事人。</w:t>
      </w:r>
    </w:p>
    <w:p w14:paraId="72BBA372">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（5）“服务”是指环境监理人按照合同约定履行专用条件中详细约定的环境监理及相关服务的工作，包括正常服务和附加服务。</w:t>
      </w:r>
    </w:p>
    <w:p w14:paraId="392ACACE">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（6）“正常服务”是指在专用条件第二条中约定的服务范围和内容。</w:t>
      </w:r>
    </w:p>
    <w:p w14:paraId="77B5AD4B">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（7）“附加服务”是指以下原因而增加的服务：①委托正常服务范围以外，通过双方书面协议另外增加的工作内容；②因非环境监理人原因增加的工作量或工作时间。</w:t>
      </w:r>
    </w:p>
    <w:p w14:paraId="0B0F8AF6">
      <w:pPr>
        <w:shd w:val="clear"/>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（8）“相关服务”是指委托人委托环境监理人在设计阶段、施工阶段、设备采购阶段、安装调试等阶段提供咨询或服务。具体范围和内容在专用条件第二条中约定。</w:t>
      </w:r>
    </w:p>
    <w:p w14:paraId="55CB159A">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（9）“项目环境监理机构”是指环境监理人派驻本工程负责履行本合同的组织机构。</w:t>
      </w:r>
    </w:p>
    <w:p w14:paraId="378F77EB">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（10）“环境监理总工程师”是指由环境监理人的法定代表人书面授权，全面负责履行本合同、主持项目监理机构工作的项目负责人。</w:t>
      </w:r>
    </w:p>
    <w:p w14:paraId="35F06D68">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（11）“日”是指一天零时至第二天零时的时间段。</w:t>
      </w:r>
    </w:p>
    <w:p w14:paraId="2C25ED59">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（12）“月”是指按公历从该月中任何一天开始的一个公历月的时间段。</w:t>
      </w:r>
    </w:p>
    <w:p w14:paraId="101573A2">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（13）“商定的补偿”是指专用条件中约定的根据本合同应付的附加款额。</w:t>
      </w:r>
    </w:p>
    <w:p w14:paraId="0929AD9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（14）“书面形式”是指有形表现所载内容的形式，包括合同文件、函件、电报、传真等。</w:t>
      </w:r>
    </w:p>
    <w:p w14:paraId="0268585F">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 对合同文件的解释</w:t>
      </w:r>
    </w:p>
    <w:p w14:paraId="3861A8E0">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 本合同文件使用汉语语言文字书写、解释和说明。如约定使用两种（含）以上语言文字时，应以汉语为准。</w:t>
      </w:r>
    </w:p>
    <w:p w14:paraId="367CE189">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 构成合同的文件应被认为是互为说明的。如果合同文件中的约定之间产生含糊或歧义，合同文件解释按时间顺序以双方最后签认的为准。解释合同文件的优先顺序为:</w:t>
      </w:r>
    </w:p>
    <w:p w14:paraId="020649C7">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①在实施过程中双方共同签署的补充与修正文件；</w:t>
      </w:r>
    </w:p>
    <w:p w14:paraId="630E6D96">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②合同；</w:t>
      </w:r>
    </w:p>
    <w:p w14:paraId="4E8FABD2">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③专用条件；</w:t>
      </w:r>
    </w:p>
    <w:p w14:paraId="2A9FA843">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④通用条件；</w:t>
      </w:r>
    </w:p>
    <w:p w14:paraId="297F4F4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⑤中标函；</w:t>
      </w:r>
    </w:p>
    <w:p w14:paraId="7E0735E7">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（3）本合同适用的法律法规是指国家的法律、行政法规，以及专用条件中约定的部门规章或项目所在地的地方法规、地方规章及标准规范。</w:t>
      </w:r>
    </w:p>
    <w:p w14:paraId="661AAD71">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第二条  环境监理人义务</w:t>
      </w:r>
    </w:p>
    <w:p w14:paraId="24242CEA">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1.按本合同约定提供环境监理及相关服务，服务范围和内容按专用条件第二条的约定。</w:t>
      </w:r>
    </w:p>
    <w:p w14:paraId="628F9904">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按合同约定派出环境监理工作需要的机构及人员，向委托人报送委派的总环境监理工程师及其机构主要成员名单、环境监理实施方案，完成环境监理合同中约定范围内的业务（范围应和环境保护部门批准的实施方案一致）。在履行合同义务期间，应按合同约定定期向委托人和环境保护部门报告环境监理工作。</w:t>
      </w:r>
    </w:p>
    <w:p w14:paraId="3A607AE7">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 在服务期限内，项目监理机构人员应保持相对稳定，以保证服务工作的正常进行。环境监理人可根据工程进展和业务需要对项目监理机构人员做出合理调整。若更换现场环境监理人员，应以相当资格与技能的人员替换。其中，替换总环境监理工程师须提前7日向委托人报告，委托人同意后方可更换。</w:t>
      </w:r>
    </w:p>
    <w:p w14:paraId="52C99C4D">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4. 环境监理人履行合同义务期间，应遵循监理职业道德准则和行为规范，严格按法律法规及标准，为委托人提供相应的服务。</w:t>
      </w:r>
    </w:p>
    <w:p w14:paraId="4D09FFE0">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5. 在委托服务范围内，环境监理人应就委托人和承包人提出的意见和要求及时拟定处置意见，与委托人、承包人协商处置。委托人与承包人之间发生争议时，环境监理人应根据自己的职责与委托人、承包人进行协商。当委托人与承包人之间的争议提交仲裁机构仲裁或人民法院审理时，环境监理人应当如实提供有关证明材料。</w:t>
      </w:r>
    </w:p>
    <w:p w14:paraId="4649EB02">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6. 环境监理人可在授权范围内对委托承包合同中涉及项目环境保护的约定事项提出变更要求。如果变更超出授权范围，应经委托人事先批准。在紧急情况下，为保证环保措施的有效性，环境监理人所主张或采取的变更措施未能事先报委托人批准时，事后应通知委托人。</w:t>
      </w:r>
    </w:p>
    <w:p w14:paraId="7D7DE64B">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7. 环境监理人使用本合同专用条件第三条规定内委托人提供的办公、住宿场地及通讯设施、设备等物品除合同另有约定外，属于委托人的财产，在服务完成或合同中止时，应以书面清单提交委托人，并按专用条件中规定的时间和方式移交。</w:t>
      </w:r>
    </w:p>
    <w:p w14:paraId="5F8C9DA0">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8. 环境监理人应根据建设项目需要，合理配置专业，调整人员投入。环境监理总工程师和现场监理人员配置，以审查通过的环境监理实施方案为准。</w:t>
      </w:r>
    </w:p>
    <w:p w14:paraId="6635EB11">
      <w:pPr>
        <w:shd w:val="clear"/>
        <w:adjustRightInd w:val="0"/>
        <w:snapToGrid w:val="0"/>
        <w:spacing w:line="440" w:lineRule="exact"/>
        <w:ind w:firstLine="548" w:firstLineChars="196"/>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9.与本建设项目有关的一切经济、技术信息，以及委托人内部管理机构的相关信息。非经委托人同意，环境监理人不得以任何方式向第三方泄漏。</w:t>
      </w:r>
    </w:p>
    <w:p w14:paraId="7C2B5670">
      <w:pPr>
        <w:shd w:val="clear"/>
        <w:adjustRightInd w:val="0"/>
        <w:snapToGrid w:val="0"/>
        <w:spacing w:line="440" w:lineRule="exact"/>
        <w:ind w:firstLine="548" w:firstLineChars="196"/>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10. 环境监理人在环境监理过程中，应严格遵照国家环境标准、地方环境标准，公正客观反映项目建设实际情况，不得弄虚作假。</w:t>
      </w:r>
    </w:p>
    <w:p w14:paraId="67C9F938">
      <w:pPr>
        <w:shd w:val="clear"/>
        <w:adjustRightInd w:val="0"/>
        <w:snapToGrid w:val="0"/>
        <w:spacing w:line="440" w:lineRule="exact"/>
        <w:ind w:firstLine="548" w:firstLineChars="196"/>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11. 环境监理人应对委托人和项目所在地环境保护部门报告月报、年报及施工过程中发生的重大环境污染事故和重大生态破坏事件。</w:t>
      </w:r>
    </w:p>
    <w:p w14:paraId="204776FD">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第三条  委托人义务</w:t>
      </w:r>
    </w:p>
    <w:p w14:paraId="53D2A16F">
      <w:pPr>
        <w:pStyle w:val="5"/>
        <w:shd w:val="clear"/>
        <w:spacing w:before="0" w:beforeAutospacing="0" w:after="0" w:afterAutospacing="0" w:line="440" w:lineRule="exact"/>
        <w:ind w:firstLine="560" w:firstLineChars="200"/>
        <w:jc w:val="both"/>
        <w:outlineLvl w:val="1"/>
        <w:rPr>
          <w:rFonts w:hint="eastAsia" w:ascii="仿宋_GB2312" w:eastAsia="仿宋_GB2312" w:cs="Times New Roman"/>
          <w:color w:val="000000"/>
          <w:kern w:val="2"/>
          <w:sz w:val="28"/>
          <w:szCs w:val="28"/>
        </w:rPr>
      </w:pPr>
      <w:r>
        <w:rPr>
          <w:rFonts w:hint="eastAsia" w:ascii="仿宋_GB2312" w:eastAsia="仿宋_GB2312" w:cs="Times New Roman"/>
          <w:color w:val="000000"/>
          <w:kern w:val="2"/>
          <w:sz w:val="28"/>
          <w:szCs w:val="28"/>
        </w:rPr>
        <w:t>1.委托人应当在双方约定的时间内免费向环境监理人提供与项目有关的为环境监理工作所需要的资料。</w:t>
      </w:r>
      <w:r>
        <w:rPr>
          <w:rFonts w:hint="eastAsia" w:ascii="仿宋_GB2312" w:eastAsia="仿宋_GB2312"/>
          <w:color w:val="000000"/>
          <w:sz w:val="28"/>
          <w:szCs w:val="28"/>
        </w:rPr>
        <w:t>在合同履行过程中，委托人应随时向环境监理人提供新近掌握的与工程有关的资料。</w:t>
      </w:r>
    </w:p>
    <w:p w14:paraId="579B0A04">
      <w:pPr>
        <w:pStyle w:val="5"/>
        <w:shd w:val="clear"/>
        <w:spacing w:before="0" w:beforeAutospacing="0" w:after="0" w:afterAutospacing="0" w:line="440" w:lineRule="exact"/>
        <w:ind w:firstLine="560" w:firstLineChars="200"/>
        <w:jc w:val="both"/>
        <w:outlineLvl w:val="1"/>
        <w:rPr>
          <w:rFonts w:hint="eastAsia" w:ascii="仿宋_GB2312" w:eastAsia="仿宋_GB2312" w:cs="Times New Roman"/>
          <w:color w:val="000000"/>
          <w:kern w:val="2"/>
          <w:sz w:val="28"/>
          <w:szCs w:val="28"/>
        </w:rPr>
      </w:pPr>
      <w:r>
        <w:rPr>
          <w:rFonts w:hint="eastAsia" w:ascii="仿宋_GB2312" w:eastAsia="仿宋_GB2312" w:cs="Times New Roman"/>
          <w:color w:val="000000"/>
          <w:kern w:val="2"/>
          <w:sz w:val="28"/>
          <w:szCs w:val="28"/>
        </w:rPr>
        <w:t>2. 委托人在本合同约定的服务范围内对承包人的意见或要求，应首先向环境监理人提出。</w:t>
      </w:r>
    </w:p>
    <w:p w14:paraId="1A817931">
      <w:pPr>
        <w:pStyle w:val="5"/>
        <w:shd w:val="clear"/>
        <w:spacing w:before="0" w:beforeAutospacing="0" w:after="0" w:afterAutospacing="0" w:line="440" w:lineRule="exact"/>
        <w:ind w:firstLine="560" w:firstLineChars="200"/>
        <w:jc w:val="both"/>
        <w:outlineLvl w:val="1"/>
        <w:rPr>
          <w:rFonts w:hint="eastAsia" w:ascii="仿宋_GB2312" w:eastAsia="仿宋_GB2312" w:cs="Times New Roman"/>
          <w:color w:val="000000"/>
          <w:kern w:val="2"/>
          <w:sz w:val="28"/>
          <w:szCs w:val="28"/>
        </w:rPr>
      </w:pPr>
      <w:r>
        <w:rPr>
          <w:rFonts w:hint="eastAsia" w:ascii="仿宋_GB2312" w:eastAsia="仿宋_GB2312" w:cs="Times New Roman"/>
          <w:color w:val="000000"/>
          <w:kern w:val="2"/>
          <w:sz w:val="28"/>
          <w:szCs w:val="28"/>
        </w:rPr>
        <w:t>3. 委托人应当明确授权能够全权代表委托人处置环境保护和环境监理事项的机构及代表，负责与环境监理人联系。并书面告知环境监理人。当委托人更换常驻代表，应提前7日书面通知环境监理人。</w:t>
      </w:r>
    </w:p>
    <w:p w14:paraId="412E144E">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4.委托人应当将授予环境监理人的权利，以及环境监理人主要成员的职能分工、权限书面通知承包人，并在委托承包合同中予以明确。</w:t>
      </w:r>
    </w:p>
    <w:p w14:paraId="7B774999">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5.</w:t>
      </w:r>
      <w:r>
        <w:rPr>
          <w:rFonts w:hint="eastAsia" w:ascii="仿宋_GB2312" w:eastAsia="仿宋_GB2312"/>
          <w:color w:val="000000"/>
          <w:sz w:val="28"/>
          <w:szCs w:val="28"/>
        </w:rPr>
        <w:t xml:space="preserve"> 委托人应为环境监理人开展服务工作提供必要的条件。按照合同约定，免费向环境监理人提供履行服务所必需的人员、设备、设施和物品等。</w:t>
      </w:r>
    </w:p>
    <w:p w14:paraId="74909113">
      <w:pPr>
        <w:pStyle w:val="5"/>
        <w:shd w:val="clear"/>
        <w:spacing w:before="0" w:beforeAutospacing="0" w:after="0" w:afterAutospacing="0" w:line="440" w:lineRule="exact"/>
        <w:ind w:firstLine="560" w:firstLineChars="200"/>
        <w:jc w:val="both"/>
        <w:outlineLvl w:val="1"/>
        <w:rPr>
          <w:rFonts w:hint="eastAsia" w:ascii="仿宋_GB2312" w:eastAsia="仿宋_GB2312" w:cs="Times New Roman"/>
          <w:color w:val="000000"/>
          <w:kern w:val="2"/>
          <w:sz w:val="28"/>
          <w:szCs w:val="28"/>
        </w:rPr>
      </w:pPr>
      <w:r>
        <w:rPr>
          <w:rFonts w:hint="eastAsia" w:ascii="仿宋_GB2312" w:eastAsia="仿宋_GB2312" w:cs="Times New Roman"/>
          <w:color w:val="000000"/>
          <w:kern w:val="2"/>
          <w:sz w:val="28"/>
          <w:szCs w:val="28"/>
        </w:rPr>
        <w:t xml:space="preserve">6. </w:t>
      </w:r>
      <w:r>
        <w:rPr>
          <w:rFonts w:hint="eastAsia" w:ascii="仿宋_GB2312" w:eastAsia="仿宋_GB2312"/>
          <w:color w:val="000000"/>
          <w:sz w:val="28"/>
          <w:szCs w:val="28"/>
        </w:rPr>
        <w:t>委托人应当在专用条件约定的时间内就环境监理人书面形式提交并要求做出决定的事宜给以书面答复。</w:t>
      </w:r>
    </w:p>
    <w:p w14:paraId="7B60BB4D">
      <w:pPr>
        <w:pStyle w:val="5"/>
        <w:shd w:val="clear"/>
        <w:spacing w:before="0" w:beforeAutospacing="0" w:after="0" w:afterAutospacing="0" w:line="440" w:lineRule="exact"/>
        <w:ind w:firstLine="560" w:firstLineChars="200"/>
        <w:jc w:val="both"/>
        <w:outlineLvl w:val="1"/>
        <w:rPr>
          <w:rFonts w:hint="eastAsia" w:ascii="仿宋_GB2312" w:eastAsia="仿宋_GB2312" w:cs="Times New Roman"/>
          <w:color w:val="000000"/>
          <w:kern w:val="2"/>
          <w:sz w:val="28"/>
          <w:szCs w:val="28"/>
        </w:rPr>
      </w:pPr>
      <w:r>
        <w:rPr>
          <w:rFonts w:hint="eastAsia" w:ascii="仿宋_GB2312" w:eastAsia="仿宋_GB2312" w:cs="Times New Roman"/>
          <w:color w:val="000000"/>
          <w:kern w:val="2"/>
          <w:sz w:val="28"/>
          <w:szCs w:val="28"/>
        </w:rPr>
        <w:t>7.</w:t>
      </w:r>
      <w:r>
        <w:rPr>
          <w:rFonts w:hint="eastAsia" w:ascii="仿宋_GB2312" w:eastAsia="仿宋_GB2312"/>
          <w:color w:val="000000"/>
          <w:sz w:val="28"/>
          <w:szCs w:val="28"/>
        </w:rPr>
        <w:t xml:space="preserve"> 委托人应当负责为环境监理人履行本合同提供必要的外部条件。根据需要，如将部分或全部协调工作委托环境监理人承担时，应在专用条件中就委托事项、范围及相应报酬予以明确。</w:t>
      </w:r>
    </w:p>
    <w:p w14:paraId="420FF666">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8. 环境监理合同款，由委托人按本合同专用条件第四条的约定支付。</w:t>
      </w:r>
    </w:p>
    <w:p w14:paraId="7B622E6A">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第四条  环境监理人权利</w:t>
      </w:r>
    </w:p>
    <w:p w14:paraId="13193FA4">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环境监理人在委托人委托的工作范围内，享有以下权利：</w:t>
      </w:r>
    </w:p>
    <w:p w14:paraId="6F89C82E">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1.依照国家和地方法律法规，及时向相关环境保护部门报告项目环境保护情况。选择项目环保工程承包人的建议权。</w:t>
      </w:r>
    </w:p>
    <w:p w14:paraId="24A5519F">
      <w:pPr>
        <w:shd w:val="clear"/>
        <w:adjustRightInd w:val="0"/>
        <w:snapToGrid w:val="0"/>
        <w:spacing w:line="440" w:lineRule="exact"/>
        <w:ind w:firstLine="560" w:firstLineChars="200"/>
        <w:outlineLvl w:val="1"/>
        <w:rPr>
          <w:rFonts w:hint="eastAsia" w:ascii="仿宋_GB2312" w:hAnsi="宋体" w:eastAsia="仿宋_GB2312"/>
          <w:color w:val="000000"/>
          <w:sz w:val="28"/>
          <w:szCs w:val="28"/>
          <w:lang w:eastAsia="zh-CN"/>
        </w:rPr>
      </w:pPr>
      <w:r>
        <w:rPr>
          <w:rFonts w:hint="eastAsia" w:ascii="仿宋_GB2312" w:hAnsi="宋体" w:eastAsia="仿宋_GB2312"/>
          <w:color w:val="000000"/>
          <w:sz w:val="28"/>
          <w:szCs w:val="28"/>
        </w:rPr>
        <w:t>2.按照项目环境影响评价报告书和批复文件审核程设计中的环境设计，就设计中的环境问题向设计人提出建议；当发现有以下问题时，环境监理人应当书面报告委托人并要求设计人更正。①项目的建设规模、工艺、地点或项目的污染物治理的工艺和规模、生态保护和恢复的措施和环境影响评价报告书和批复文件不一致。②项目环境保护设施、设备的质量不符合国家规定的标准</w:t>
      </w:r>
      <w:r>
        <w:rPr>
          <w:rFonts w:hint="eastAsia" w:ascii="仿宋_GB2312" w:hAnsi="宋体" w:eastAsia="仿宋_GB2312"/>
          <w:color w:val="000000"/>
          <w:sz w:val="28"/>
          <w:szCs w:val="28"/>
          <w:lang w:eastAsia="zh-CN"/>
        </w:rPr>
        <w:t>。</w:t>
      </w:r>
      <w:r>
        <w:rPr>
          <w:rFonts w:hint="eastAsia" w:ascii="仿宋_GB2312" w:hAnsi="宋体" w:eastAsia="仿宋_GB2312"/>
          <w:color w:val="000000"/>
          <w:sz w:val="30"/>
          <w:szCs w:val="30"/>
          <w:lang w:eastAsia="zh-CN"/>
        </w:rPr>
        <w:t>③其他与环境影响评价报告书及批复文件要求不符，可能影响环境保护目标实现的情形。</w:t>
      </w:r>
    </w:p>
    <w:p w14:paraId="41D97486">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 审查工程施工组织设计和技术方案，按照施工期环境保护行为规范要求，对施工工棚、料场、施工道路、生活营地的布设提出意见和建议，对施工中产生的环境影响及防治措施合理性向承包人提出处置意见，并书面报告委托人。</w:t>
      </w:r>
    </w:p>
    <w:p w14:paraId="01521D42">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4. 按照项目环境保护设施和主体工程同时建设的规定审查项目的进度，主持工程建设中有关环境保护工作的组织协调。</w:t>
      </w:r>
    </w:p>
    <w:p w14:paraId="153F54C7">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5. 经委托人同意，环境监理人有权发布项目环境工程开工令、项目环境工程停工令、项目环境工程复工令。如在紧急情况下未能事先报告时，则应在24小时内向委托人书面报告。</w:t>
      </w:r>
    </w:p>
    <w:p w14:paraId="16C986AE">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6. 行使项目环境保护工程和施工质量使用的材料的审验权。对于不符合设计要求和合同约定及国家质量标准的材料、构配件、设备，有权通知承包人停止使用；对于不符合规范和质量标准的工序，有权通知承包人停工整改、返工。</w:t>
      </w:r>
    </w:p>
    <w:p w14:paraId="01E928F1">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lang w:val="en-US" w:eastAsia="zh-CN"/>
        </w:rPr>
        <w:t>7</w:t>
      </w:r>
      <w:r>
        <w:rPr>
          <w:rFonts w:hint="eastAsia" w:ascii="仿宋_GB2312" w:hAnsi="宋体" w:eastAsia="仿宋_GB2312"/>
          <w:color w:val="000000"/>
          <w:sz w:val="28"/>
          <w:szCs w:val="28"/>
        </w:rPr>
        <w:t>. 项目环境保护工程施工进度的检查、监督权，有权根据项目主体工程的提前或推后，提出调整项目环境保护工程施工进度的要求。</w:t>
      </w:r>
    </w:p>
    <w:p w14:paraId="3DD44939">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lang w:val="en-US" w:eastAsia="zh-CN"/>
        </w:rPr>
        <w:t>8</w:t>
      </w:r>
      <w:r>
        <w:rPr>
          <w:rFonts w:hint="eastAsia" w:ascii="仿宋_GB2312" w:hAnsi="宋体" w:eastAsia="仿宋_GB2312"/>
          <w:color w:val="000000"/>
          <w:sz w:val="28"/>
          <w:szCs w:val="28"/>
        </w:rPr>
        <w:t>. 行使在环境保护工程施工合同约定的工程价格范围内工程款支付的审核和签认权，以及工程结算的复核确认权与否决权。未经环境监理签字确认，委托人可不予支付工程款。</w:t>
      </w:r>
    </w:p>
    <w:p w14:paraId="197BB16E">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lang w:val="en-US" w:eastAsia="zh-CN"/>
        </w:rPr>
        <w:t>9</w:t>
      </w:r>
      <w:r>
        <w:rPr>
          <w:rFonts w:hint="eastAsia" w:ascii="仿宋_GB2312" w:hAnsi="宋体" w:eastAsia="仿宋_GB2312"/>
          <w:color w:val="000000"/>
          <w:sz w:val="28"/>
          <w:szCs w:val="28"/>
        </w:rPr>
        <w:t>. 在环境监理过程中如发现工程承包人环境保护工作不力，环境监理人可要求承包人调换有关人员。</w:t>
      </w:r>
    </w:p>
    <w:p w14:paraId="4E410404">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lang w:val="en-US" w:eastAsia="zh-CN"/>
        </w:rPr>
        <w:t>10</w:t>
      </w:r>
      <w:r>
        <w:rPr>
          <w:rFonts w:hint="eastAsia" w:ascii="仿宋_GB2312" w:hAnsi="宋体" w:eastAsia="仿宋_GB2312"/>
          <w:color w:val="000000"/>
          <w:sz w:val="28"/>
          <w:szCs w:val="28"/>
        </w:rPr>
        <w:t>. 在委托的工程范围内，委托人或承包人对对方的任何环境保护意见和要求（包括索赔要求），均须首先向环境监理方提出，由环境监理方提出处置意见后，再同双方协商确定。</w:t>
      </w:r>
    </w:p>
    <w:p w14:paraId="13CA2D71">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第五条  委托人权利</w:t>
      </w:r>
    </w:p>
    <w:p w14:paraId="7EB6A6D7">
      <w:pPr>
        <w:shd w:val="clear"/>
        <w:adjustRightInd w:val="0"/>
        <w:snapToGrid w:val="0"/>
        <w:spacing w:line="440" w:lineRule="exact"/>
        <w:ind w:firstLine="560" w:firstLineChars="200"/>
        <w:outlineLvl w:val="1"/>
        <w:rPr>
          <w:rFonts w:hint="eastAsia" w:ascii="仿宋_GB2312" w:hAnsi="宋体" w:eastAsia="仿宋_GB2312"/>
          <w:sz w:val="28"/>
          <w:szCs w:val="28"/>
        </w:rPr>
      </w:pPr>
      <w:r>
        <w:rPr>
          <w:rFonts w:hint="eastAsia" w:ascii="仿宋_GB2312" w:hAnsi="宋体" w:eastAsia="仿宋_GB2312"/>
          <w:sz w:val="28"/>
          <w:szCs w:val="28"/>
        </w:rPr>
        <w:t>1.依法选定和委托项目环境保护工程承包人。</w:t>
      </w:r>
    </w:p>
    <w:p w14:paraId="67FF8C7B">
      <w:pPr>
        <w:shd w:val="clear"/>
        <w:adjustRightInd w:val="0"/>
        <w:snapToGrid w:val="0"/>
        <w:spacing w:line="440" w:lineRule="exact"/>
        <w:ind w:firstLine="560" w:firstLineChars="200"/>
        <w:outlineLvl w:val="1"/>
        <w:rPr>
          <w:rFonts w:hint="eastAsia" w:ascii="仿宋_GB2312" w:hAnsi="宋体" w:eastAsia="仿宋_GB2312"/>
          <w:sz w:val="28"/>
          <w:szCs w:val="28"/>
        </w:rPr>
      </w:pPr>
      <w:r>
        <w:rPr>
          <w:rFonts w:hint="eastAsia" w:ascii="仿宋_GB2312" w:hAnsi="宋体" w:eastAsia="仿宋_GB2312"/>
          <w:sz w:val="28"/>
          <w:szCs w:val="28"/>
        </w:rPr>
        <w:t>2.向环境监理人提出是否调换或调整</w:t>
      </w:r>
      <w:r>
        <w:rPr>
          <w:rFonts w:hint="eastAsia" w:ascii="仿宋_GB2312" w:hAnsi="宋体" w:eastAsia="仿宋_GB2312"/>
          <w:color w:val="000000"/>
          <w:sz w:val="28"/>
          <w:szCs w:val="28"/>
        </w:rPr>
        <w:t>环境监理人员的要求</w:t>
      </w:r>
      <w:r>
        <w:rPr>
          <w:rFonts w:hint="eastAsia" w:ascii="仿宋_GB2312" w:hAnsi="宋体" w:eastAsia="仿宋_GB2312"/>
          <w:sz w:val="28"/>
          <w:szCs w:val="28"/>
        </w:rPr>
        <w:t>。</w:t>
      </w:r>
    </w:p>
    <w:p w14:paraId="268C4642">
      <w:pPr>
        <w:shd w:val="clear"/>
        <w:adjustRightInd w:val="0"/>
        <w:snapToGrid w:val="0"/>
        <w:spacing w:line="440" w:lineRule="exact"/>
        <w:ind w:firstLine="560" w:firstLineChars="200"/>
        <w:outlineLvl w:val="1"/>
        <w:rPr>
          <w:rFonts w:hint="eastAsia" w:ascii="仿宋_GB2312" w:hAnsi="宋体" w:eastAsia="仿宋_GB2312"/>
          <w:sz w:val="28"/>
          <w:szCs w:val="28"/>
        </w:rPr>
      </w:pPr>
      <w:r>
        <w:rPr>
          <w:rFonts w:hint="eastAsia" w:ascii="仿宋_GB2312" w:hAnsi="宋体" w:eastAsia="仿宋_GB2312"/>
          <w:sz w:val="28"/>
          <w:szCs w:val="28"/>
        </w:rPr>
        <w:t>3. 有权要求环境监理人提交环境监理月报及环境监理业务范围内的专项报告。</w:t>
      </w:r>
    </w:p>
    <w:p w14:paraId="39C3462B">
      <w:pPr>
        <w:shd w:val="clear"/>
        <w:adjustRightInd w:val="0"/>
        <w:snapToGrid w:val="0"/>
        <w:spacing w:line="440" w:lineRule="exact"/>
        <w:ind w:firstLine="560" w:firstLineChars="200"/>
        <w:outlineLvl w:val="1"/>
        <w:rPr>
          <w:rFonts w:hint="eastAsia" w:ascii="仿宋_GB2312" w:hAnsi="宋体" w:eastAsia="仿宋_GB2312"/>
          <w:sz w:val="28"/>
          <w:szCs w:val="28"/>
        </w:rPr>
      </w:pPr>
      <w:r>
        <w:rPr>
          <w:rFonts w:hint="eastAsia" w:ascii="仿宋_GB2312" w:hAnsi="宋体" w:eastAsia="仿宋_GB2312"/>
          <w:sz w:val="28"/>
          <w:szCs w:val="28"/>
        </w:rPr>
        <w:t>4.当委托人发现环境监理人未按环境监理合同履行环境监理职责义务时，或串通承包人给委托人或工程造成损失的，有权终止合同并要求环境监理人承担相应的赔偿责任或连带赔偿责任。</w:t>
      </w:r>
    </w:p>
    <w:p w14:paraId="1C6D5E16">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第六条  责任与保险</w:t>
      </w:r>
    </w:p>
    <w:p w14:paraId="51671522">
      <w:pPr>
        <w:pStyle w:val="5"/>
        <w:shd w:val="clear"/>
        <w:spacing w:before="0" w:beforeAutospacing="0" w:after="0" w:afterAutospacing="0" w:line="440" w:lineRule="exact"/>
        <w:ind w:firstLine="560" w:firstLineChars="200"/>
        <w:jc w:val="both"/>
        <w:outlineLvl w:val="1"/>
        <w:rPr>
          <w:rFonts w:hint="eastAsia" w:ascii="仿宋_GB2312" w:eastAsia="仿宋_GB2312"/>
          <w:color w:val="000000"/>
          <w:sz w:val="28"/>
          <w:szCs w:val="28"/>
        </w:rPr>
      </w:pPr>
      <w:r>
        <w:rPr>
          <w:rFonts w:hint="eastAsia" w:ascii="仿宋_GB2312" w:eastAsia="仿宋_GB2312"/>
          <w:color w:val="000000"/>
          <w:sz w:val="28"/>
          <w:szCs w:val="28"/>
        </w:rPr>
        <w:t>1.环境监理人应按照法律法规及本合同约定履行义务并承担相应的责任。</w:t>
      </w:r>
    </w:p>
    <w:p w14:paraId="0F79D9EA">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eastAsia="仿宋_GB2312"/>
          <w:color w:val="000000"/>
          <w:sz w:val="28"/>
          <w:szCs w:val="28"/>
        </w:rPr>
        <w:t>2. 环境监理人应按照有关法律法规及合同约定对工程施工过环境保护工作程实施监督管理。环境监理人在责任期内，应当履行约定的义务。</w:t>
      </w:r>
      <w:r>
        <w:rPr>
          <w:rFonts w:hint="eastAsia" w:ascii="仿宋_GB2312" w:eastAsia="仿宋_GB2312"/>
          <w:color w:val="000000"/>
          <w:sz w:val="30"/>
          <w:szCs w:val="30"/>
          <w:lang w:val="en-US" w:eastAsia="zh-CN"/>
        </w:rPr>
        <w:t>环境监理人未按照本合同约定履行义务的，应按照合同总价款的20%支付违约金，同时赔偿委托人因此造成的所有损失，包括但不限于律师费、保函费、保全费、鉴定费等维权费用。</w:t>
      </w:r>
    </w:p>
    <w:p w14:paraId="695E8E29">
      <w:pPr>
        <w:pStyle w:val="5"/>
        <w:shd w:val="clear"/>
        <w:spacing w:before="0" w:beforeAutospacing="0" w:after="0" w:afterAutospacing="0" w:line="440" w:lineRule="exact"/>
        <w:ind w:firstLine="560" w:firstLineChars="200"/>
        <w:jc w:val="both"/>
        <w:outlineLvl w:val="1"/>
        <w:rPr>
          <w:rFonts w:hint="eastAsia" w:ascii="仿宋_GB2312" w:eastAsia="仿宋_GB2312"/>
          <w:color w:val="000000"/>
          <w:sz w:val="28"/>
          <w:szCs w:val="28"/>
        </w:rPr>
      </w:pPr>
      <w:r>
        <w:rPr>
          <w:rFonts w:hint="eastAsia" w:ascii="仿宋_GB2312" w:eastAsia="仿宋_GB2312"/>
          <w:color w:val="000000"/>
          <w:sz w:val="28"/>
          <w:szCs w:val="28"/>
        </w:rPr>
        <w:t>3. 环境监理人对承包人违反国家和地方环境保护法律、制度、标准不承担责任。因委托人不按照环境保护要求执行或因不可抗力导致委托环境监理合同不能全部或部分履行时，环境监理人不承担责任。</w:t>
      </w:r>
    </w:p>
    <w:p w14:paraId="39FCA63D">
      <w:pPr>
        <w:pStyle w:val="5"/>
        <w:shd w:val="clear"/>
        <w:spacing w:before="0" w:beforeAutospacing="0" w:after="0" w:afterAutospacing="0" w:line="440" w:lineRule="exact"/>
        <w:ind w:firstLine="560" w:firstLineChars="200"/>
        <w:jc w:val="both"/>
        <w:outlineLvl w:val="1"/>
        <w:rPr>
          <w:rFonts w:hint="eastAsia" w:ascii="仿宋_GB2312" w:eastAsia="仿宋_GB2312"/>
          <w:color w:val="000000"/>
          <w:sz w:val="28"/>
          <w:szCs w:val="28"/>
        </w:rPr>
      </w:pPr>
      <w:r>
        <w:rPr>
          <w:rFonts w:hint="eastAsia" w:ascii="仿宋_GB2312" w:eastAsia="仿宋_GB2312"/>
          <w:color w:val="000000"/>
          <w:sz w:val="28"/>
          <w:szCs w:val="28"/>
        </w:rPr>
        <w:t>4. 环境监理人向委托人的索赔不成立时，环境监理人应补偿委托人由该索赔引起的费用。</w:t>
      </w:r>
    </w:p>
    <w:p w14:paraId="5B87E8C4">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5. 因承包人违反承包合同约定或环境监理人的指令，发生环境质量事故、导致工期延误等造成损失，且环境监理人无过失的，环境监理人不承担赔偿责任。</w:t>
      </w:r>
    </w:p>
    <w:p w14:paraId="555DC03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6. 委托人应按照法律法规及本合同约定履行义务并承担相应的责任。</w:t>
      </w:r>
    </w:p>
    <w:p w14:paraId="437EECF0">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7. 委托人应按照法律法规对本工程的实施取得相应政府部门的许可。如果委托人违反有关规定未取得许可擅自实施工程，对环境监理人造成损失的，应承担相应经济责任。</w:t>
      </w:r>
    </w:p>
    <w:p w14:paraId="24958F89">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8. 委托人违反本合同约定造成环境监理人经济损失的，委托人应予以赔偿或补偿。</w:t>
      </w:r>
    </w:p>
    <w:p w14:paraId="4AC24396">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9. 委托人未能按合同的约定支付环境监理服务费用，应承担违约责任。</w:t>
      </w:r>
    </w:p>
    <w:p w14:paraId="7E27C82B">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第七条  合同生效、变更与终止</w:t>
      </w:r>
    </w:p>
    <w:p w14:paraId="510DB6FA">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1.按合同中的约定生效。</w:t>
      </w:r>
    </w:p>
    <w:p w14:paraId="6E35CDA3">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2．双方按合同中约定的开始和完成时间作为本合同的服务期限，但根据双方补充协议调整服务期限的除外。</w:t>
      </w:r>
    </w:p>
    <w:p w14:paraId="10663830">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3．任何一方提出变更请求时，经双方协商一致后可进行变更。</w:t>
      </w:r>
    </w:p>
    <w:p w14:paraId="20FB858A">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4.由于非环境监理人原因导致服务时间延长、服务内容增加，经双方协商一致，所延长的服务时间、增加的服务内容视为附加服务。委托人应按专用条件的约定向环境监理人支付附加服务费用。</w:t>
      </w:r>
    </w:p>
    <w:p w14:paraId="7EC64083">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5. 由于委托人或承包人的原因使环境监理人的服务受到阻碍或延误，环境监理人应当将此情况与可能产生的影响及时通知委托人。环境监理人完成的此项服务应视为附加服务。</w:t>
      </w:r>
    </w:p>
    <w:p w14:paraId="0E2DF525">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6. 如果委托人书面提出专用条件约定以外的相关服务要求，环境监理人完成此项服务应视为附加服务。</w:t>
      </w:r>
    </w:p>
    <w:p w14:paraId="4E0CF9E9">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7. 如果委托人以书面形式提出要求，环境监理人应提交变更服务的建议方案，该建议方案的编写和提交应视为附加服务。</w:t>
      </w:r>
    </w:p>
    <w:p w14:paraId="10252F4A">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8. 本合同生效后，如果实际情况发生变化，使得环境监理人不能提供全部或部分服务时，环境监理人应立即通知委托人。环境监理人用于恢复服务的准备时间不应超过42日。</w:t>
      </w:r>
    </w:p>
    <w:p w14:paraId="6C1437E9">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9. 委托人将部分或全部外部协调工作委托环境监理人承担，则应视为附加工作，并在专用条件中明确委托的工作内容和相应的监理服务费用。</w:t>
      </w:r>
    </w:p>
    <w:p w14:paraId="3BC759EB">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10．满足以下全部条件，本合同即终止：</w:t>
      </w:r>
    </w:p>
    <w:p w14:paraId="72F95BA8">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w:t>
      </w:r>
      <w:r>
        <w:rPr>
          <w:rFonts w:hint="eastAsia" w:ascii="仿宋_GB2312" w:hAnsi="宋体" w:eastAsia="仿宋_GB2312"/>
          <w:bCs/>
          <w:color w:val="000000"/>
          <w:sz w:val="28"/>
          <w:szCs w:val="28"/>
        </w:rPr>
        <w:t>环境监理人在项目环境保护竣工竣工验收批准后，环境监理人移交手续；</w:t>
      </w:r>
    </w:p>
    <w:p w14:paraId="6B748463">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（2）环境监理人完成本合同约定的环境监理及相关服务全部工作；</w:t>
      </w:r>
    </w:p>
    <w:p w14:paraId="76B25AE8">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（3）委托人与环境监理人结清并支付环境监理服务费用。</w:t>
      </w:r>
    </w:p>
    <w:p w14:paraId="40B6333F">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11.在本合同有效期内，由于双方无法预见和控制的原因导致本合同全部或部分服务无法继续履行或继续履行已无意义，委托人可以提前要求解除本合同或解除环境监理人的部分义务。环境监理人应立即做出合理安排，停止全部或部分服务，并使开支减至最小。</w:t>
      </w:r>
    </w:p>
    <w:p w14:paraId="039016EA">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12.委托人应在28日前向环境监理人发出解除合同或解除环境监理人部分义务的通知，因解除合同或环境监理人部分义务导致环境监理人的损失，除依法可以免除责任的情况外，应由委托人予以赔偿。</w:t>
      </w:r>
    </w:p>
    <w:p w14:paraId="1FEC6876">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解除合同的协议必须采取书面形式，协议未达成之前，原合同仍然有效。</w:t>
      </w:r>
    </w:p>
    <w:p w14:paraId="2AE9A0E2">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13.由于非环境监理人的原因导致工程建设全部或部分暂停，委托人可以书面形式通知环境监理人要求暂停全部或部分服务。环境监理人应立即安排停止服务并将开支减至最小。委托人应将有关决定以书面形式通知环境监理人。由此导致环境监理人的损失应由委托人予以相应补偿。环境监理人暂停部分监理及相关服务持续时间超过182日，环境监理人可发出解除合同约定该部分义务的通知；若全部暂停服务的持续时间超过182日,环境监理人可发出解除合同的通知。合同解除日为发出解除合同的通知之日起第14日。</w:t>
      </w:r>
    </w:p>
    <w:p w14:paraId="1BE32DDF">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14.如果非环境监理人原因，导致环境监理人不能全部或部分履行合同约定服务时，环境监理人应立即通知委托人，要求暂停全部或部分合同约定的服务。当暂停原因消除后，环境监理人应尽快恢复履行合同约定的服务。</w:t>
      </w:r>
    </w:p>
    <w:p w14:paraId="5DC79FB0">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15.当环境监理人无正当理由而未履行其合同约定的义务时，委托人可以书面形式通知环境监理人要求限期改正。若委托人在发出通知后14日内没有收到环境监理人书面形式的合理解释，则可在7日内发出解除本合同的通知。发出解除合同通知后的第14日合同解除。环境监理人应承担相应的违约责任，委托人按专用条件的约定将环境监理及相关服务费用支付至合同解除日。</w:t>
      </w:r>
    </w:p>
    <w:p w14:paraId="66DB5AA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16.环境监理人在本合同约定的支付之日起28日后仍未收到服务费用，环境监理人可向委托人发出催付通知。通知发出后14日委托人仍未支付或提出环境监理人可以接受的延后支付安排，环境监理人可向委托人发出暂停服务的通知并自行暂停全部或部分服务。暂停服务后14日内环境监理人仍未获得服务费用或委托人的合理答复，环境监理人可向委托人发出解除合同的通知。合同解除日为应支付服务费用之日起第56日。委托人应承担解除合同的违约责任。</w:t>
      </w:r>
    </w:p>
    <w:p w14:paraId="1BFCB557">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17.本合同解除后，合同约定的有关的结算、清理、争议条款仍然有效。</w:t>
      </w:r>
    </w:p>
    <w:p w14:paraId="6F78E37D">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第八条  收费金额及其支付</w:t>
      </w:r>
    </w:p>
    <w:p w14:paraId="48F3B5E2">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1.委托人应按照约定的时间、方式和数额向环境监理人支付正常服务费用和附加服务费用。</w:t>
      </w:r>
    </w:p>
    <w:p w14:paraId="14000F99">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2．支付服务费用所采用的货币种类、汇率由委托人、环境监理人约定。</w:t>
      </w:r>
    </w:p>
    <w:p w14:paraId="490B77B8">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如果委托人对环境监理人提交的收费金额支付申请单中的任何一项费用或其中一部分费用提出异议时，应当在收到环境监理人提交的支付申请通知书7日内以书面形式向环境监理人发出异议通知，无异议部分的费用应按期支付。</w:t>
      </w:r>
    </w:p>
    <w:p w14:paraId="6C39406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4.环境监理人在服务过程中提出的合理化建议，使委托人获得经济效益，委托人应按专用条件中的约定给予经济奖励。</w:t>
      </w:r>
    </w:p>
    <w:p w14:paraId="7BBCC155">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第九条  争议的解决</w:t>
      </w:r>
    </w:p>
    <w:p w14:paraId="74BB99C6">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双方应本着诚实信用原则协商解决彼此间任何争议</w:t>
      </w:r>
      <w:r>
        <w:rPr>
          <w:rFonts w:hint="eastAsia" w:ascii="仿宋_GB2312" w:hAnsi="宋体" w:eastAsia="仿宋_GB2312"/>
          <w:color w:val="000000"/>
          <w:sz w:val="28"/>
          <w:szCs w:val="28"/>
          <w:lang w:eastAsia="zh-CN"/>
        </w:rPr>
        <w:t>，</w:t>
      </w:r>
      <w:r>
        <w:rPr>
          <w:rFonts w:hint="eastAsia" w:ascii="仿宋_GB2312" w:hAnsi="宋体" w:eastAsia="仿宋_GB2312"/>
          <w:color w:val="000000"/>
          <w:sz w:val="28"/>
          <w:szCs w:val="28"/>
          <w:lang w:val="en-US" w:eastAsia="zh-CN"/>
        </w:rPr>
        <w:t>协商不成的向委托人所在地有管辖权的人民法院提起诉讼</w:t>
      </w:r>
      <w:r>
        <w:rPr>
          <w:rFonts w:hint="eastAsia" w:ascii="仿宋_GB2312" w:hAnsi="宋体" w:eastAsia="仿宋_GB2312"/>
          <w:color w:val="000000"/>
          <w:sz w:val="28"/>
          <w:szCs w:val="28"/>
        </w:rPr>
        <w:t>。</w:t>
      </w:r>
    </w:p>
    <w:p w14:paraId="39C50A24">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第十条  其他</w:t>
      </w:r>
    </w:p>
    <w:p w14:paraId="35F1B6BB">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1．合同签订后，若因工程量发生变动，导致服务费用或服务时间需相应调整的，双方应就调整事项另行签订补充协议，补充协议与本合同具有同等法律效力。</w:t>
      </w:r>
    </w:p>
    <w:p w14:paraId="5DAE8621">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2．环境监理人不得将本合同转让给其它方。</w:t>
      </w:r>
    </w:p>
    <w:p w14:paraId="3C1F78D0">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3．未经委托人的书面同意，环境监理人不得将合同约定履行的任何部分服务工作进行分包。</w:t>
      </w:r>
    </w:p>
    <w:p w14:paraId="641B64F3">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4．经委托人同意的环境监理人员外出考察发生的额外费用，由委托人审核后支付。</w:t>
      </w:r>
    </w:p>
    <w:p w14:paraId="29599DEA">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5．委托人要求环境监理人进行环境监测所发生的费用，由委托人支付。专用条件中另有约定的除外。</w:t>
      </w:r>
    </w:p>
    <w:p w14:paraId="1F008011">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6. 经委托人同意，根据建设项目需要由环境监理人组织的相关咨询论证会以及聘请相关专家等发生的费用由委托人承担。</w:t>
      </w:r>
    </w:p>
    <w:p w14:paraId="07DA3D51">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7.双方在履行本合同过程中应遵循遵纪守法、诚实信用的原则，认真履行合同约定的各自义务和责任，在任何情况下都不应损害对方的利益。</w:t>
      </w:r>
    </w:p>
    <w:p w14:paraId="5DBD0456">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8. 环境监理人及其员工不得接受与服务建设项目承包人的任何经济利益。</w:t>
      </w:r>
    </w:p>
    <w:p w14:paraId="1F73304E">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9. 合同双方不得泄露对方申明的秘密。</w:t>
      </w:r>
    </w:p>
    <w:p w14:paraId="048D4227">
      <w:pPr>
        <w:shd w:val="clear"/>
        <w:adjustRightInd w:val="0"/>
        <w:snapToGrid w:val="0"/>
        <w:spacing w:line="440" w:lineRule="exact"/>
        <w:ind w:firstLine="560" w:firstLineChars="200"/>
        <w:outlineLvl w:val="1"/>
        <w:rPr>
          <w:rFonts w:hint="eastAsia" w:ascii="宋体" w:hAnsi="宋体" w:eastAsia="宋体"/>
          <w:color w:val="000000"/>
          <w:sz w:val="20"/>
          <w:szCs w:val="32"/>
        </w:rPr>
      </w:pPr>
      <w:r>
        <w:rPr>
          <w:rFonts w:hint="eastAsia" w:ascii="仿宋_GB2312" w:hAnsi="宋体" w:eastAsia="仿宋_GB2312"/>
          <w:color w:val="000000"/>
          <w:sz w:val="28"/>
          <w:szCs w:val="28"/>
        </w:rPr>
        <w:t>10. 本合同涉及的通知均为书面形式，无论发送方采用何种方式，收受方都应用书面回执确认。</w:t>
      </w:r>
    </w:p>
    <w:p w14:paraId="71D59E7A">
      <w:pPr>
        <w:shd w:val="clear"/>
        <w:rPr>
          <w:rFonts w:hint="eastAsia"/>
          <w:sz w:val="20"/>
          <w:szCs w:val="18"/>
        </w:rPr>
      </w:pPr>
    </w:p>
    <w:p w14:paraId="178C5572">
      <w:pPr>
        <w:pStyle w:val="2"/>
        <w:shd w:val="clear"/>
        <w:spacing w:line="440" w:lineRule="exact"/>
        <w:jc w:val="both"/>
        <w:rPr>
          <w:rFonts w:hint="eastAsia" w:ascii="宋体" w:hAnsi="宋体" w:eastAsia="宋体"/>
          <w:color w:val="000000"/>
          <w:sz w:val="32"/>
          <w:szCs w:val="32"/>
        </w:rPr>
      </w:pPr>
    </w:p>
    <w:p w14:paraId="43A7BBB5">
      <w:pPr>
        <w:pStyle w:val="2"/>
        <w:shd w:val="clear"/>
        <w:spacing w:line="440" w:lineRule="exact"/>
        <w:jc w:val="center"/>
        <w:rPr>
          <w:rFonts w:hint="eastAsia" w:ascii="宋体" w:hAnsi="宋体" w:eastAsia="宋体"/>
          <w:color w:val="000000"/>
          <w:sz w:val="32"/>
          <w:szCs w:val="32"/>
        </w:rPr>
      </w:pPr>
      <w:r>
        <w:rPr>
          <w:rFonts w:hint="eastAsia" w:ascii="宋体" w:hAnsi="宋体" w:eastAsia="宋体"/>
          <w:color w:val="000000"/>
          <w:sz w:val="32"/>
          <w:szCs w:val="32"/>
        </w:rPr>
        <w:br w:type="page"/>
      </w:r>
      <w:r>
        <w:rPr>
          <w:rFonts w:hint="eastAsia" w:ascii="宋体" w:hAnsi="宋体" w:eastAsia="宋体"/>
          <w:color w:val="000000"/>
          <w:sz w:val="32"/>
          <w:szCs w:val="32"/>
        </w:rPr>
        <w:t>第三部分   合同专用条件</w:t>
      </w:r>
    </w:p>
    <w:p w14:paraId="10C7C78C">
      <w:pPr>
        <w:shd w:val="clear"/>
        <w:spacing w:line="440" w:lineRule="exact"/>
        <w:outlineLvl w:val="1"/>
        <w:rPr>
          <w:rFonts w:hint="eastAsia" w:ascii="仿宋_GB2312" w:eastAsia="仿宋_GB2312"/>
          <w:sz w:val="28"/>
          <w:szCs w:val="28"/>
        </w:rPr>
      </w:pPr>
    </w:p>
    <w:p w14:paraId="07739976">
      <w:pPr>
        <w:shd w:val="clear"/>
        <w:adjustRightInd w:val="0"/>
        <w:snapToGrid w:val="0"/>
        <w:spacing w:line="440" w:lineRule="exact"/>
        <w:outlineLvl w:val="1"/>
        <w:rPr>
          <w:rFonts w:hint="eastAsia" w:ascii="仿宋_GB2312" w:hAnsi="宋体" w:eastAsia="仿宋_GB2312"/>
          <w:color w:val="000000"/>
          <w:sz w:val="28"/>
          <w:szCs w:val="28"/>
        </w:rPr>
      </w:pPr>
      <w:r>
        <w:rPr>
          <w:rFonts w:hint="eastAsia" w:ascii="仿宋_GB2312" w:hAnsi="宋体" w:eastAsia="仿宋_GB2312"/>
          <w:color w:val="FF0000"/>
          <w:sz w:val="28"/>
          <w:szCs w:val="28"/>
        </w:rPr>
        <w:t xml:space="preserve">    </w:t>
      </w:r>
      <w:r>
        <w:rPr>
          <w:rFonts w:hint="eastAsia" w:ascii="仿宋_GB2312" w:hAnsi="宋体" w:eastAsia="仿宋_GB2312"/>
          <w:color w:val="000000"/>
          <w:sz w:val="28"/>
          <w:szCs w:val="28"/>
        </w:rPr>
        <w:t>专用条件是对通用条件中相应条款内容的解释、补充、删除或修改，其序号与通用条件中条款一一对应，未作改动的条款按通用条件执行。</w:t>
      </w:r>
    </w:p>
    <w:p w14:paraId="2A9A59EA">
      <w:pPr>
        <w:shd w:val="clear"/>
        <w:adjustRightInd w:val="0"/>
        <w:snapToGrid w:val="0"/>
        <w:spacing w:line="440" w:lineRule="exact"/>
        <w:ind w:firstLine="551" w:firstLineChars="196"/>
        <w:outlineLvl w:val="1"/>
        <w:rPr>
          <w:rFonts w:hint="eastAsia" w:ascii="仿宋_GB2312" w:hAnsi="宋体" w:eastAsia="仿宋_GB2312"/>
          <w:color w:val="000000"/>
          <w:sz w:val="28"/>
          <w:szCs w:val="28"/>
        </w:rPr>
      </w:pPr>
      <w:r>
        <w:rPr>
          <w:rFonts w:hint="eastAsia" w:ascii="仿宋_GB2312" w:hAnsi="宋体" w:eastAsia="仿宋_GB2312"/>
          <w:b/>
          <w:color w:val="000000"/>
          <w:sz w:val="28"/>
          <w:szCs w:val="28"/>
        </w:rPr>
        <w:t>第一条  本合同适用的法律、法规及环境监理依据</w:t>
      </w:r>
    </w:p>
    <w:p w14:paraId="67F832B2">
      <w:pPr>
        <w:shd w:val="clear"/>
        <w:adjustRightInd w:val="0"/>
        <w:snapToGrid w:val="0"/>
        <w:spacing w:line="440" w:lineRule="exact"/>
        <w:ind w:firstLine="700" w:firstLineChars="25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本合同适用的相关法律、法规及适用于本建设项目的标准规范包括：</w:t>
      </w:r>
    </w:p>
    <w:p w14:paraId="1A587073">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陕西省实施&lt;中华人民共和国环境影响评价法&gt;办法》、《环境保护部建设项目“三同时”监督检查和竣工环保验收管理规程（试行）的通知》、《陕西省建设项目环境监理暂行规定》标准规范及依据（环境监理实施方案中列明）。</w:t>
      </w:r>
    </w:p>
    <w:p w14:paraId="215E5B85">
      <w:pPr>
        <w:shd w:val="clear"/>
        <w:adjustRightInd w:val="0"/>
        <w:snapToGrid w:val="0"/>
        <w:spacing w:line="440" w:lineRule="exact"/>
        <w:ind w:firstLine="557" w:firstLineChars="198"/>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第二条  环境监理服务的范围和内容</w:t>
      </w:r>
    </w:p>
    <w:p w14:paraId="5A4EBE67">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1.服务范围</w:t>
      </w:r>
    </w:p>
    <w:p w14:paraId="0506554F">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评审通过的项目环境监理实施方案规定的范围。</w:t>
      </w:r>
    </w:p>
    <w:p w14:paraId="7BA2EC1A">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2.服务内容</w:t>
      </w:r>
    </w:p>
    <w:p w14:paraId="7640E1A7">
      <w:pPr>
        <w:shd w:val="clear"/>
        <w:adjustRightInd w:val="0"/>
        <w:snapToGrid w:val="0"/>
        <w:spacing w:line="440" w:lineRule="exact"/>
        <w:ind w:firstLine="560" w:firstLineChars="200"/>
        <w:outlineLvl w:val="1"/>
        <w:rPr>
          <w:rFonts w:hint="eastAsia" w:ascii="仿宋_GB2312" w:hAnsi="宋体" w:eastAsia="仿宋_GB2312"/>
          <w:b/>
          <w:color w:val="FF0000"/>
          <w:sz w:val="28"/>
          <w:szCs w:val="28"/>
        </w:rPr>
      </w:pPr>
      <w:r>
        <w:rPr>
          <w:rFonts w:hint="eastAsia" w:ascii="仿宋_GB2312" w:hAnsi="宋体" w:eastAsia="仿宋_GB2312"/>
          <w:color w:val="000000"/>
          <w:sz w:val="28"/>
          <w:szCs w:val="28"/>
        </w:rPr>
        <w:t>委托人和环境监理人按照《陕西省建设项目环境监理暂行规定》及《陕西省建设项目环境监理实施方案技术要求》包括以下服务内容（结合项目实际情况选择</w:t>
      </w:r>
      <w:r>
        <w:rPr>
          <w:rFonts w:hint="eastAsia" w:ascii="仿宋_GB2312" w:hAnsi="宋体" w:eastAsia="仿宋_GB2312"/>
          <w:b/>
          <w:color w:val="000000"/>
          <w:sz w:val="28"/>
          <w:szCs w:val="28"/>
        </w:rPr>
        <w:t>）：</w:t>
      </w:r>
    </w:p>
    <w:p w14:paraId="045193DC">
      <w:pPr>
        <w:shd w:val="clear"/>
        <w:adjustRightInd w:val="0"/>
        <w:snapToGrid w:val="0"/>
        <w:spacing w:line="440" w:lineRule="exact"/>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（1）施工准备阶段</w:t>
      </w:r>
    </w:p>
    <w:p w14:paraId="49B00A61">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①审核建设项目设计建设规模、生产工艺及生产原材料与环评及环评批复的符合性；掌握并标识项目建设的具体环保目标；</w:t>
      </w:r>
    </w:p>
    <w:p w14:paraId="1AE4EBE3">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②审核与建设项目相配套的环保设计图纸和文件，提出审核意见；</w:t>
      </w:r>
    </w:p>
    <w:p w14:paraId="24292242">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③审核环保建设项目设计单位资质、施工单位资质；</w:t>
      </w:r>
    </w:p>
    <w:p w14:paraId="1355ABB0">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④审核建设项目建设场地是否符合批文要求；</w:t>
      </w:r>
    </w:p>
    <w:p w14:paraId="521FB2D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⑤审查施工单位提交的施工计划，对施工组织设计、施工方案、施工方案中环保目标和环保措施及施工期环保制度提出审查意见，制定环境监理计划；</w:t>
      </w:r>
    </w:p>
    <w:p w14:paraId="2668C4C5">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⑥审查施工单位的临时用地方案是否符合环保要求，临时用地的恢复计划是否可行；</w:t>
      </w:r>
    </w:p>
    <w:p w14:paraId="6FAF2C37">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⑦审查施工单位的环保管理体系，是否责任明确，切实可行。</w:t>
      </w:r>
    </w:p>
    <w:p w14:paraId="3E1B7DBF">
      <w:pPr>
        <w:shd w:val="clear"/>
        <w:adjustRightInd w:val="0"/>
        <w:snapToGrid w:val="0"/>
        <w:spacing w:line="440" w:lineRule="exact"/>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（2）施工阶段</w:t>
      </w:r>
    </w:p>
    <w:p w14:paraId="4B5028A7">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①审查施工单位编制的分部（分项）工程施工方案中的环保措施；</w:t>
      </w:r>
    </w:p>
    <w:p w14:paraId="230FA55D">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②环境监理人对施工现场的工作情况进行巡视检查，及时发现和解决施工过程中出现的环境问题。对施工过程中的关键部位和环保设施的施工安装过程进行旁站监理，检查环境影响评价文件和设计中环保措施的落实情况；</w:t>
      </w:r>
    </w:p>
    <w:p w14:paraId="4A3E67B8">
      <w:pPr>
        <w:shd w:val="clear"/>
        <w:adjustRightInd w:val="0"/>
        <w:snapToGrid w:val="0"/>
        <w:spacing w:line="440" w:lineRule="exact"/>
        <w:ind w:firstLine="560" w:firstLineChars="200"/>
        <w:outlineLvl w:val="1"/>
        <w:rPr>
          <w:rFonts w:hint="eastAsia" w:ascii="仿宋_GB2312" w:hAnsi="宋体" w:eastAsia="仿宋_GB2312"/>
          <w:color w:val="000000"/>
          <w:sz w:val="28"/>
          <w:szCs w:val="28"/>
          <w:lang w:eastAsia="zh-CN"/>
        </w:rPr>
      </w:pPr>
      <w:r>
        <w:rPr>
          <w:rFonts w:hint="eastAsia" w:ascii="仿宋_GB2312" w:hAnsi="宋体" w:eastAsia="仿宋_GB2312"/>
          <w:color w:val="000000"/>
          <w:sz w:val="28"/>
          <w:szCs w:val="28"/>
        </w:rPr>
        <w:t>③发现环境影响评价报告及批复中存在漏项或项目组成变化，则监理单位应以书面形式通过委托人报项目环境影响评价报告审批机关。变更手续完备后，委托人应将变更内容通知环境监理人，然后进行建设</w:t>
      </w:r>
      <w:r>
        <w:rPr>
          <w:rFonts w:hint="eastAsia" w:ascii="仿宋_GB2312" w:hAnsi="宋体" w:eastAsia="仿宋_GB2312"/>
          <w:color w:val="000000"/>
          <w:sz w:val="28"/>
          <w:szCs w:val="28"/>
          <w:lang w:eastAsia="zh-CN"/>
        </w:rPr>
        <w:t>。</w:t>
      </w:r>
    </w:p>
    <w:p w14:paraId="2090FAE3">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④环境监理人若发现建设项目在建设过程中存在环境问题，应以书面形式通知责任人进行整改；若责任人</w:t>
      </w:r>
      <w:r>
        <w:rPr>
          <w:rFonts w:hint="eastAsia" w:ascii="仿宋_GB2312" w:hAnsi="宋体" w:eastAsia="仿宋_GB2312"/>
          <w:color w:val="000000"/>
          <w:sz w:val="28"/>
          <w:szCs w:val="28"/>
          <w:lang w:val="en-US" w:eastAsia="zh-CN"/>
        </w:rPr>
        <w:t>未按期整改的，</w:t>
      </w:r>
      <w:r>
        <w:rPr>
          <w:rFonts w:hint="eastAsia" w:ascii="仿宋_GB2312" w:hAnsi="宋体" w:eastAsia="仿宋_GB2312"/>
          <w:color w:val="000000"/>
          <w:sz w:val="28"/>
          <w:szCs w:val="28"/>
        </w:rPr>
        <w:t>环境监理人应</w:t>
      </w:r>
      <w:r>
        <w:rPr>
          <w:rFonts w:hint="eastAsia" w:ascii="仿宋_GB2312" w:hAnsi="宋体" w:eastAsia="仿宋_GB2312"/>
          <w:color w:val="000000"/>
          <w:sz w:val="28"/>
          <w:szCs w:val="28"/>
          <w:lang w:val="en-US" w:eastAsia="zh-CN"/>
        </w:rPr>
        <w:t>在整改期限届满之日起3个工作日内</w:t>
      </w:r>
      <w:r>
        <w:rPr>
          <w:rFonts w:hint="eastAsia" w:ascii="仿宋_GB2312" w:hAnsi="宋体" w:eastAsia="仿宋_GB2312"/>
          <w:color w:val="000000"/>
          <w:sz w:val="28"/>
          <w:szCs w:val="28"/>
        </w:rPr>
        <w:t>将问题上报当地环境保护行政主管部门。</w:t>
      </w:r>
    </w:p>
    <w:p w14:paraId="4BD21F7F">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⑤卫生防护距离以环评报告要求为准，督促相关方完成卫生防护距离内居民全部实施搬迁，并做好搬迁中的环境保护工作。</w:t>
      </w:r>
    </w:p>
    <w:p w14:paraId="52D76F47">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⑥对施工中存的问题，环境监理人应向承包人发出环境保护指令，同时报告给委托人，并检查指令的执行情况。</w:t>
      </w:r>
    </w:p>
    <w:p w14:paraId="02B304E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⑦做好环境监理日记，编写环境监理月报、年报。</w:t>
      </w:r>
    </w:p>
    <w:p w14:paraId="1D249E9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⑧参加工地例会，就前一段工程施工对环境产生的影响进行评估，采取的措施和效果进行总结，提出解决方案，并责成承包人实施。</w:t>
      </w:r>
    </w:p>
    <w:p w14:paraId="7A607F5B">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⑨建立、保管环境监理资料档案。</w:t>
      </w:r>
    </w:p>
    <w:p w14:paraId="5835BA64">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⑩施工现场发生突发环境污染事件，应</w:t>
      </w:r>
      <w:r>
        <w:rPr>
          <w:rFonts w:hint="default" w:ascii="仿宋_GB2312" w:hAnsi="宋体" w:eastAsia="仿宋_GB2312"/>
          <w:color w:val="000000"/>
          <w:sz w:val="28"/>
          <w:szCs w:val="28"/>
          <w:lang w:val="en-US"/>
        </w:rPr>
        <w:t>及时</w:t>
      </w:r>
      <w:r>
        <w:rPr>
          <w:rFonts w:hint="eastAsia" w:ascii="仿宋_GB2312" w:hAnsi="宋体" w:eastAsia="仿宋_GB2312"/>
          <w:color w:val="000000"/>
          <w:sz w:val="28"/>
          <w:szCs w:val="28"/>
        </w:rPr>
        <w:t>通报委托人及项目所在地环境保护行政主管部门责令停工整改</w:t>
      </w:r>
      <w:r>
        <w:rPr>
          <w:rFonts w:hint="eastAsia" w:ascii="仿宋_GB2312" w:hAnsi="宋体" w:eastAsia="仿宋_GB2312"/>
          <w:color w:val="000000"/>
          <w:sz w:val="28"/>
          <w:szCs w:val="28"/>
          <w:lang w:eastAsia="zh-CN"/>
        </w:rPr>
        <w:t>，</w:t>
      </w:r>
      <w:r>
        <w:rPr>
          <w:rFonts w:hint="eastAsia" w:ascii="仿宋_GB2312" w:hAnsi="宋体" w:eastAsia="仿宋_GB2312"/>
          <w:color w:val="000000"/>
          <w:sz w:val="28"/>
          <w:szCs w:val="28"/>
          <w:lang w:val="en-US" w:eastAsia="zh-CN"/>
        </w:rPr>
        <w:t>并自发现之日起三个工作日内提交书面资料</w:t>
      </w:r>
      <w:r>
        <w:rPr>
          <w:rFonts w:hint="eastAsia" w:ascii="仿宋_GB2312" w:hAnsi="宋体" w:eastAsia="仿宋_GB2312"/>
          <w:color w:val="000000"/>
          <w:sz w:val="28"/>
          <w:szCs w:val="28"/>
        </w:rPr>
        <w:t>。</w:t>
      </w:r>
    </w:p>
    <w:p w14:paraId="653540AD">
      <w:pPr>
        <w:shd w:val="clear"/>
        <w:adjustRightInd w:val="0"/>
        <w:snapToGrid w:val="0"/>
        <w:spacing w:line="440" w:lineRule="exact"/>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（3）建成交工阶段</w:t>
      </w:r>
    </w:p>
    <w:p w14:paraId="229A156E">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① 项目建成，且委托人按照《建设项目环境影响报告》及批复文件提出的各项污染防治措施落实后，参加委托人组织的内部交工验收。</w:t>
      </w:r>
    </w:p>
    <w:p w14:paraId="71FC2AB3">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②环境监理人确认现场清理工作、临时用地恢复达到环保要求（如：地面恢复，植被恢复，功能恢复、废弃物处理等）。</w:t>
      </w:r>
    </w:p>
    <w:p w14:paraId="428355A4">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③评估项目配套的环境保护工程设施落实情况、环境保护任务或环境保护目标的完成情况，对存在的主要环境问题提出解决方案和建议。</w:t>
      </w:r>
    </w:p>
    <w:p w14:paraId="4FEE18B6">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④检查施工单位的环境保护资料。</w:t>
      </w:r>
    </w:p>
    <w:p w14:paraId="424D4E1A">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⑤编制建设项目环境监理报告。执行《建设项目环境监理报告编制技术要求》，内容包括：建设项目内容、时段、环境影响因素、减缓措施、措施的实施情况、建设项目遵守环境保护规定的情况及结论等。</w:t>
      </w:r>
    </w:p>
    <w:p w14:paraId="2F4044EB">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⑥环境监理人有义务按照委托人要求在项目建设招标、签订合同阶段提供相关技术咨询服务。</w:t>
      </w:r>
      <w:r>
        <w:rPr>
          <w:rFonts w:hint="eastAsia" w:ascii="仿宋_GB2312" w:hAnsi="宋体" w:eastAsia="仿宋_GB2312"/>
          <w:color w:val="000000"/>
          <w:sz w:val="28"/>
          <w:szCs w:val="28"/>
        </w:rPr>
        <w:tab/>
      </w:r>
    </w:p>
    <w:p w14:paraId="17E22100">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⑦环境监理人应及时向委托人提交环境监理实施方案，每月25日前向委托人及环境保护行政主管部门提交本月环境监理月报。项目建设完工后，环境监理人向委托人提供</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u w:val="single"/>
          <w:lang w:val="en-US" w:eastAsia="zh-CN"/>
        </w:rPr>
        <w:t xml:space="preserve"> </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套完整的环境监理档案资料。档案归档、组卷执行以下标准：</w:t>
      </w:r>
    </w:p>
    <w:p w14:paraId="386EE2D4">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DA/T 28—2018《建设项目档案管理规范》；</w:t>
      </w:r>
    </w:p>
    <w:p w14:paraId="0664DBB0">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GB/T50328-20</w:t>
      </w:r>
      <w:r>
        <w:rPr>
          <w:rFonts w:hint="eastAsia" w:ascii="仿宋_GB2312" w:hAnsi="宋体" w:eastAsia="仿宋_GB2312"/>
          <w:color w:val="000000"/>
          <w:sz w:val="28"/>
          <w:szCs w:val="28"/>
          <w:lang w:val="en-US" w:eastAsia="zh-CN"/>
        </w:rPr>
        <w:t>19</w:t>
      </w:r>
      <w:r>
        <w:rPr>
          <w:rFonts w:hint="eastAsia" w:ascii="仿宋_GB2312" w:hAnsi="宋体" w:eastAsia="仿宋_GB2312"/>
          <w:color w:val="000000"/>
          <w:sz w:val="28"/>
          <w:szCs w:val="28"/>
        </w:rPr>
        <w:t>《建设工程文件归档规范》；</w:t>
      </w:r>
    </w:p>
    <w:p w14:paraId="0DC7999E">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GB/T10609.3《技术制图复制图的折叠方法》。</w:t>
      </w:r>
    </w:p>
    <w:p w14:paraId="5DDC7C28">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 xml:space="preserve">⑧环境监理人应协助委托人做好上级主管部门和行业主管部门现场检查、考察工作以及重大活动的配合工作。 </w:t>
      </w:r>
    </w:p>
    <w:p w14:paraId="4381361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⑨环境监理人负责办理由陕西省建设项目环境监督管理站组织的环境监理实施方案和环境监理报告评审/审查会议，并获得通过。</w:t>
      </w:r>
    </w:p>
    <w:p w14:paraId="259F9558">
      <w:pPr>
        <w:shd w:val="clear"/>
        <w:adjustRightInd w:val="0"/>
        <w:snapToGrid w:val="0"/>
        <w:spacing w:line="440" w:lineRule="exact"/>
        <w:ind w:firstLine="562" w:firstLineChars="200"/>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第三条．委托人应提供项目资料和办公条件</w:t>
      </w:r>
    </w:p>
    <w:p w14:paraId="480BCA08">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1.环境监理合同签订七日内，委托人应向环境监理人免费提供下列资料：</w:t>
      </w:r>
    </w:p>
    <w:p w14:paraId="17C2BA69">
      <w:pPr>
        <w:shd w:val="clear"/>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（1）环境影响评价报告及批复；</w:t>
      </w:r>
    </w:p>
    <w:p w14:paraId="019855C9">
      <w:pPr>
        <w:shd w:val="clear"/>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（2）水土保持方案报告及批复；</w:t>
      </w:r>
    </w:p>
    <w:p w14:paraId="776BC040">
      <w:pPr>
        <w:shd w:val="clear"/>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（3）用地规模规划（路线）图。规划、设计文件中总体说明、总平图及环境保护相关资料（环保设施设计要求及工艺、施工图纸）；</w:t>
      </w:r>
    </w:p>
    <w:p w14:paraId="41AD209B">
      <w:pPr>
        <w:shd w:val="clear"/>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（4）与本建设项目有关的协作单位、配合单位、供货单位名录；</w:t>
      </w:r>
    </w:p>
    <w:p w14:paraId="73B89413">
      <w:pPr>
        <w:shd w:val="clear"/>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（5）设备成套采购合同（环保设施、设备部分），环保设施设计、施工单位资质；</w:t>
      </w:r>
    </w:p>
    <w:p w14:paraId="61B35284">
      <w:pPr>
        <w:shd w:val="clear"/>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（6）施工合同及施工组织设计文件、项目建设单位及施工单位的环境保护规章制度、环境保护责任制度及环境保护培训计划；</w:t>
      </w:r>
    </w:p>
    <w:p w14:paraId="73C9263A">
      <w:pPr>
        <w:shd w:val="clear"/>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（7）在合同履行过程中，应随时向环境监理人提供新近掌握的与工程有关的资料。</w:t>
      </w:r>
    </w:p>
    <w:p w14:paraId="77BC3D9F">
      <w:pPr>
        <w:shd w:val="clear"/>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（8）其它所需资料。</w:t>
      </w:r>
    </w:p>
    <w:p w14:paraId="01145D6E">
      <w:pPr>
        <w:shd w:val="clear"/>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2.委托人向环境监理人免费提供的办公条件及人员如下：</w:t>
      </w:r>
    </w:p>
    <w:p w14:paraId="313A0DEC">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为环境监理人提供必要的办公条件，包含办公面积及数量</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、住宿面积及数量</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、通讯设施（部）</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w:t>
      </w:r>
    </w:p>
    <w:p w14:paraId="5CE5F627">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3.指定委托方环境监理工作联系人，环保执行机构、建设项目管理机构。</w:t>
      </w:r>
    </w:p>
    <w:p w14:paraId="04CE68DF">
      <w:pPr>
        <w:shd w:val="clear"/>
        <w:adjustRightInd w:val="0"/>
        <w:snapToGrid w:val="0"/>
        <w:spacing w:line="440" w:lineRule="exact"/>
        <w:ind w:firstLine="562" w:firstLineChars="200"/>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第四条  收费金额和支付</w:t>
      </w:r>
    </w:p>
    <w:p w14:paraId="3BDA2FCE">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1、合同价款</w:t>
      </w:r>
    </w:p>
    <w:p w14:paraId="7205CAAD">
      <w:pPr>
        <w:shd w:val="clear"/>
        <w:adjustRightInd w:val="0"/>
        <w:snapToGrid w:val="0"/>
        <w:spacing w:line="440" w:lineRule="exact"/>
        <w:ind w:firstLine="560" w:firstLineChars="200"/>
        <w:outlineLvl w:val="1"/>
        <w:rPr>
          <w:rFonts w:hint="eastAsia" w:ascii="仿宋_GB2312" w:hAnsi="宋体" w:eastAsia="仿宋_GB2312"/>
          <w:color w:val="auto"/>
          <w:sz w:val="28"/>
          <w:szCs w:val="28"/>
        </w:rPr>
      </w:pPr>
      <w:r>
        <w:rPr>
          <w:rFonts w:hint="eastAsia" w:ascii="仿宋_GB2312" w:hAnsi="宋体" w:eastAsia="仿宋_GB2312"/>
          <w:color w:val="000000"/>
          <w:sz w:val="28"/>
          <w:szCs w:val="28"/>
        </w:rPr>
        <w:t>双方商定，本合同的环境监理费为</w:t>
      </w:r>
      <w:r>
        <w:rPr>
          <w:rFonts w:hint="eastAsia" w:ascii="仿宋_GB2312" w:hAnsi="宋体" w:eastAsia="仿宋_GB2312"/>
          <w:color w:val="000000"/>
          <w:sz w:val="28"/>
          <w:szCs w:val="28"/>
          <w:lang w:eastAsia="zh-CN"/>
        </w:rPr>
        <w:t>小写</w:t>
      </w:r>
      <w:r>
        <w:rPr>
          <w:rFonts w:hint="default" w:ascii="Arial" w:hAnsi="Arial" w:eastAsia="仿宋_GB2312" w:cs="Arial"/>
          <w:color w:val="000000"/>
          <w:sz w:val="28"/>
          <w:szCs w:val="28"/>
          <w:lang w:eastAsia="zh-CN"/>
        </w:rPr>
        <w:t>¥</w:t>
      </w:r>
      <w:r>
        <w:rPr>
          <w:rFonts w:hint="eastAsia" w:ascii="仿宋_GB2312" w:hAnsi="宋体" w:eastAsia="仿宋_GB2312"/>
          <w:color w:val="000000"/>
          <w:sz w:val="28"/>
          <w:szCs w:val="28"/>
          <w:u w:val="single"/>
        </w:rPr>
        <w:t xml:space="preserve">       </w:t>
      </w:r>
      <w:r>
        <w:rPr>
          <w:rFonts w:hint="eastAsia" w:ascii="仿宋_GB2312" w:hAnsi="宋体" w:eastAsia="仿宋_GB2312"/>
          <w:color w:val="000000"/>
          <w:sz w:val="28"/>
          <w:szCs w:val="28"/>
        </w:rPr>
        <w:t>万</w:t>
      </w:r>
      <w:r>
        <w:rPr>
          <w:rFonts w:hint="eastAsia" w:ascii="仿宋_GB2312" w:hAnsi="宋体" w:eastAsia="仿宋_GB2312"/>
          <w:color w:val="000000"/>
          <w:sz w:val="28"/>
          <w:szCs w:val="28"/>
          <w:lang w:val="en-US" w:eastAsia="zh-CN"/>
        </w:rPr>
        <w:t>元</w:t>
      </w:r>
      <w:r>
        <w:rPr>
          <w:rFonts w:hint="eastAsia" w:ascii="仿宋_GB2312" w:hAnsi="宋体" w:eastAsia="仿宋_GB2312"/>
          <w:color w:val="000000"/>
          <w:sz w:val="28"/>
          <w:szCs w:val="28"/>
        </w:rPr>
        <w:t>（</w:t>
      </w:r>
      <w:r>
        <w:rPr>
          <w:rFonts w:hint="eastAsia" w:ascii="仿宋_GB2312" w:hAnsi="宋体" w:eastAsia="仿宋_GB2312"/>
          <w:color w:val="000000"/>
          <w:sz w:val="28"/>
          <w:szCs w:val="28"/>
          <w:lang w:val="en-US" w:eastAsia="zh-CN"/>
        </w:rPr>
        <w:t xml:space="preserve">             ）</w:t>
      </w:r>
      <w:r>
        <w:rPr>
          <w:rFonts w:hint="eastAsia" w:ascii="仿宋_GB2312" w:hAnsi="宋体" w:eastAsia="仿宋_GB2312"/>
          <w:color w:val="000000"/>
          <w:sz w:val="28"/>
          <w:szCs w:val="28"/>
        </w:rPr>
        <w:t>合</w:t>
      </w:r>
      <w:r>
        <w:rPr>
          <w:rFonts w:hint="eastAsia" w:ascii="仿宋_GB2312" w:hAnsi="宋体" w:eastAsia="仿宋_GB2312"/>
          <w:color w:val="auto"/>
          <w:sz w:val="28"/>
          <w:szCs w:val="28"/>
        </w:rPr>
        <w:t>同价格为固定价格，在合同期内及合同约定的服务期延期三个月内不因政策性调价、市场、工程量等的变动而调整。若项目取消建设，扣除相应环境监理费用。</w:t>
      </w:r>
    </w:p>
    <w:p w14:paraId="1A0B71D0">
      <w:pPr>
        <w:shd w:val="clear"/>
        <w:adjustRightInd w:val="0"/>
        <w:snapToGrid w:val="0"/>
        <w:spacing w:line="440" w:lineRule="exact"/>
        <w:ind w:firstLine="560" w:firstLineChars="200"/>
        <w:outlineLvl w:val="1"/>
        <w:rPr>
          <w:rFonts w:hint="eastAsia" w:ascii="仿宋_GB2312" w:hAnsi="宋体" w:eastAsia="仿宋_GB2312"/>
          <w:color w:val="auto"/>
          <w:sz w:val="28"/>
          <w:szCs w:val="28"/>
        </w:rPr>
      </w:pPr>
      <w:r>
        <w:rPr>
          <w:rFonts w:hint="eastAsia" w:ascii="仿宋_GB2312" w:hAnsi="宋体" w:eastAsia="仿宋_GB2312"/>
          <w:color w:val="auto"/>
          <w:sz w:val="28"/>
          <w:szCs w:val="28"/>
        </w:rPr>
        <w:t>2、环境监理服务收费支付</w:t>
      </w:r>
    </w:p>
    <w:p w14:paraId="450BA79A">
      <w:pPr>
        <w:shd w:val="clear"/>
        <w:adjustRightInd w:val="0"/>
        <w:snapToGrid w:val="0"/>
        <w:spacing w:line="440" w:lineRule="exact"/>
        <w:ind w:firstLine="560" w:firstLineChars="200"/>
        <w:outlineLvl w:val="1"/>
        <w:rPr>
          <w:rFonts w:hint="eastAsia" w:ascii="仿宋_GB2312" w:hAnsi="宋体" w:eastAsia="仿宋_GB2312"/>
          <w:color w:val="auto"/>
          <w:sz w:val="28"/>
          <w:szCs w:val="28"/>
        </w:rPr>
      </w:pPr>
      <w:r>
        <w:rPr>
          <w:rFonts w:hint="eastAsia" w:ascii="仿宋_GB2312" w:hAnsi="宋体" w:eastAsia="仿宋_GB2312"/>
          <w:color w:val="auto"/>
          <w:sz w:val="28"/>
          <w:szCs w:val="28"/>
        </w:rPr>
        <w:t>经商定，本建设项目环境监理服务收费支付方式如下：</w:t>
      </w:r>
    </w:p>
    <w:p w14:paraId="299B7D5E">
      <w:pPr>
        <w:shd w:val="clear"/>
        <w:adjustRightInd w:val="0"/>
        <w:snapToGrid w:val="0"/>
        <w:spacing w:line="440" w:lineRule="exact"/>
        <w:ind w:firstLine="560" w:firstLineChars="200"/>
        <w:outlineLvl w:val="1"/>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（1）环境监理报告编制完成通过后，达到付款条件起30日内，支付合同总金额的 85.00%。</w:t>
      </w:r>
    </w:p>
    <w:p w14:paraId="2272DA34">
      <w:pPr>
        <w:shd w:val="clear"/>
        <w:adjustRightInd w:val="0"/>
        <w:snapToGrid w:val="0"/>
        <w:spacing w:line="440" w:lineRule="exact"/>
        <w:ind w:firstLine="560" w:firstLineChars="200"/>
        <w:outlineLvl w:val="1"/>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（2）本项目环境保护验收通过后，达到付款条件起 30日内，支付合同总金额的 15.00%。</w:t>
      </w:r>
    </w:p>
    <w:p w14:paraId="5EE22092">
      <w:pPr>
        <w:shd w:val="clear"/>
        <w:adjustRightInd w:val="0"/>
        <w:snapToGrid w:val="0"/>
        <w:spacing w:line="440" w:lineRule="exact"/>
        <w:ind w:firstLine="562" w:firstLineChars="200"/>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第五条  争议的解决</w:t>
      </w:r>
    </w:p>
    <w:p w14:paraId="08C657D6">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双方约定合同争议的最终解决方式为</w:t>
      </w:r>
      <w:r>
        <w:rPr>
          <w:rFonts w:hint="eastAsia" w:ascii="仿宋_GB2312" w:hAnsi="宋体" w:eastAsia="仿宋_GB2312"/>
          <w:color w:val="000000"/>
          <w:sz w:val="28"/>
          <w:szCs w:val="28"/>
          <w:lang w:val="en-US" w:eastAsia="zh-CN"/>
        </w:rPr>
        <w:t>向委托人所在地有管辖权的人民</w:t>
      </w:r>
      <w:r>
        <w:rPr>
          <w:rFonts w:hint="eastAsia" w:ascii="仿宋_GB2312" w:hAnsi="宋体" w:eastAsia="仿宋_GB2312"/>
          <w:color w:val="000000"/>
          <w:sz w:val="28"/>
          <w:szCs w:val="28"/>
        </w:rPr>
        <w:t>法院</w:t>
      </w:r>
      <w:r>
        <w:rPr>
          <w:rFonts w:hint="eastAsia" w:ascii="仿宋_GB2312" w:hAnsi="宋体" w:eastAsia="仿宋_GB2312"/>
          <w:color w:val="000000"/>
          <w:sz w:val="28"/>
          <w:szCs w:val="28"/>
          <w:lang w:val="en-US" w:eastAsia="zh-CN"/>
        </w:rPr>
        <w:t>提起</w:t>
      </w:r>
      <w:r>
        <w:rPr>
          <w:rFonts w:hint="eastAsia" w:ascii="仿宋_GB2312" w:hAnsi="宋体" w:eastAsia="仿宋_GB2312"/>
          <w:color w:val="000000"/>
          <w:sz w:val="28"/>
          <w:szCs w:val="28"/>
        </w:rPr>
        <w:t>诉讼。</w:t>
      </w:r>
    </w:p>
    <w:p w14:paraId="5112B2DA">
      <w:pPr>
        <w:shd w:val="clear"/>
        <w:adjustRightInd w:val="0"/>
        <w:snapToGrid w:val="0"/>
        <w:spacing w:line="440" w:lineRule="exact"/>
        <w:ind w:firstLine="551" w:firstLineChars="196"/>
        <w:outlineLvl w:val="1"/>
        <w:rPr>
          <w:rFonts w:hint="eastAsia" w:ascii="仿宋_GB2312" w:hAnsi="宋体" w:eastAsia="仿宋_GB2312"/>
          <w:b/>
          <w:color w:val="000000"/>
          <w:sz w:val="28"/>
          <w:szCs w:val="28"/>
        </w:rPr>
      </w:pPr>
      <w:r>
        <w:rPr>
          <w:rFonts w:hint="eastAsia" w:ascii="仿宋_GB2312" w:hAnsi="宋体" w:eastAsia="仿宋_GB2312"/>
          <w:b/>
          <w:color w:val="000000"/>
          <w:sz w:val="28"/>
          <w:szCs w:val="28"/>
        </w:rPr>
        <w:t>第六条  其他</w:t>
      </w:r>
    </w:p>
    <w:p w14:paraId="50567ABD">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1.合同签订后，与环境监理相关的法律法规、强制性标准的颁布及修改，双方均应遵照执行。通用条件中与此不一致的约定不适用。</w:t>
      </w:r>
    </w:p>
    <w:p w14:paraId="5907E558">
      <w:pPr>
        <w:shd w:val="clear"/>
        <w:adjustRightInd w:val="0"/>
        <w:snapToGrid w:val="0"/>
        <w:spacing w:line="440" w:lineRule="exact"/>
        <w:ind w:firstLine="560" w:firstLineChars="200"/>
        <w:outlineLvl w:val="1"/>
        <w:rPr>
          <w:rFonts w:hint="eastAsia" w:ascii="仿宋_GB2312" w:hAnsi="宋体" w:eastAsia="仿宋_GB2312"/>
          <w:color w:val="000000"/>
          <w:sz w:val="28"/>
          <w:szCs w:val="28"/>
        </w:rPr>
      </w:pPr>
      <w:r>
        <w:rPr>
          <w:rFonts w:hint="eastAsia" w:ascii="仿宋_GB2312" w:hAnsi="宋体" w:eastAsia="仿宋_GB2312"/>
          <w:color w:val="000000"/>
          <w:sz w:val="28"/>
          <w:szCs w:val="28"/>
        </w:rPr>
        <w:t>2.委托人要求环境监理人参加的国内外考察，由委托人承担派出环境监理人的所有费用。通用条件中与此不一致的约定不适用。</w:t>
      </w:r>
    </w:p>
    <w:p w14:paraId="0E93C5B7">
      <w:pPr>
        <w:shd w:val="clear"/>
        <w:adjustRightInd w:val="0"/>
        <w:snapToGrid w:val="0"/>
        <w:spacing w:line="440" w:lineRule="exact"/>
        <w:ind w:firstLine="560" w:firstLineChars="200"/>
        <w:outlineLvl w:val="1"/>
        <w:rPr>
          <w:rFonts w:hint="eastAsia"/>
        </w:rPr>
      </w:pPr>
      <w:r>
        <w:rPr>
          <w:rFonts w:hint="eastAsia" w:ascii="仿宋_GB2312" w:hAnsi="宋体" w:eastAsia="仿宋_GB2312"/>
          <w:color w:val="000000"/>
          <w:sz w:val="28"/>
          <w:szCs w:val="28"/>
          <w:lang w:val="en-US" w:eastAsia="zh-CN"/>
        </w:rPr>
        <w:t>3.合同签订后，若因工程量发生变动，导致服务费用或服务时间需相应调整的，双方应就调整事项另行签订补充协议，补充协议与本合同具有同等法律效力。</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72182A"/>
    <w:rsid w:val="226C3B55"/>
    <w:rsid w:val="2372182A"/>
    <w:rsid w:val="338E3623"/>
    <w:rsid w:val="3EBA6D5D"/>
    <w:rsid w:val="50A04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Arial Unicode MS" w:hAnsi="Arial Unicode MS" w:eastAsia="宋体" w:cs="Arial Unicode MS"/>
      <w:kern w:val="2"/>
      <w:sz w:val="21"/>
      <w:szCs w:val="24"/>
      <w:lang w:val="en-US" w:eastAsia="zh-CN" w:bidi="ar-SA"/>
    </w:rPr>
  </w:style>
  <w:style w:type="paragraph" w:styleId="2">
    <w:name w:val="heading 1"/>
    <w:basedOn w:val="1"/>
    <w:next w:val="1"/>
    <w:qFormat/>
    <w:uiPriority w:val="0"/>
    <w:pPr>
      <w:keepNext/>
      <w:jc w:val="left"/>
      <w:outlineLvl w:val="0"/>
    </w:pPr>
    <w:rPr>
      <w:rFonts w:eastAsia="黑体"/>
      <w:b/>
      <w:sz w:val="36"/>
      <w:szCs w:val="20"/>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cs="Times New Roman"/>
      <w:color w:val="993300"/>
      <w:kern w:val="0"/>
      <w:sz w:val="24"/>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5">
    <w:name w:val="Normal (Web)"/>
    <w:basedOn w:val="1"/>
    <w:qFormat/>
    <w:uiPriority w:val="99"/>
    <w:pPr>
      <w:widowControl/>
      <w:spacing w:before="100" w:beforeAutospacing="1" w:after="100" w:afterAutospacing="1" w:line="240" w:lineRule="auto"/>
      <w:jc w:val="left"/>
    </w:pPr>
    <w:rPr>
      <w:rFonts w:ascii="Arial" w:hAnsi="Arial" w:cs="Arial"/>
      <w:kern w:val="0"/>
      <w:sz w:val="24"/>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bCs/>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9656</Words>
  <Characters>9813</Characters>
  <Lines>0</Lines>
  <Paragraphs>0</Paragraphs>
  <TotalTime>0</TotalTime>
  <ScaleCrop>false</ScaleCrop>
  <LinksUpToDate>false</LinksUpToDate>
  <CharactersWithSpaces>10342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2025-05-09T06:35:00Z</dcterms:created>
  <dc:creator>Fu_______</dc:creator>
  <cp:lastModifiedBy>Fu_______</cp:lastModifiedBy>
  <dcterms:modified xsi:type="dcterms:W3CDTF">2025-09-11T07:13:47Z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CDEAC22C03794A3B80D29F2B5291E76F_11</vt:lpwstr>
  </property>
  <property fmtid="{D5CDD505-2E9C-101B-9397-08002B2CF9AE}" pid="4" name="KSOTemplateDocerSaveRecord">
    <vt:lpwstr>eyJoZGlkIjoiY2MwOWQxY2M2ODkyYTliOWYzM2Q5NDM4YTY1YTM2ZjciLCJ1c2VySWQiOiI3NDA5MTM0MjcifQ==</vt:lpwstr>
  </property>
</Properties>
</file>