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BF0D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2"/>
          <w:szCs w:val="32"/>
        </w:rPr>
      </w:pPr>
      <w:r>
        <w:rPr>
          <w:rFonts w:hint="eastAsia" w:ascii="宋体" w:hAnsi="Times New Roman" w:eastAsia="宋体" w:cs="Times New Roman"/>
          <w:b/>
          <w:kern w:val="0"/>
          <w:sz w:val="32"/>
          <w:szCs w:val="32"/>
        </w:rPr>
        <w:t>商务条款偏离表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35D6F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C03C5A8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 w14:paraId="2FE1229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文件的商务条款</w:t>
            </w:r>
          </w:p>
        </w:tc>
        <w:tc>
          <w:tcPr>
            <w:tcW w:w="2825" w:type="dxa"/>
            <w:vAlign w:val="center"/>
          </w:tcPr>
          <w:p w14:paraId="420F4FD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文件的商务条款</w:t>
            </w:r>
          </w:p>
        </w:tc>
        <w:tc>
          <w:tcPr>
            <w:tcW w:w="1424" w:type="dxa"/>
            <w:vAlign w:val="center"/>
          </w:tcPr>
          <w:p w14:paraId="53AFD79C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偏离</w:t>
            </w:r>
          </w:p>
        </w:tc>
        <w:tc>
          <w:tcPr>
            <w:tcW w:w="1734" w:type="dxa"/>
            <w:vAlign w:val="center"/>
          </w:tcPr>
          <w:p w14:paraId="6904B480">
            <w:pPr>
              <w:autoSpaceDE w:val="0"/>
              <w:jc w:val="center"/>
              <w:rPr>
                <w:rFonts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说明</w:t>
            </w:r>
          </w:p>
        </w:tc>
      </w:tr>
      <w:tr w14:paraId="54135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9E1A93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50E2E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62FA23F3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130D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3DCCF75E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025C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636A466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44A2EEA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88D6A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8A2CB1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8F1E86B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651C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3B50D2B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6F52D56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0360CEC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E907A87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D70EFA0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790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F456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BF6713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5BD3A5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CE8A4A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1AC5CA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424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5E6E96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11001FBE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09C99E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3C7A2D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B3FF8D2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23FB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4AE67D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009319C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38A4ECC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139A0F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FA6F581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</w:tbl>
    <w:p w14:paraId="670FB828">
      <w:pPr>
        <w:spacing w:line="360" w:lineRule="auto"/>
        <w:ind w:left="480" w:hanging="480" w:hangingChars="200"/>
        <w:rPr>
          <w:rFonts w:hint="eastAsia" w:ascii="宋体" w:hAnsi="Times New Roman" w:eastAsia="宋体" w:cs="Times New Roman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注：</w:t>
      </w:r>
      <w:r>
        <w:rPr>
          <w:rFonts w:hint="eastAsia" w:ascii="宋体" w:hAnsi="Times New Roman" w:eastAsia="宋体" w:cs="Times New Roman"/>
          <w:bCs/>
          <w:sz w:val="24"/>
          <w:szCs w:val="24"/>
        </w:rPr>
        <w:t>1、根据拟签订合同文本并结合项目和供应商实际情况进行响应；</w:t>
      </w:r>
    </w:p>
    <w:p w14:paraId="41424882">
      <w:pPr>
        <w:spacing w:line="360" w:lineRule="auto"/>
        <w:rPr>
          <w:rFonts w:hint="eastAsia" w:ascii="宋体" w:hAnsi="Times New Roman" w:eastAsia="宋体" w:cs="Times New Roman"/>
          <w:b/>
          <w:bCs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2、如全部响应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招标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文件合同条款要求，在“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招标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文件的商务条款”及“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投标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文件的商务条款”栏中填写“全部”字样，在“偏离”栏填入“无偏离”字样。</w:t>
      </w:r>
    </w:p>
    <w:p w14:paraId="3AE75AAF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20AF25F">
      <w:pPr>
        <w:snapToGrid w:val="0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7550FDC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</w:t>
      </w:r>
    </w:p>
    <w:p w14:paraId="57E4274D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（签字或盖章）</w:t>
      </w:r>
    </w:p>
    <w:p w14:paraId="13373135">
      <w:pPr>
        <w:spacing w:line="348" w:lineRule="auto"/>
        <w:ind w:left="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5996E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23373ADF"/>
    <w:rsid w:val="4817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218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2024-09-05T11:04:00Z</dcterms:created>
  <dc:creator>Administrator</dc:creator>
  <cp:lastModifiedBy>苗子</cp:lastModifiedBy>
  <dcterms:modified xsi:type="dcterms:W3CDTF">2025-08-20T05:56:18Z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5A0A8D39C93244628EBDA933792854CE_12</vt:lpwstr>
  </property>
  <property fmtid="{D5CDD505-2E9C-101B-9397-08002B2CF9AE}" pid="4" name="KSOTemplateDocerSaveRecord">
    <vt:lpwstr>eyJoZGlkIjoiYWMwZDE5MGE4NDhjMDcyNWM4OTNkNzAzZTdjZDc5YmQiLCJ1c2VySWQiOiIzNTg2ODAxMDgifQ==</vt:lpwstr>
  </property>
</Properties>
</file>