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版本号：SXHC2025-24920250912001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西安市水灾害防御物资储备库看管及设施维修养护项目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SXHC2025-249</w:t>
      </w:r>
      <w:r>
        <w:br/>
      </w:r>
      <w:r>
        <w:br/>
      </w:r>
      <w:r>
        <w:br/>
      </w:r>
    </w:p>
    <w:p>
      <w:pPr>
        <w:pStyle w:val="null3"/>
        <w:jc w:val="center"/>
        <w:outlineLvl w:val="2"/>
      </w:pPr>
      <w:r>
        <w:rPr>
          <w:rFonts w:ascii="仿宋_GB2312" w:hAnsi="仿宋_GB2312" w:cs="仿宋_GB2312" w:eastAsia="仿宋_GB2312"/>
          <w:sz w:val="28"/>
          <w:b/>
        </w:rPr>
        <w:t>西安市水灾害防御管理中心</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西安市水灾害防御管理中心</w:t>
      </w:r>
      <w:r>
        <w:rPr>
          <w:rFonts w:ascii="仿宋_GB2312" w:hAnsi="仿宋_GB2312" w:cs="仿宋_GB2312" w:eastAsia="仿宋_GB2312"/>
        </w:rPr>
        <w:t>委托，拟对</w:t>
      </w:r>
      <w:r>
        <w:rPr>
          <w:rFonts w:ascii="仿宋_GB2312" w:hAnsi="仿宋_GB2312" w:cs="仿宋_GB2312" w:eastAsia="仿宋_GB2312"/>
        </w:rPr>
        <w:t>西安市水灾害防御物资储备库看管及设施维修养护项目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SXHC2025-249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西安市水灾害防御物资储备库看管及设施维修养护项目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西安市水灾害防御物资储备库看管及设施维修养护。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采购包1（西安市水灾害防御物资储备库看管及设施维修养护项目）：属于专门面向小微企业采购。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4、履行本合同所必需的设备和专业技术能力：提供具有履行本合同所必需的设备和专业技术能力的书面声明。</w:t>
      </w:r>
    </w:p>
    <w:p>
      <w:pPr>
        <w:pStyle w:val="null3"/>
      </w:pPr>
      <w:r>
        <w:rPr>
          <w:rFonts w:ascii="仿宋_GB2312" w:hAnsi="仿宋_GB2312" w:cs="仿宋_GB2312" w:eastAsia="仿宋_GB2312"/>
        </w:rPr>
        <w:t>5、无重大违法记录书面声明：提供参加政府采购活动前3年内在经营活动中没有重大违法记录的书面声明。</w:t>
      </w:r>
    </w:p>
    <w:p>
      <w:pPr>
        <w:pStyle w:val="null3"/>
      </w:pPr>
      <w:r>
        <w:rPr>
          <w:rFonts w:ascii="仿宋_GB2312" w:hAnsi="仿宋_GB2312" w:cs="仿宋_GB2312" w:eastAsia="仿宋_GB2312"/>
        </w:rPr>
        <w:t>6、信誉要求：供应商未列入“失信被执行人”、“重大税收违法案件当事人名单”和“政府采购严重违法失信行为记录名单”。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西安市水灾害防御管理中心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西安市未央区凤锦路58号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029-62645842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西安高新区锦业路1号绿地领海大厦B座10层1006室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潘聪、张聪聪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成交金额为基数，参考《国家计委关于印发&lt;招标代理服务收费管理暂行办法&gt;的通知》（计价格〔2002〕1980号）及《国家发改委关于降低部分建设项目收费标准规范收费行为等有关问题的通知》（发改价格〔2011〕534号）规定按标准的收取。 2、招标代理服务费可以采取现金、支票、银行汇票、电汇、网银等方式缴纳。 3、代理服务费缴纳信息如下： 银行户名：陕西华采招标有限公司 开户行名称：招商银行陕西自贸试验区西安高新科技支行 行 号：308791011305 账 号：129905942210666 联 系 人：韩工 联系电话：029-68255920-802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西安市水灾害防御管理中心</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西安市水灾害防御管理中心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西安市水灾害防御管理中心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联系电话：029-68255920转806</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西安市水灾害防御物资储备库看管及设施维修养护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1,150,000.00</w:t>
      </w:r>
    </w:p>
    <w:p>
      <w:pPr>
        <w:pStyle w:val="null3"/>
      </w:pPr>
      <w:r>
        <w:rPr>
          <w:rFonts w:ascii="仿宋_GB2312" w:hAnsi="仿宋_GB2312" w:cs="仿宋_GB2312" w:eastAsia="仿宋_GB2312"/>
        </w:rPr>
        <w:t>采购包最高限价（元）: 1,150,000.00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水灾害防御物资储备库看管及设施维修养护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标的名称：水灾害防御物资储备库看管及设施维修养护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b/>
              </w:rPr>
              <w:t>一、项目概况</w:t>
            </w:r>
          </w:p>
          <w:p>
            <w:pPr>
              <w:pStyle w:val="null3"/>
              <w:ind w:firstLine="480"/>
            </w:pPr>
            <w:r>
              <w:rPr>
                <w:rFonts w:ascii="仿宋_GB2312" w:hAnsi="仿宋_GB2312" w:cs="仿宋_GB2312" w:eastAsia="仿宋_GB2312"/>
              </w:rPr>
              <w:t>西安市水灾害防御物资储备库看管及设施维修养护分两个部分：</w:t>
            </w:r>
          </w:p>
          <w:p>
            <w:pPr>
              <w:pStyle w:val="null3"/>
              <w:ind w:firstLine="480"/>
            </w:pPr>
            <w:r>
              <w:rPr>
                <w:rFonts w:ascii="仿宋_GB2312" w:hAnsi="仿宋_GB2312" w:cs="仿宋_GB2312" w:eastAsia="仿宋_GB2312"/>
              </w:rPr>
              <w:t>（一）水灾害防御物资储备库看管及设施维护，预算资金95万元；</w:t>
            </w:r>
          </w:p>
          <w:p>
            <w:pPr>
              <w:pStyle w:val="null3"/>
              <w:ind w:firstLine="480"/>
            </w:pPr>
            <w:r>
              <w:rPr>
                <w:rFonts w:ascii="仿宋_GB2312" w:hAnsi="仿宋_GB2312" w:cs="仿宋_GB2312" w:eastAsia="仿宋_GB2312"/>
              </w:rPr>
              <w:t>（二）库区房屋彩钢瓦更换，预算资金20万元。</w:t>
            </w:r>
          </w:p>
          <w:p>
            <w:pPr>
              <w:pStyle w:val="null3"/>
              <w:ind w:firstLine="480"/>
            </w:pPr>
            <w:r>
              <w:rPr>
                <w:rFonts w:ascii="仿宋_GB2312" w:hAnsi="仿宋_GB2312" w:cs="仿宋_GB2312" w:eastAsia="仿宋_GB2312"/>
                <w:b/>
              </w:rPr>
              <w:t>二、服务要求</w:t>
            </w:r>
          </w:p>
          <w:p>
            <w:pPr>
              <w:pStyle w:val="null3"/>
              <w:ind w:firstLine="480"/>
            </w:pPr>
            <w:r>
              <w:rPr>
                <w:rFonts w:ascii="仿宋_GB2312" w:hAnsi="仿宋_GB2312" w:cs="仿宋_GB2312" w:eastAsia="仿宋_GB2312"/>
                <w:b/>
              </w:rPr>
              <w:t>（一）水灾害防御物资储备库看管及设施维护</w:t>
            </w:r>
          </w:p>
          <w:p>
            <w:pPr>
              <w:pStyle w:val="null3"/>
              <w:ind w:firstLine="400"/>
            </w:pPr>
            <w:r>
              <w:rPr>
                <w:rFonts w:ascii="仿宋_GB2312" w:hAnsi="仿宋_GB2312" w:cs="仿宋_GB2312" w:eastAsia="仿宋_GB2312"/>
              </w:rPr>
              <w:t>1、要求合同期内24小时库区值班值守，严格检查出入库车辆人员，对库区开展常态化巡查，每日对库区巡逻不少于6次（夜间不少于3次）做好巡查记录，发现隐患及时报告，确保库区常年安全。</w:t>
            </w:r>
          </w:p>
          <w:p>
            <w:pPr>
              <w:pStyle w:val="null3"/>
              <w:ind w:firstLine="480"/>
            </w:pPr>
            <w:r>
              <w:rPr>
                <w:rFonts w:ascii="仿宋_GB2312" w:hAnsi="仿宋_GB2312" w:cs="仿宋_GB2312" w:eastAsia="仿宋_GB2312"/>
              </w:rPr>
              <w:t>2、合同期内负责库区内的园林绿化工作，绿化面积为62558平方米。</w:t>
            </w:r>
          </w:p>
          <w:p>
            <w:pPr>
              <w:pStyle w:val="null3"/>
              <w:ind w:firstLine="480"/>
            </w:pPr>
            <w:r>
              <w:rPr>
                <w:rFonts w:ascii="仿宋_GB2312" w:hAnsi="仿宋_GB2312" w:cs="仿宋_GB2312" w:eastAsia="仿宋_GB2312"/>
              </w:rPr>
              <w:t>（1）物资库区绿化养护，主要包括乔木、绿地日常维护；</w:t>
            </w:r>
          </w:p>
          <w:p>
            <w:pPr>
              <w:pStyle w:val="null3"/>
              <w:ind w:firstLine="480"/>
            </w:pPr>
            <w:r>
              <w:rPr>
                <w:rFonts w:ascii="仿宋_GB2312" w:hAnsi="仿宋_GB2312" w:cs="仿宋_GB2312" w:eastAsia="仿宋_GB2312"/>
              </w:rPr>
              <w:t>（2）绿化配套设施维护，主要包括喷灌系统、绿化供水管网及阀门喷头组件日常维护；</w:t>
            </w:r>
          </w:p>
          <w:p>
            <w:pPr>
              <w:pStyle w:val="null3"/>
              <w:ind w:firstLine="480"/>
            </w:pPr>
            <w:r>
              <w:rPr>
                <w:rFonts w:ascii="仿宋_GB2312" w:hAnsi="仿宋_GB2312" w:cs="仿宋_GB2312" w:eastAsia="仿宋_GB2312"/>
              </w:rPr>
              <w:t>（3）库区道路维护，道路长620余米宽5米，总面积3100平方米，对道路日常维护保洁，每日对库区进行清扫。需常年保持库区道路干净，按照垃圾分类要求负责库区内垃圾处理，定期对围墙周边树冠进行修剪，摄像头无遮挡。</w:t>
            </w:r>
          </w:p>
          <w:p>
            <w:pPr>
              <w:pStyle w:val="null3"/>
              <w:ind w:firstLine="480"/>
            </w:pPr>
            <w:r>
              <w:rPr>
                <w:rFonts w:ascii="仿宋_GB2312" w:hAnsi="仿宋_GB2312" w:cs="仿宋_GB2312" w:eastAsia="仿宋_GB2312"/>
              </w:rPr>
              <w:t>3、</w:t>
            </w:r>
            <w:r>
              <w:rPr>
                <w:rFonts w:ascii="仿宋_GB2312" w:hAnsi="仿宋_GB2312" w:cs="仿宋_GB2312" w:eastAsia="仿宋_GB2312"/>
                <w:color w:val="000000"/>
              </w:rPr>
              <w:t>项目服务公司具备水电、消防安全员等操作证资质，具备一定的库房安全管理及消防知识。管理库区日常用电安全，负责库区路灯和照明设施的安全管理，负责库区监控维护工作，定期检查监控设施，发现故障及时排除，负责负责库区消防设施的维护，配备相关灭火器材（4公斤灭火器不少于45具、25公斤灭火器8具），定期检查消防管道设施、消防器材、安保系统等设施完好情况，以上工作每月需做好记录台账，库区负责人定期进行检查，对发现问题未整改现象将追究责任</w:t>
            </w:r>
            <w:r>
              <w:rPr>
                <w:rFonts w:ascii="仿宋_GB2312" w:hAnsi="仿宋_GB2312" w:cs="仿宋_GB2312" w:eastAsia="仿宋_GB2312"/>
                <w:color w:val="000000"/>
              </w:rPr>
              <w:t>。</w:t>
            </w:r>
          </w:p>
          <w:p>
            <w:pPr>
              <w:pStyle w:val="null3"/>
              <w:ind w:firstLine="480"/>
            </w:pPr>
            <w:r>
              <w:rPr>
                <w:rFonts w:ascii="仿宋_GB2312" w:hAnsi="仿宋_GB2312" w:cs="仿宋_GB2312" w:eastAsia="仿宋_GB2312"/>
              </w:rPr>
              <w:t>4、合同期内对下列设施设备开展维保：</w:t>
            </w:r>
          </w:p>
          <w:p>
            <w:pPr>
              <w:pStyle w:val="null3"/>
              <w:ind w:firstLine="480"/>
            </w:pPr>
            <w:r>
              <w:rPr>
                <w:rFonts w:ascii="仿宋_GB2312" w:hAnsi="仿宋_GB2312" w:cs="仿宋_GB2312" w:eastAsia="仿宋_GB2312"/>
              </w:rPr>
              <w:t>（1）门式钢结构库房维护（总面积2900平方米，其中封闭库房1826平方米），门式钢结构库房的日常检查养护防水防雷处理；</w:t>
            </w:r>
          </w:p>
          <w:p>
            <w:pPr>
              <w:pStyle w:val="null3"/>
              <w:ind w:firstLine="480"/>
            </w:pPr>
            <w:r>
              <w:rPr>
                <w:rFonts w:ascii="仿宋_GB2312" w:hAnsi="仿宋_GB2312" w:cs="仿宋_GB2312" w:eastAsia="仿宋_GB2312"/>
              </w:rPr>
              <w:t>（2）砖混库房及办公房的维护（占地面积855平方米），日常保洁和屋面防水基础养护处理等；物资库消防自动喷淋设施维护，主要包括喷淋泵组、消防栓泵组、消防管网、消防栓及消防箱、灭火器更换等设备维护；物资库区雨水回收利用系统维护，主要包括雨水收集池清洗、回收利用泵组日常维护及雨水收集管网的维护；1号库房5t桥式航吊日常保养维护；物资库房空调系统（地源热泵系统）维护，主要包括热泵机组、管道及终端日常维护保养；物资库房安防设施维护，主要包括脉冲电子围栏、监控设施及电子门禁系统维护；存储设备维护保养，主要包括各型号汽柴油发电机、照明设备、大功率移动泵、冲锋舟、打井机、空压机、喷灌机、汽油清水泵、叉车、特种作业车、救援设备和物资智慧化管理平台维护等，定期对存储设备开展维修保养调试运转。</w:t>
            </w:r>
          </w:p>
          <w:p>
            <w:pPr>
              <w:pStyle w:val="null3"/>
              <w:ind w:firstLine="480"/>
            </w:pPr>
            <w:r>
              <w:rPr>
                <w:rFonts w:ascii="仿宋_GB2312" w:hAnsi="仿宋_GB2312" w:cs="仿宋_GB2312" w:eastAsia="仿宋_GB2312"/>
              </w:rPr>
              <w:t>5、相关事项说明：</w:t>
            </w:r>
          </w:p>
          <w:p>
            <w:pPr>
              <w:pStyle w:val="null3"/>
              <w:ind w:firstLine="480"/>
            </w:pPr>
            <w:r>
              <w:rPr>
                <w:rFonts w:ascii="仿宋_GB2312" w:hAnsi="仿宋_GB2312" w:cs="仿宋_GB2312" w:eastAsia="仿宋_GB2312"/>
              </w:rPr>
              <w:t>（1）费项目所在地远离市区，库区管理值守要求24小时在位；</w:t>
            </w:r>
          </w:p>
          <w:p>
            <w:pPr>
              <w:pStyle w:val="null3"/>
              <w:ind w:firstLine="480"/>
            </w:pPr>
            <w:r>
              <w:rPr>
                <w:rFonts w:ascii="仿宋_GB2312" w:hAnsi="仿宋_GB2312" w:cs="仿宋_GB2312" w:eastAsia="仿宋_GB2312"/>
              </w:rPr>
              <w:t>（2）用水费用：因库区位置偏远无市政配套自来水及下水系统，用水需自行外购，项目实施期发生水费均有成交供应商承担。</w:t>
            </w:r>
          </w:p>
          <w:p>
            <w:pPr>
              <w:pStyle w:val="null3"/>
              <w:ind w:firstLine="480"/>
            </w:pPr>
            <w:r>
              <w:rPr>
                <w:rFonts w:ascii="仿宋_GB2312" w:hAnsi="仿宋_GB2312" w:cs="仿宋_GB2312" w:eastAsia="仿宋_GB2312"/>
              </w:rPr>
              <w:t>（3）值班电话及网费：座机电话，相关通信两部费用含在本项目内；</w:t>
            </w:r>
          </w:p>
          <w:p>
            <w:pPr>
              <w:pStyle w:val="null3"/>
              <w:ind w:firstLine="480"/>
            </w:pPr>
            <w:r>
              <w:rPr>
                <w:rFonts w:ascii="仿宋_GB2312" w:hAnsi="仿宋_GB2312" w:cs="仿宋_GB2312" w:eastAsia="仿宋_GB2312"/>
              </w:rPr>
              <w:t>（4）其他工作及费用：垃圾清运、化粪池清理、其他安全措施等费用含在本项目内；</w:t>
            </w:r>
          </w:p>
          <w:p>
            <w:pPr>
              <w:pStyle w:val="null3"/>
              <w:ind w:firstLine="480"/>
            </w:pPr>
            <w:r>
              <w:rPr>
                <w:rFonts w:ascii="仿宋_GB2312" w:hAnsi="仿宋_GB2312" w:cs="仿宋_GB2312" w:eastAsia="仿宋_GB2312"/>
              </w:rPr>
              <w:t>（5）汛期内配合库区管理员执行应急物资保障任务。</w:t>
            </w:r>
          </w:p>
          <w:p>
            <w:pPr>
              <w:pStyle w:val="null3"/>
              <w:ind w:firstLine="480"/>
            </w:pPr>
            <w:r>
              <w:rPr>
                <w:rFonts w:ascii="仿宋_GB2312" w:hAnsi="仿宋_GB2312" w:cs="仿宋_GB2312" w:eastAsia="仿宋_GB2312"/>
                <w:b/>
              </w:rPr>
              <w:t>（二）库区房屋彩钢瓦更换</w:t>
            </w:r>
          </w:p>
          <w:p>
            <w:pPr>
              <w:pStyle w:val="null3"/>
              <w:ind w:firstLine="480"/>
            </w:pPr>
            <w:r>
              <w:rPr>
                <w:rFonts w:ascii="仿宋_GB2312" w:hAnsi="仿宋_GB2312" w:cs="仿宋_GB2312" w:eastAsia="仿宋_GB2312"/>
              </w:rPr>
              <w:t>原屋面采用“防水+面层”结构，库区房屋老化经评估需拆除重建增加彩钢瓦防漏，用“装甲涂层+四面放坡彩钢瓦”方案，双层防护强化防水与耐久性。消除屋面渗漏隐患，确保库房在后续使用中无渗水现象。打造牢固、耐用的屋面结构，延长屋面使用寿命，满足物资库房长期安全使用需求。</w:t>
            </w:r>
          </w:p>
          <w:p>
            <w:pPr>
              <w:pStyle w:val="null3"/>
              <w:ind w:firstLine="480"/>
            </w:pPr>
            <w:r>
              <w:rPr>
                <w:rFonts w:ascii="仿宋_GB2312" w:hAnsi="仿宋_GB2312" w:cs="仿宋_GB2312" w:eastAsia="仿宋_GB2312"/>
              </w:rPr>
              <w:t>1、范围：为门房屋面、办公用房屋面、砖混库房屋面计划工期20天。</w:t>
            </w:r>
          </w:p>
          <w:p>
            <w:pPr>
              <w:pStyle w:val="null3"/>
              <w:ind w:firstLine="480"/>
            </w:pPr>
            <w:r>
              <w:rPr>
                <w:rFonts w:ascii="仿宋_GB2312" w:hAnsi="仿宋_GB2312" w:cs="仿宋_GB2312" w:eastAsia="仿宋_GB2312"/>
              </w:rPr>
              <w:t>2、材料：</w:t>
            </w:r>
          </w:p>
          <w:p>
            <w:pPr>
              <w:pStyle w:val="null3"/>
              <w:ind w:firstLine="480"/>
            </w:pPr>
            <w:r>
              <w:rPr>
                <w:rFonts w:ascii="仿宋_GB2312" w:hAnsi="仿宋_GB2312" w:cs="仿宋_GB2312" w:eastAsia="仿宋_GB2312"/>
              </w:rPr>
              <w:t>（1）硅钢装甲材料：选用耐候性强、附着力佳、防水性能优越的硅钢装甲涂料及配套材料，提供材料的质量检测报告，确保符合GB/T相关建筑防护材料标准。根据库房屋面实际面积及设计涂层厚度，精确计算材料用量，保证施工连续性。</w:t>
            </w:r>
          </w:p>
          <w:p>
            <w:pPr>
              <w:pStyle w:val="null3"/>
              <w:ind w:firstLine="480"/>
            </w:pPr>
            <w:r>
              <w:rPr>
                <w:rFonts w:ascii="仿宋_GB2312" w:hAnsi="仿宋_GB2312" w:cs="仿宋_GB2312" w:eastAsia="仿宋_GB2312"/>
              </w:rPr>
              <w:t>（2）彩钢瓦：采购高强度、防腐性能好的彩钢瓦，彩钢瓦基板厚度≥0.4mm，表面涂层需通过盐雾测试，满足长期户外使用需求。</w:t>
            </w:r>
          </w:p>
          <w:p>
            <w:pPr>
              <w:pStyle w:val="null3"/>
              <w:ind w:firstLine="480"/>
            </w:pPr>
            <w:r>
              <w:rPr>
                <w:rFonts w:ascii="仿宋_GB2312" w:hAnsi="仿宋_GB2312" w:cs="仿宋_GB2312" w:eastAsia="仿宋_GB2312"/>
              </w:rPr>
              <w:t>（3）其他材料：准备基层处理剂、密封胶、泡沫堵头、收边条等辅助材料，密封胶需具备良好的弹性与耐候性，用于彩钢瓦接缝密封。</w:t>
            </w:r>
          </w:p>
          <w:p>
            <w:pPr>
              <w:pStyle w:val="null3"/>
              <w:ind w:firstLine="480"/>
            </w:pPr>
            <w:r>
              <w:rPr>
                <w:rFonts w:ascii="仿宋_GB2312" w:hAnsi="仿宋_GB2312" w:cs="仿宋_GB2312" w:eastAsia="仿宋_GB2312"/>
              </w:rPr>
              <w:t>3、施工流程与技术要求：</w:t>
            </w:r>
          </w:p>
          <w:p>
            <w:pPr>
              <w:pStyle w:val="null3"/>
              <w:ind w:firstLine="480"/>
            </w:pPr>
            <w:r>
              <w:rPr>
                <w:rFonts w:ascii="仿宋_GB2312" w:hAnsi="仿宋_GB2312" w:cs="仿宋_GB2312" w:eastAsia="仿宋_GB2312"/>
              </w:rPr>
              <w:t>采用人工与机械相结合的方式，先拆除屋面面层，再使用电镐拆除保温层与防水层。拆除过程中避免破坏屋面结构层，拆除的建筑垃圾及时清运至指定堆放点。用高压吹风机、扫帚彻底清除结构层表面的灰尘、松动颗粒及残留防水层，确保基层干净、平整。对基层裂缝（宽度＞0.2mm）采用环氧树脂进行灌缝处理，凹陷部位用聚合物水泥砂浆找平，基层含水率控制在9%以下，满足硅钢装甲施工要求。喷涂封闭液，形成致密防护层，以增强基层粘结力、防水性与耐久性，并经养护、质量检查确保加固效果的施工技术。</w:t>
            </w:r>
          </w:p>
          <w:p>
            <w:pPr>
              <w:pStyle w:val="null3"/>
              <w:ind w:firstLine="480"/>
            </w:pPr>
            <w:r>
              <w:rPr>
                <w:rFonts w:ascii="仿宋_GB2312" w:hAnsi="仿宋_GB2312" w:cs="仿宋_GB2312" w:eastAsia="仿宋_GB2312"/>
              </w:rPr>
              <w:t>基层处理：在清理后的基层表面均匀涂刷基层处理剂，形成致密结合层，干燥时间不少于4小时。</w:t>
            </w:r>
          </w:p>
          <w:p>
            <w:pPr>
              <w:pStyle w:val="null3"/>
              <w:ind w:firstLine="480"/>
            </w:pPr>
            <w:r>
              <w:rPr>
                <w:rFonts w:ascii="仿宋_GB2312" w:hAnsi="仿宋_GB2312" w:cs="仿宋_GB2312" w:eastAsia="仿宋_GB2312"/>
              </w:rPr>
              <w:t>喷涂施工：采用高压无气喷涂机分2遍喷涂硅钢装甲涂料，每遍喷涂方向相互垂直，涂层总厚度≥1.5mm。喷涂过程中严格控制喷枪压力（15-20MPa）与移动速度，避免流挂、漏喷。</w:t>
            </w:r>
          </w:p>
          <w:p>
            <w:pPr>
              <w:pStyle w:val="null3"/>
              <w:ind w:firstLine="480"/>
            </w:pPr>
            <w:r>
              <w:rPr>
                <w:rFonts w:ascii="仿宋_GB2312" w:hAnsi="仿宋_GB2312" w:cs="仿宋_GB2312" w:eastAsia="仿宋_GB2312"/>
              </w:rPr>
              <w:t>养护：施工完成后自然养护12小时，养护期间严禁人员踩踏及雨水冲刷。</w:t>
            </w:r>
          </w:p>
          <w:p>
            <w:pPr>
              <w:pStyle w:val="null3"/>
              <w:ind w:firstLine="480"/>
            </w:pPr>
            <w:r>
              <w:rPr>
                <w:rFonts w:ascii="仿宋_GB2312" w:hAnsi="仿宋_GB2312" w:cs="仿宋_GB2312" w:eastAsia="仿宋_GB2312"/>
              </w:rPr>
              <w:t>4、技术要求：</w:t>
            </w:r>
          </w:p>
          <w:p>
            <w:pPr>
              <w:pStyle w:val="null3"/>
              <w:ind w:firstLine="480"/>
            </w:pPr>
            <w:r>
              <w:rPr>
                <w:rFonts w:ascii="仿宋_GB2312" w:hAnsi="仿宋_GB2312" w:cs="仿宋_GB2312" w:eastAsia="仿宋_GB2312"/>
              </w:rPr>
              <w:t>坡度符合设计要求（≥10°），搭接长度≥200mm，螺丝间距≤300mm，每处搭接部位至少3颗螺丝。彩钢瓦搭接宽度≥150mm，使用密封胶密封接缝。檐口均设置外挑檐口，其端部自屋面外边沿向外延伸长度约30厘米，该设计既能够有效遮挡雨水，减少雨水对墙面侵蚀，同时也能在一定程度上优化建筑外观，提升整体美观性与功能性。主材：0.4mm彩钢纳米瓦，配套脊瓦，檩条间距（不大于1.20m）、梁间距（3m-3.5m）；确保无锈蚀并喷涂防锈漆。钢结构梁为人字梁或三角梁。檩条用料为40mm*60mm*1.5mm、大梁用料为40mm*80mm*1.5mm、立柱用料截面尺寸为80mm*80mm*1.8mm。</w:t>
            </w:r>
          </w:p>
          <w:p>
            <w:pPr>
              <w:pStyle w:val="null3"/>
              <w:ind w:firstLine="480"/>
            </w:pPr>
            <w:r>
              <w:rPr>
                <w:rFonts w:ascii="仿宋_GB2312" w:hAnsi="仿宋_GB2312" w:cs="仿宋_GB2312" w:eastAsia="仿宋_GB2312"/>
              </w:rPr>
              <w:t>不同建筑屋面钢架结构参数如下：办公楼屋面钢架大梁间距设计约3.33米，屋面坡度约40°；门房屋面钢架大梁间距约2.60米，屋面坡度约39°；库房屋面钢架大梁间距达约3.5米，屋面坡度则控制在约46°，各建筑根据功能需求与设计标准，在结构参数上形成差异化配置，以确保建筑安全性与使用效能的平衡。</w:t>
            </w:r>
          </w:p>
          <w:p>
            <w:pPr>
              <w:pStyle w:val="null3"/>
              <w:ind w:firstLine="480"/>
            </w:pPr>
            <w:r>
              <w:rPr>
                <w:rFonts w:ascii="仿宋_GB2312" w:hAnsi="仿宋_GB2312" w:cs="仿宋_GB2312" w:eastAsia="仿宋_GB2312"/>
              </w:rPr>
              <w:t>5、质量措施：</w:t>
            </w:r>
          </w:p>
          <w:p>
            <w:pPr>
              <w:pStyle w:val="null3"/>
              <w:ind w:firstLine="480"/>
            </w:pPr>
            <w:r>
              <w:rPr>
                <w:rFonts w:ascii="仿宋_GB2312" w:hAnsi="仿宋_GB2312" w:cs="仿宋_GB2312" w:eastAsia="仿宋_GB2312"/>
              </w:rPr>
              <w:t>每道工序完成后，合格后报甲方验收，点检查硅钢装甲涂层附着力（采用划格法检测）、彩钢瓦安装牢固度及接缝密封性。定期维护保养：定期对彩钢瓦屋面的维护，每隔一段时间（如半年或一年）对屋面进行检查，清理表面的灰尘、杂物和积水；对长期暴露在外的自攻螺丝、密封胶等部位进行检查，发现螺丝松动及时拧紧，密封胶老化、开裂则重新打胶密封；同时，对彩钢瓦表面涂层进行检查，如有大面积褪色、粉化现象，可根据实际情况进行重新涂装。</w:t>
            </w:r>
          </w:p>
          <w:p>
            <w:pPr>
              <w:pStyle w:val="null3"/>
              <w:ind w:firstLine="480"/>
            </w:pPr>
            <w:r>
              <w:rPr>
                <w:rFonts w:ascii="仿宋_GB2312" w:hAnsi="仿宋_GB2312" w:cs="仿宋_GB2312" w:eastAsia="仿宋_GB2312"/>
                <w:b/>
              </w:rPr>
              <w:t>三、商务要求</w:t>
            </w:r>
          </w:p>
          <w:p>
            <w:pPr>
              <w:pStyle w:val="null3"/>
              <w:ind w:firstLine="480"/>
            </w:pPr>
            <w:r>
              <w:rPr>
                <w:rFonts w:ascii="仿宋_GB2312" w:hAnsi="仿宋_GB2312" w:cs="仿宋_GB2312" w:eastAsia="仿宋_GB2312"/>
              </w:rPr>
              <w:t>（一）服务期：自合同签订之日起1年。</w:t>
            </w:r>
          </w:p>
          <w:p>
            <w:pPr>
              <w:pStyle w:val="null3"/>
            </w:pPr>
            <w:r>
              <w:rPr>
                <w:rFonts w:ascii="仿宋_GB2312" w:hAnsi="仿宋_GB2312" w:cs="仿宋_GB2312" w:eastAsia="仿宋_GB2312"/>
              </w:rPr>
              <w:t xml:space="preserve">   （二）服务地点：西安市水灾害防御物资储备库，具体以采购人指定地点为准。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西安市水灾害防御物资储备库，具体以采购人指定地点为准。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根据合同要求付款，付款时提供正规发票、项目验收单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其他未列明行业（根据《中小企业划型标准规定》（工信部联企业〔2011〕300号），其他未列明行业划分标准为“从业人员300人以下的为中小微型企业。其中，从业人员100人及以上的为中型企业；从业人员10人及以上的为小型企业；从业人员10人以下的为微型企业”）。（2）因系统格式设置无法调整，合同付款支付要求以第八章“拟签订采购合同文本”中体现的内容为准。（3）成交供应商在领取成交通知书前，须向采购代理机构提供纸质版响应文件3套（一正两副），且提供的响应文件必须与在陕西省政府采购综合管理平台的项目电子化交易系统中递交的电子响应文件内容一致，纸质版响应文件必须装订成册签字盖章。（4）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提供具有审计资质单位出具的2024年度经审计的财务报告，成立时间至提交响应文件截止时间不足一年的可提供成立后任意时段的资产负债表），或其开标前六个月内基本开户银行出具的资信证明，或信用担保机构出具的投标担保函（以上三种形式的资料提供任何一种即可）。分支机构参与投标时，须另提供总公司授权或出具总公司的有关文件或制度等能够证明总公司授权其独立开展业务的证明，但其民事责任由其总公司承担。基本资格条件中可以提供总公司或分支机构经审计的财务报告。（以上内容响应文件中提供复印件或扫描件并进行电子签章。</w:t>
            </w:r>
          </w:p>
        </w:tc>
        <w:tc>
          <w:tcPr>
            <w:tcW w:type="dxa" w:w="1661"/>
          </w:tcPr>
          <w:p>
            <w:pPr>
              <w:pStyle w:val="null3"/>
            </w:pPr>
            <w:r>
              <w:rPr>
                <w:rFonts w:ascii="仿宋_GB2312" w:hAnsi="仿宋_GB2312" w:cs="仿宋_GB2312" w:eastAsia="仿宋_GB2312"/>
              </w:rPr>
              <w:t>健全的财务会计制度的证明材料.docx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履行本合同所必需的设备和专业技术能力.docx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自提交响应文件的截止之日起不少于90个日历日。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项目背景及需求分析</w:t>
            </w:r>
          </w:p>
        </w:tc>
        <w:tc>
          <w:tcPr>
            <w:tcW w:type="dxa" w:w="2492"/>
          </w:tcPr>
          <w:p>
            <w:pPr>
              <w:pStyle w:val="null3"/>
            </w:pPr>
            <w:r>
              <w:rPr>
                <w:rFonts w:ascii="仿宋_GB2312" w:hAnsi="仿宋_GB2312" w:cs="仿宋_GB2312" w:eastAsia="仿宋_GB2312"/>
              </w:rPr>
              <w:t>内容至少包括①项目背景分析；②项目需求分析等。 评审标准：项目背景及需求分析各部分内容全面详细、阐述条理清晰详尽、符合本项目采购需求得6分，每缺一项内容扣3分，评审内容有瑕疵的根据情况扣分，扣完为止。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项目重难点分析</w:t>
            </w:r>
          </w:p>
        </w:tc>
        <w:tc>
          <w:tcPr>
            <w:tcW w:type="dxa" w:w="2492"/>
          </w:tcPr>
          <w:p>
            <w:pPr>
              <w:pStyle w:val="null3"/>
            </w:pPr>
            <w:r>
              <w:rPr>
                <w:rFonts w:ascii="仿宋_GB2312" w:hAnsi="仿宋_GB2312" w:cs="仿宋_GB2312" w:eastAsia="仿宋_GB2312"/>
              </w:rPr>
              <w:t>内容至少包括①重点、难点分析；②应对措施等。 评审标准：项目重难点分析各部分内容全面详细、阐述条理清晰详尽、符合本项目采购需求得6分，每缺一项内容扣3分，评审内容有瑕疵的根据情况扣分，扣完为止。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看管服务方案</w:t>
            </w:r>
          </w:p>
        </w:tc>
        <w:tc>
          <w:tcPr>
            <w:tcW w:type="dxa" w:w="2492"/>
          </w:tcPr>
          <w:p>
            <w:pPr>
              <w:pStyle w:val="null3"/>
            </w:pPr>
            <w:r>
              <w:rPr>
                <w:rFonts w:ascii="仿宋_GB2312" w:hAnsi="仿宋_GB2312" w:cs="仿宋_GB2312" w:eastAsia="仿宋_GB2312"/>
              </w:rPr>
              <w:t>内容至少包括①安保服务方案；②绿化保洁服务方案；③水电管理及应急方案；④消防、安保系统巡检维护方案等。 评审标准：看管服务方案各部分内容全面详细、阐述条理清晰详尽、符合本项目采购需求得16分，每缺一项内容扣4分，评审内容有瑕疵的根据情况扣分，扣完为止。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设施设备维护方案</w:t>
            </w:r>
          </w:p>
        </w:tc>
        <w:tc>
          <w:tcPr>
            <w:tcW w:type="dxa" w:w="2492"/>
          </w:tcPr>
          <w:p>
            <w:pPr>
              <w:pStyle w:val="null3"/>
            </w:pPr>
            <w:r>
              <w:rPr>
                <w:rFonts w:ascii="仿宋_GB2312" w:hAnsi="仿宋_GB2312" w:cs="仿宋_GB2312" w:eastAsia="仿宋_GB2312"/>
              </w:rPr>
              <w:t>内容至少包括①门式钢结构库房维护方案；②砖混库房及办公房的维护方案；③物资库消防自动喷 淋设施维护方案；④物资库区雨水回收利用系统维护方案；⑤1号库房5t桥式航吊日常保养维护方案；⑥物资库房空调系统（地源热泵系统）维护方案；⑦物资库房安防设施维护方案；⑧存储设备维护保养方案等。 评审标准：设施设备维护方案各部分内容全面详细、阐述条理清晰详尽、符合本项目采购需求得16分，每缺一项内容扣2分，评审内容有瑕疵的根据情况扣分，扣完为止。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库区房屋彩钢瓦更换方案</w:t>
            </w:r>
          </w:p>
        </w:tc>
        <w:tc>
          <w:tcPr>
            <w:tcW w:type="dxa" w:w="2492"/>
          </w:tcPr>
          <w:p>
            <w:pPr>
              <w:pStyle w:val="null3"/>
            </w:pPr>
            <w:r>
              <w:rPr>
                <w:rFonts w:ascii="仿宋_GB2312" w:hAnsi="仿宋_GB2312" w:cs="仿宋_GB2312" w:eastAsia="仿宋_GB2312"/>
              </w:rPr>
              <w:t>内容至少包括①屋面拆除及硅钢装甲涂装方案；②彩钢瓦更换方案；③垃圾清运方案等。 评审标准：库区房屋彩钢瓦更换方案各部分内容全面详细、阐述条理清晰详尽、符合本项目采购需求得12分，每缺一项内容扣4分，评审内容有瑕疵的根据情况扣分，扣完为止。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项目人员配备方案</w:t>
            </w:r>
          </w:p>
        </w:tc>
        <w:tc>
          <w:tcPr>
            <w:tcW w:type="dxa" w:w="2492"/>
          </w:tcPr>
          <w:p>
            <w:pPr>
              <w:pStyle w:val="null3"/>
            </w:pPr>
            <w:r>
              <w:rPr>
                <w:rFonts w:ascii="仿宋_GB2312" w:hAnsi="仿宋_GB2312" w:cs="仿宋_GB2312" w:eastAsia="仿宋_GB2312"/>
              </w:rPr>
              <w:t>内容至少包括①团队人员配置清单；②各专业岗位配置（含安保、绿化、水电、消防、维保人员等）；③岗位职责安排；④团队人员管理制度；⑤人员安全保障措施等。 评审标准：项目人员配备方案各部分内容全面详细、阐述条理清晰详尽、符合本项目采购需求得15分，每缺一项内容扣3分，评审内容有瑕疵的根据情况扣分，扣完为止。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看管维护设备、机具配置方案</w:t>
            </w:r>
          </w:p>
        </w:tc>
        <w:tc>
          <w:tcPr>
            <w:tcW w:type="dxa" w:w="2492"/>
          </w:tcPr>
          <w:p>
            <w:pPr>
              <w:pStyle w:val="null3"/>
            </w:pPr>
            <w:r>
              <w:rPr>
                <w:rFonts w:ascii="仿宋_GB2312" w:hAnsi="仿宋_GB2312" w:cs="仿宋_GB2312" w:eastAsia="仿宋_GB2312"/>
              </w:rPr>
              <w:t>内容至少包括①维护设备、机具配置清单；②配置数量、类型；③设备功能、性能及使用情况等。 评审标准：看管维护设备、机具配置方案各部分内容全面详细、阐述条理清晰详尽、符合本项目采购需求得9分，每缺一项内容扣3分，评审内容有瑕疵的根据情况扣分，扣完为止。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供应商提供2022年08月01日至今（以合同签订时间为准）的同类项目业绩，每提供一份得2分，满分10分。 注：响应文件中提供合同复印件加盖供应商公章。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满足磋商文件要求且最后报价最低的价格为评审基准价，其价格分为满分。其他供应商的价格分统一按照下列公式计算：磋商报价得分=(评审基准价／最后报价)×价格权值×100。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详见附件：健全的财务会计制度的证明材料.docx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详见附件：依法缴纳税收和社会保障资金.docx</w:t>
      </w:r>
    </w:p>
    <w:p>
      <w:pPr>
        <w:pStyle w:val="null3"/>
        <w:ind w:firstLine="960"/>
      </w:pPr>
      <w:r>
        <w:rPr>
          <w:rFonts w:ascii="仿宋_GB2312" w:hAnsi="仿宋_GB2312" w:cs="仿宋_GB2312" w:eastAsia="仿宋_GB2312"/>
        </w:rPr>
        <w:t>详见附件：履行本合同所必需的设备和专业技术能力.docx</w:t>
      </w:r>
    </w:p>
    <w:p>
      <w:pPr>
        <w:pStyle w:val="null3"/>
        <w:ind w:firstLine="960"/>
      </w:pPr>
      <w:r>
        <w:rPr>
          <w:rFonts w:ascii="仿宋_GB2312" w:hAnsi="仿宋_GB2312" w:cs="仿宋_GB2312" w:eastAsia="仿宋_GB2312"/>
        </w:rPr>
        <w:t>详见附件：无重大违法记录书面声明.docx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详见附件：合同主要条款响应偏离表.docx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