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208D5">
      <w:pPr>
        <w:jc w:val="center"/>
        <w:rPr>
          <w:rFonts w:hint="eastAsia" w:ascii="仿宋_GB2312" w:hAnsi="仿宋_GB2312" w:eastAsia="仿宋_GB2312" w:cs="仿宋_GB2312"/>
          <w:b/>
          <w:bCs/>
          <w:sz w:val="40"/>
          <w:szCs w:val="40"/>
          <w:lang w:val="zh-CN" w:eastAsia="zh-CN"/>
        </w:rPr>
      </w:pPr>
      <w:r>
        <w:rPr>
          <w:rFonts w:hint="eastAsia" w:ascii="仿宋_GB2312" w:hAnsi="仿宋_GB2312" w:eastAsia="仿宋_GB2312" w:cs="仿宋_GB2312"/>
          <w:b/>
          <w:bCs/>
          <w:sz w:val="40"/>
          <w:szCs w:val="40"/>
          <w:lang w:val="en-US" w:eastAsia="zh-CN"/>
        </w:rPr>
        <w:t>费用组成明细表</w:t>
      </w:r>
    </w:p>
    <w:p w14:paraId="2C8147F8">
      <w:pPr>
        <w:widowControl w:val="0"/>
        <w:snapToGrid w:val="0"/>
        <w:jc w:val="center"/>
        <w:rPr>
          <w:rFonts w:hint="eastAsia" w:ascii="仿宋_GB2312" w:hAnsi="宋体" w:eastAsia="仿宋_GB2312" w:cs="Times New Roman"/>
          <w:kern w:val="2"/>
          <w:sz w:val="28"/>
          <w:szCs w:val="28"/>
          <w:lang w:val="en-US" w:eastAsia="zh-CN" w:bidi="ar-SA"/>
        </w:rPr>
      </w:pPr>
    </w:p>
    <w:tbl>
      <w:tblPr>
        <w:tblStyle w:val="6"/>
        <w:tblW w:w="9037" w:type="dxa"/>
        <w:tblInd w:w="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3326"/>
        <w:gridCol w:w="2328"/>
        <w:gridCol w:w="2279"/>
      </w:tblGrid>
      <w:tr w14:paraId="39006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04" w:type="dxa"/>
            <w:noWrap w:val="0"/>
            <w:vAlign w:val="center"/>
          </w:tcPr>
          <w:p w14:paraId="6560F6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序号</w:t>
            </w:r>
          </w:p>
        </w:tc>
        <w:tc>
          <w:tcPr>
            <w:tcW w:w="3326" w:type="dxa"/>
            <w:noWrap w:val="0"/>
            <w:vAlign w:val="center"/>
          </w:tcPr>
          <w:p w14:paraId="2D1D70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服务内容</w:t>
            </w:r>
          </w:p>
        </w:tc>
        <w:tc>
          <w:tcPr>
            <w:tcW w:w="2328" w:type="dxa"/>
            <w:noWrap w:val="0"/>
            <w:vAlign w:val="center"/>
          </w:tcPr>
          <w:p w14:paraId="3A491A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最高</w:t>
            </w:r>
            <w:r>
              <w:rPr>
                <w:rFonts w:hint="eastAsia" w:ascii="仿宋_GB2312" w:hAnsi="仿宋_GB2312" w:eastAsia="仿宋_GB2312" w:cs="仿宋_GB2312"/>
                <w:sz w:val="28"/>
                <w:szCs w:val="28"/>
                <w:highlight w:val="none"/>
                <w:lang w:eastAsia="zh-CN"/>
              </w:rPr>
              <w:t>限价</w:t>
            </w:r>
          </w:p>
          <w:p w14:paraId="79CC18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（元）</w:t>
            </w:r>
          </w:p>
        </w:tc>
        <w:tc>
          <w:tcPr>
            <w:tcW w:w="2279" w:type="dxa"/>
            <w:noWrap w:val="0"/>
            <w:vAlign w:val="center"/>
          </w:tcPr>
          <w:p w14:paraId="2F91CE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投标</w:t>
            </w:r>
            <w:r>
              <w:rPr>
                <w:rFonts w:hint="eastAsia" w:ascii="仿宋_GB2312" w:hAnsi="仿宋_GB2312" w:eastAsia="仿宋_GB2312" w:cs="仿宋_GB2312"/>
                <w:sz w:val="28"/>
                <w:szCs w:val="28"/>
                <w:highlight w:val="none"/>
                <w:lang w:eastAsia="zh-CN"/>
              </w:rPr>
              <w:t>报价</w:t>
            </w:r>
          </w:p>
          <w:p w14:paraId="033A0B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（元）</w:t>
            </w:r>
          </w:p>
        </w:tc>
      </w:tr>
      <w:tr w14:paraId="180D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5" w:hRule="atLeast"/>
        </w:trPr>
        <w:tc>
          <w:tcPr>
            <w:tcW w:w="1104" w:type="dxa"/>
            <w:noWrap w:val="0"/>
            <w:vAlign w:val="center"/>
          </w:tcPr>
          <w:p w14:paraId="3C3C0C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w:t>
            </w:r>
          </w:p>
        </w:tc>
        <w:tc>
          <w:tcPr>
            <w:tcW w:w="3326" w:type="dxa"/>
            <w:noWrap w:val="0"/>
            <w:vAlign w:val="center"/>
          </w:tcPr>
          <w:p w14:paraId="59AFA9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水灾害防御物资储备库看管及设施维护</w:t>
            </w:r>
          </w:p>
        </w:tc>
        <w:tc>
          <w:tcPr>
            <w:tcW w:w="2328" w:type="dxa"/>
            <w:noWrap w:val="0"/>
            <w:vAlign w:val="center"/>
          </w:tcPr>
          <w:p w14:paraId="0C176C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950000.00</w:t>
            </w:r>
          </w:p>
        </w:tc>
        <w:tc>
          <w:tcPr>
            <w:tcW w:w="2279" w:type="dxa"/>
            <w:noWrap w:val="0"/>
            <w:vAlign w:val="center"/>
          </w:tcPr>
          <w:p w14:paraId="6DB125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p>
        </w:tc>
      </w:tr>
      <w:tr w14:paraId="71F7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1104" w:type="dxa"/>
            <w:noWrap w:val="0"/>
            <w:vAlign w:val="center"/>
          </w:tcPr>
          <w:p w14:paraId="0DB6B9A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3326" w:type="dxa"/>
            <w:noWrap w:val="0"/>
            <w:vAlign w:val="center"/>
          </w:tcPr>
          <w:p w14:paraId="1F964B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库区房屋彩钢瓦更换</w:t>
            </w:r>
          </w:p>
        </w:tc>
        <w:tc>
          <w:tcPr>
            <w:tcW w:w="2328" w:type="dxa"/>
            <w:noWrap w:val="0"/>
            <w:vAlign w:val="center"/>
          </w:tcPr>
          <w:p w14:paraId="6BF035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200000.00</w:t>
            </w:r>
          </w:p>
        </w:tc>
        <w:tc>
          <w:tcPr>
            <w:tcW w:w="2279" w:type="dxa"/>
            <w:noWrap w:val="0"/>
            <w:vAlign w:val="center"/>
          </w:tcPr>
          <w:p w14:paraId="4AEC265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eastAsia="zh-CN"/>
              </w:rPr>
            </w:pPr>
          </w:p>
        </w:tc>
      </w:tr>
      <w:tr w14:paraId="55D1A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4430" w:type="dxa"/>
            <w:gridSpan w:val="2"/>
            <w:noWrap w:val="0"/>
            <w:vAlign w:val="center"/>
          </w:tcPr>
          <w:p w14:paraId="1523C8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报价合计（投标报价）</w:t>
            </w:r>
          </w:p>
        </w:tc>
        <w:tc>
          <w:tcPr>
            <w:tcW w:w="4607" w:type="dxa"/>
            <w:gridSpan w:val="2"/>
            <w:noWrap w:val="0"/>
            <w:vAlign w:val="center"/>
          </w:tcPr>
          <w:p w14:paraId="479B4F87">
            <w:pPr>
              <w:spacing w:line="360" w:lineRule="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小写：</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lang w:val="en-US" w:eastAsia="zh-CN"/>
              </w:rPr>
              <w:t xml:space="preserve"> </w:t>
            </w:r>
          </w:p>
          <w:p w14:paraId="27FE472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大写：</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lang w:val="en-US" w:eastAsia="zh-CN"/>
              </w:rPr>
              <w:t xml:space="preserve">  </w:t>
            </w:r>
          </w:p>
        </w:tc>
      </w:tr>
      <w:tr w14:paraId="371BD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1" w:hRule="atLeast"/>
        </w:trPr>
        <w:tc>
          <w:tcPr>
            <w:tcW w:w="9037" w:type="dxa"/>
            <w:gridSpan w:val="4"/>
            <w:noWrap w:val="0"/>
            <w:vAlign w:val="center"/>
          </w:tcPr>
          <w:p w14:paraId="74F3F388">
            <w:pPr>
              <w:spacing w:line="360" w:lineRule="auto"/>
              <w:ind w:firstLine="48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说明：</w:t>
            </w:r>
          </w:p>
          <w:p w14:paraId="3BBEB0CC">
            <w:pPr>
              <w:numPr>
                <w:ilvl w:val="0"/>
                <w:numId w:val="0"/>
              </w:numPr>
              <w:spacing w:line="360" w:lineRule="auto"/>
              <w:ind w:firstLine="480" w:firstLineChars="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lang w:val="en-US" w:eastAsia="zh-CN" w:bidi="ar-SA"/>
              </w:rPr>
              <w:t>1、</w:t>
            </w:r>
            <w:r>
              <w:rPr>
                <w:rFonts w:hint="eastAsia" w:ascii="仿宋_GB2312" w:hAnsi="仿宋_GB2312" w:eastAsia="仿宋_GB2312" w:cs="仿宋_GB2312"/>
                <w:kern w:val="2"/>
                <w:sz w:val="28"/>
                <w:szCs w:val="28"/>
                <w:highlight w:val="none"/>
                <w:lang w:val="en-US" w:eastAsia="zh-CN" w:bidi="ar-SA"/>
              </w:rPr>
              <w:t>各投标人所报分项报价不得超出对应分项最高限价，否则按无效标处理。</w:t>
            </w:r>
          </w:p>
          <w:p w14:paraId="5758D802">
            <w:pPr>
              <w:numPr>
                <w:ilvl w:val="0"/>
                <w:numId w:val="0"/>
              </w:numPr>
              <w:spacing w:line="360" w:lineRule="auto"/>
              <w:ind w:firstLine="480" w:firstLineChars="0"/>
              <w:rPr>
                <w:rFonts w:hint="default" w:ascii="仿宋_GB2312" w:hAnsi="仿宋_GB2312" w:eastAsia="仿宋_GB2312" w:cs="仿宋_GB2312"/>
                <w:kern w:val="2"/>
                <w:sz w:val="28"/>
                <w:szCs w:val="28"/>
                <w:highlight w:val="none"/>
                <w:lang w:val="en-US" w:eastAsia="zh-CN" w:bidi="ar-SA"/>
              </w:rPr>
            </w:pPr>
            <w:r>
              <w:rPr>
                <w:rFonts w:hint="default" w:ascii="仿宋_GB2312" w:hAnsi="仿宋_GB2312" w:eastAsia="仿宋_GB2312" w:cs="仿宋_GB2312"/>
                <w:b/>
                <w:bCs/>
                <w:kern w:val="2"/>
                <w:sz w:val="28"/>
                <w:szCs w:val="28"/>
                <w:lang w:val="en-US" w:eastAsia="zh-CN" w:bidi="ar-SA"/>
              </w:rPr>
              <w:t>2、最后报价提交时，各供应商响应文件中提供的分项报价表中除不可竞争费外其他各项报价执行同比例下浮原则</w:t>
            </w:r>
            <w:r>
              <w:rPr>
                <w:rFonts w:hint="eastAsia" w:ascii="仿宋_GB2312" w:hAnsi="仿宋_GB2312" w:eastAsia="仿宋_GB2312" w:cs="仿宋_GB2312"/>
                <w:b/>
                <w:bCs/>
                <w:kern w:val="2"/>
                <w:sz w:val="28"/>
                <w:szCs w:val="28"/>
                <w:highlight w:val="none"/>
                <w:lang w:val="en-US" w:eastAsia="zh-CN" w:bidi="ar-SA"/>
              </w:rPr>
              <w:t>。</w:t>
            </w:r>
          </w:p>
        </w:tc>
      </w:tr>
    </w:tbl>
    <w:p w14:paraId="3D013770">
      <w:pPr>
        <w:spacing w:line="360" w:lineRule="auto"/>
        <w:rPr>
          <w:rFonts w:hint="eastAsia" w:eastAsia="仿宋_GB2312"/>
          <w:sz w:val="28"/>
          <w:szCs w:val="28"/>
        </w:rPr>
      </w:pPr>
    </w:p>
    <w:p w14:paraId="3987F3EE">
      <w:pPr>
        <w:spacing w:line="360" w:lineRule="auto"/>
        <w:ind w:firstLine="2520" w:firstLineChars="900"/>
        <w:rPr>
          <w:rFonts w:ascii="仿宋_GB2312" w:hAnsi="宋体" w:eastAsia="仿宋_GB2312"/>
          <w:sz w:val="28"/>
          <w:szCs w:val="28"/>
        </w:rPr>
      </w:pPr>
      <w:bookmarkStart w:id="0" w:name="_GoBack"/>
      <w:bookmarkEnd w:id="0"/>
    </w:p>
    <w:p w14:paraId="2AE6C708">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名称（盖章）：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491DECA0">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rPr>
        <w:t>法定代表人或授权代表（签字或盖章）：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00BAEF82">
      <w:pPr>
        <w:spacing w:line="360" w:lineRule="auto"/>
        <w:ind w:firstLine="2520" w:firstLineChars="900"/>
        <w:rPr>
          <w:rFonts w:ascii="仿宋_GB2312" w:hAnsi="宋体" w:eastAsia="仿宋_GB2312"/>
          <w:sz w:val="28"/>
          <w:szCs w:val="28"/>
          <w:u w:val="single"/>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p>
    <w:p w14:paraId="2E7124A8"/>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D176ADD"/>
    <w:rsid w:val="0DBC505E"/>
    <w:rsid w:val="108E315A"/>
    <w:rsid w:val="19186C21"/>
    <w:rsid w:val="2ACB46DB"/>
    <w:rsid w:val="308B4B6C"/>
    <w:rsid w:val="320106B9"/>
    <w:rsid w:val="3EF94F1B"/>
    <w:rsid w:val="3F3E3276"/>
    <w:rsid w:val="4B2E0642"/>
    <w:rsid w:val="52CD31A1"/>
    <w:rsid w:val="59E95F33"/>
    <w:rsid w:val="5A414ADA"/>
    <w:rsid w:val="5C0E6052"/>
    <w:rsid w:val="5F657BB2"/>
    <w:rsid w:val="660A0F78"/>
    <w:rsid w:val="6E1C5C80"/>
    <w:rsid w:val="7DBE6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99"/>
    <w:pPr>
      <w:jc w:val="left"/>
    </w:pPr>
    <w:rPr>
      <w:rFonts w:ascii="Copperplate Gothic Bold" w:hAnsi="Copperplate Gothic Bold"/>
      <w:kern w:val="0"/>
      <w:sz w:val="20"/>
      <w:szCs w:val="20"/>
    </w:rPr>
  </w:style>
  <w:style w:type="paragraph" w:styleId="4">
    <w:name w:val="footer"/>
    <w:basedOn w:val="1"/>
    <w:next w:val="3"/>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Words>
  <Characters>109</Characters>
  <Lines>0</Lines>
  <Paragraphs>0</Paragraphs>
  <TotalTime>0</TotalTime>
  <ScaleCrop>false</ScaleCrop>
  <LinksUpToDate>false</LinksUpToDate>
  <CharactersWithSpaces>218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2023-10-30T08:16:00Z</dcterms:created>
  <dc:creator>86199</dc:creator>
  <cp:lastModifiedBy>陕西华采招标有限公司</cp:lastModifiedBy>
  <dcterms:modified xsi:type="dcterms:W3CDTF">2025-09-12T06:25:10Z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6491D623D00E48E08E425B86D0594EA3_12</vt:lpwstr>
  </property>
  <property fmtid="{D5CDD505-2E9C-101B-9397-08002B2CF9AE}" pid="4" name="KSOTemplateDocerSaveRecord">
    <vt:lpwstr>eyJoZGlkIjoiYjZjMDgwYWJjZmNiM2YzZmU4MTk1ZjZmYmY1NWU1OTEiLCJ1c2VySWQiOiI5MzY1NjA0ODAifQ==</vt:lpwstr>
  </property>
</Properties>
</file>