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AB5561">
      <w:pPr>
        <w:jc w:val="left"/>
        <w:rPr>
          <w:rFonts w:hint="eastAsia" w:ascii="宋体" w:hAnsi="宋体" w:cs="宋体"/>
          <w:highlight w:val="none"/>
        </w:rPr>
      </w:pPr>
      <w:r>
        <w:rPr>
          <w:rFonts w:hint="eastAsia" w:ascii="宋体" w:hAnsi="宋体" w:cs="宋体"/>
          <w:b/>
          <w:bCs/>
          <w:sz w:val="24"/>
          <w:szCs w:val="24"/>
          <w:highlight w:val="none"/>
        </w:rPr>
        <w:t>合同编号：</w:t>
      </w:r>
    </w:p>
    <w:p w14:paraId="4CF7468D">
      <w:pPr>
        <w:jc w:val="left"/>
        <w:rPr>
          <w:rFonts w:hint="eastAsia" w:ascii="宋体" w:hAnsi="宋体" w:cs="宋体"/>
          <w:sz w:val="28"/>
          <w:szCs w:val="28"/>
          <w:highlight w:val="none"/>
        </w:rPr>
      </w:pPr>
    </w:p>
    <w:p w14:paraId="455A60AB">
      <w:pPr>
        <w:rPr>
          <w:rFonts w:hint="eastAsia" w:ascii="宋体" w:hAnsi="宋体" w:cs="宋体"/>
          <w:b/>
          <w:sz w:val="28"/>
          <w:szCs w:val="28"/>
          <w:highlight w:val="none"/>
        </w:rPr>
      </w:pPr>
      <w:r>
        <w:rPr>
          <w:rFonts w:hint="eastAsia" w:ascii="宋体" w:hAnsi="宋体" w:cs="宋体"/>
          <w:b/>
          <w:sz w:val="28"/>
          <w:szCs w:val="28"/>
          <w:highlight w:val="none"/>
        </w:rPr>
        <w:t xml:space="preserve">甲方： </w:t>
      </w:r>
    </w:p>
    <w:p w14:paraId="373B6AF8">
      <w:pPr>
        <w:rPr>
          <w:rFonts w:hint="eastAsia" w:ascii="宋体" w:hAnsi="宋体" w:cs="宋体"/>
          <w:b/>
          <w:sz w:val="28"/>
          <w:szCs w:val="28"/>
          <w:highlight w:val="none"/>
        </w:rPr>
      </w:pPr>
      <w:r>
        <w:rPr>
          <w:rFonts w:hint="eastAsia" w:ascii="宋体" w:hAnsi="宋体" w:cs="宋体"/>
          <w:b/>
          <w:sz w:val="28"/>
          <w:szCs w:val="28"/>
          <w:highlight w:val="none"/>
        </w:rPr>
        <w:t>地址：</w:t>
      </w:r>
    </w:p>
    <w:p w14:paraId="7D8386AE">
      <w:pPr>
        <w:rPr>
          <w:rFonts w:hint="eastAsia" w:ascii="宋体" w:hAnsi="宋体" w:cs="宋体"/>
          <w:b/>
          <w:sz w:val="28"/>
          <w:szCs w:val="28"/>
          <w:highlight w:val="none"/>
        </w:rPr>
      </w:pPr>
      <w:r>
        <w:rPr>
          <w:rFonts w:hint="eastAsia" w:ascii="宋体" w:hAnsi="宋体" w:cs="宋体"/>
          <w:b/>
          <w:sz w:val="28"/>
          <w:szCs w:val="28"/>
          <w:highlight w:val="none"/>
        </w:rPr>
        <w:t>法定代表人：</w:t>
      </w:r>
    </w:p>
    <w:p w14:paraId="39D2B234">
      <w:pPr>
        <w:rPr>
          <w:rFonts w:hint="eastAsia" w:ascii="宋体" w:hAnsi="宋体" w:cs="宋体"/>
          <w:b/>
          <w:sz w:val="28"/>
          <w:szCs w:val="28"/>
          <w:highlight w:val="none"/>
        </w:rPr>
      </w:pPr>
      <w:r>
        <w:rPr>
          <w:rFonts w:hint="eastAsia" w:ascii="宋体" w:hAnsi="宋体" w:cs="宋体"/>
          <w:b/>
          <w:sz w:val="28"/>
          <w:szCs w:val="28"/>
          <w:highlight w:val="none"/>
        </w:rPr>
        <w:t>联系方式：</w:t>
      </w:r>
    </w:p>
    <w:p w14:paraId="630B4B6E">
      <w:pPr>
        <w:rPr>
          <w:rFonts w:hint="eastAsia" w:ascii="宋体" w:hAnsi="宋体" w:cs="宋体"/>
          <w:b/>
          <w:sz w:val="28"/>
          <w:szCs w:val="28"/>
          <w:highlight w:val="none"/>
        </w:rPr>
      </w:pPr>
    </w:p>
    <w:p w14:paraId="4359B34C">
      <w:pPr>
        <w:rPr>
          <w:rFonts w:ascii="宋体" w:hAnsi="宋体" w:cs="宋体"/>
          <w:b/>
          <w:sz w:val="28"/>
          <w:szCs w:val="28"/>
          <w:highlight w:val="none"/>
        </w:rPr>
      </w:pPr>
      <w:r>
        <w:rPr>
          <w:rFonts w:hint="eastAsia" w:ascii="宋体" w:hAnsi="宋体" w:cs="宋体"/>
          <w:b/>
          <w:sz w:val="28"/>
          <w:szCs w:val="28"/>
          <w:highlight w:val="none"/>
        </w:rPr>
        <w:t>乙方：**</w:t>
      </w:r>
    </w:p>
    <w:p w14:paraId="63403982">
      <w:pPr>
        <w:rPr>
          <w:rFonts w:ascii="宋体" w:hAnsi="宋体" w:cs="宋体"/>
          <w:b/>
          <w:sz w:val="28"/>
          <w:szCs w:val="28"/>
          <w:highlight w:val="none"/>
        </w:rPr>
      </w:pPr>
      <w:r>
        <w:rPr>
          <w:rFonts w:hint="eastAsia" w:ascii="宋体" w:hAnsi="宋体" w:cs="宋体"/>
          <w:b/>
          <w:sz w:val="28"/>
          <w:szCs w:val="28"/>
          <w:highlight w:val="none"/>
        </w:rPr>
        <w:t>地址：**</w:t>
      </w:r>
    </w:p>
    <w:p w14:paraId="31EB1455">
      <w:pPr>
        <w:rPr>
          <w:rFonts w:ascii="宋体" w:hAnsi="宋体" w:cs="宋体"/>
          <w:b/>
          <w:sz w:val="28"/>
          <w:szCs w:val="28"/>
          <w:highlight w:val="none"/>
        </w:rPr>
      </w:pPr>
      <w:r>
        <w:rPr>
          <w:rFonts w:hint="eastAsia" w:ascii="宋体" w:hAnsi="宋体" w:cs="宋体"/>
          <w:b/>
          <w:sz w:val="28"/>
          <w:szCs w:val="28"/>
          <w:highlight w:val="none"/>
        </w:rPr>
        <w:t>法定代表人：**</w:t>
      </w:r>
    </w:p>
    <w:p w14:paraId="2277CE22">
      <w:pPr>
        <w:rPr>
          <w:rFonts w:ascii="宋体" w:hAnsi="宋体" w:cs="宋体"/>
          <w:b/>
          <w:sz w:val="28"/>
          <w:szCs w:val="28"/>
          <w:highlight w:val="none"/>
        </w:rPr>
      </w:pPr>
      <w:r>
        <w:rPr>
          <w:rFonts w:hint="eastAsia" w:ascii="宋体" w:hAnsi="宋体" w:cs="宋体"/>
          <w:b/>
          <w:sz w:val="28"/>
          <w:szCs w:val="28"/>
          <w:highlight w:val="none"/>
        </w:rPr>
        <w:t>联系方式：**</w:t>
      </w:r>
    </w:p>
    <w:p w14:paraId="692BAC3D">
      <w:pPr>
        <w:tabs>
          <w:tab w:val="left" w:pos="8385"/>
        </w:tabs>
        <w:spacing w:line="360" w:lineRule="auto"/>
        <w:ind w:right="-15" w:firstLine="480" w:firstLineChars="200"/>
        <w:rPr>
          <w:rFonts w:hint="eastAsia" w:ascii="宋体" w:hAnsi="宋体" w:cs="宋体"/>
          <w:sz w:val="24"/>
          <w:highlight w:val="none"/>
        </w:rPr>
      </w:pPr>
    </w:p>
    <w:p w14:paraId="4B7BA1B6">
      <w:pPr>
        <w:ind w:firstLine="560" w:firstLineChars="200"/>
        <w:rPr>
          <w:rFonts w:hint="eastAsia" w:ascii="宋体" w:hAnsi="宋体" w:cs="宋体"/>
          <w:sz w:val="28"/>
          <w:szCs w:val="28"/>
          <w:highlight w:val="none"/>
        </w:rPr>
      </w:pPr>
      <w:r>
        <w:rPr>
          <w:rFonts w:hint="eastAsia" w:ascii="宋体" w:hAnsi="宋体" w:cs="宋体"/>
          <w:sz w:val="28"/>
          <w:szCs w:val="28"/>
          <w:highlight w:val="none"/>
        </w:rPr>
        <w:t>根据《中华人民共和国民法典》及相关法律法规的规定，甲乙双方在平等、自愿的基础上，经双方友好协商，就甲方委托乙方为其提供软件维护服务的有关事宜达成一致意见，订立本合同，以兹共同遵守。</w:t>
      </w:r>
    </w:p>
    <w:p w14:paraId="60F79F21">
      <w:pPr>
        <w:ind w:firstLine="562" w:firstLineChars="200"/>
        <w:rPr>
          <w:rFonts w:hint="eastAsia" w:ascii="宋体" w:hAnsi="宋体" w:cs="宋体"/>
          <w:b/>
          <w:bCs/>
          <w:sz w:val="28"/>
          <w:szCs w:val="28"/>
          <w:highlight w:val="none"/>
        </w:rPr>
      </w:pPr>
      <w:bookmarkStart w:id="0" w:name="_Toc99437650"/>
      <w:r>
        <w:rPr>
          <w:rFonts w:hint="eastAsia" w:ascii="宋体" w:hAnsi="宋体" w:cs="宋体"/>
          <w:b/>
          <w:bCs/>
          <w:sz w:val="28"/>
          <w:szCs w:val="28"/>
          <w:highlight w:val="none"/>
        </w:rPr>
        <w:t>一、服务范围</w:t>
      </w:r>
      <w:bookmarkEnd w:id="0"/>
    </w:p>
    <w:p w14:paraId="16A090EE">
      <w:pPr>
        <w:ind w:firstLine="560"/>
        <w:rPr>
          <w:rFonts w:hint="eastAsia" w:ascii="宋体" w:hAnsi="宋体" w:cs="宋体"/>
          <w:sz w:val="28"/>
          <w:szCs w:val="28"/>
          <w:highlight w:val="none"/>
        </w:rPr>
      </w:pPr>
      <w:r>
        <w:rPr>
          <w:rFonts w:hint="eastAsia" w:ascii="宋体" w:hAnsi="宋体" w:cs="宋体"/>
          <w:sz w:val="28"/>
          <w:szCs w:val="28"/>
          <w:highlight w:val="none"/>
        </w:rPr>
        <w:t>1.1 本合同所涉及的维护软件/系统仅限于【西安市食品药品检验所检验检测专用信息化系统】系统（以下简称“系统”），甲方其他软件/系统不属于乙方维护范围。</w:t>
      </w:r>
    </w:p>
    <w:p w14:paraId="28E4A911">
      <w:pPr>
        <w:ind w:firstLine="560"/>
        <w:rPr>
          <w:rFonts w:hint="eastAsia" w:ascii="宋体" w:hAnsi="宋体" w:cs="宋体"/>
          <w:sz w:val="28"/>
          <w:szCs w:val="28"/>
          <w:highlight w:val="none"/>
        </w:rPr>
      </w:pPr>
      <w:r>
        <w:rPr>
          <w:rFonts w:hint="eastAsia" w:ascii="宋体" w:hAnsi="宋体" w:cs="宋体"/>
          <w:sz w:val="28"/>
          <w:szCs w:val="28"/>
          <w:highlight w:val="none"/>
        </w:rPr>
        <w:t>1.2 本合同履行过程中，如甲方有其他服务需求，双方可另行协商签署相关协议进行约定。</w:t>
      </w:r>
      <w:bookmarkStart w:id="1" w:name="_Toc99437651"/>
      <w:r>
        <w:rPr>
          <w:rFonts w:hint="eastAsia" w:ascii="宋体" w:hAnsi="宋体" w:cs="宋体"/>
          <w:sz w:val="28"/>
          <w:szCs w:val="28"/>
          <w:highlight w:val="none"/>
        </w:rPr>
        <w:t xml:space="preserve">   </w:t>
      </w:r>
    </w:p>
    <w:p w14:paraId="6736CA43">
      <w:pPr>
        <w:numPr>
          <w:ilvl w:val="0"/>
          <w:numId w:val="1"/>
        </w:numPr>
        <w:ind w:firstLine="560"/>
        <w:rPr>
          <w:rFonts w:hint="eastAsia" w:ascii="宋体" w:hAnsi="宋体" w:cs="宋体"/>
          <w:b/>
          <w:bCs/>
          <w:sz w:val="28"/>
          <w:szCs w:val="28"/>
          <w:highlight w:val="none"/>
        </w:rPr>
      </w:pPr>
      <w:r>
        <w:rPr>
          <w:rFonts w:hint="eastAsia" w:ascii="宋体" w:hAnsi="宋体" w:cs="宋体"/>
          <w:b/>
          <w:bCs/>
          <w:sz w:val="28"/>
          <w:szCs w:val="28"/>
          <w:highlight w:val="none"/>
        </w:rPr>
        <w:t>服务内容</w:t>
      </w:r>
    </w:p>
    <w:p w14:paraId="3BFA6B6B">
      <w:pPr>
        <w:ind w:firstLine="560"/>
        <w:rPr>
          <w:rFonts w:hint="eastAsia" w:ascii="宋体" w:hAnsi="宋体" w:cs="宋体"/>
          <w:sz w:val="28"/>
          <w:szCs w:val="28"/>
          <w:highlight w:val="none"/>
        </w:rPr>
      </w:pPr>
      <w:r>
        <w:rPr>
          <w:rFonts w:hint="eastAsia" w:ascii="宋体" w:hAnsi="宋体" w:cs="宋体"/>
          <w:sz w:val="28"/>
          <w:szCs w:val="28"/>
          <w:highlight w:val="none"/>
        </w:rPr>
        <w:t>为了保证系统长周期、稳定的运行，在服务期内乙方将提供如下的系统维护服务来保障系统的运行。</w:t>
      </w:r>
    </w:p>
    <w:p w14:paraId="10F7C41C">
      <w:pPr>
        <w:ind w:firstLine="560"/>
        <w:rPr>
          <w:rFonts w:hint="eastAsia" w:ascii="宋体" w:hAnsi="宋体" w:cs="宋体"/>
          <w:sz w:val="28"/>
          <w:szCs w:val="28"/>
          <w:highlight w:val="none"/>
        </w:rPr>
      </w:pPr>
      <w:r>
        <w:rPr>
          <w:rFonts w:hint="eastAsia" w:ascii="宋体" w:hAnsi="宋体" w:cs="宋体"/>
          <w:sz w:val="28"/>
          <w:szCs w:val="28"/>
          <w:highlight w:val="none"/>
        </w:rPr>
        <w:t>服务期内乙方承诺提供如下系统维护服务以保障系统达到以下运行标准：系统年平均无故障运行时间不低于99.9%；一般故障4小时内解决，重大故障24小时内解决；故障解决率达到100%。</w:t>
      </w:r>
    </w:p>
    <w:p w14:paraId="0C2B30A7">
      <w:pPr>
        <w:ind w:firstLine="560"/>
        <w:rPr>
          <w:rFonts w:hint="eastAsia" w:ascii="宋体" w:hAnsi="宋体" w:cs="宋体"/>
          <w:b/>
          <w:sz w:val="28"/>
          <w:szCs w:val="28"/>
          <w:highlight w:val="none"/>
        </w:rPr>
      </w:pPr>
      <w:r>
        <w:rPr>
          <w:rFonts w:ascii="宋体" w:hAnsi="宋体" w:cs="宋体"/>
          <w:b/>
          <w:sz w:val="28"/>
          <w:szCs w:val="28"/>
          <w:highlight w:val="none"/>
        </w:rPr>
        <w:t>维护内容</w:t>
      </w:r>
    </w:p>
    <w:tbl>
      <w:tblPr>
        <w:tblStyle w:val="10"/>
        <w:tblW w:w="87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4726"/>
        <w:gridCol w:w="2055"/>
      </w:tblGrid>
      <w:tr w14:paraId="71784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6FF63F45">
            <w:pPr>
              <w:spacing w:line="480" w:lineRule="exact"/>
              <w:jc w:val="center"/>
              <w:rPr>
                <w:rFonts w:ascii="宋体" w:hAnsi="宋体" w:cs="宋体"/>
                <w:b/>
                <w:bCs/>
                <w:sz w:val="24"/>
                <w:szCs w:val="24"/>
                <w:highlight w:val="none"/>
              </w:rPr>
            </w:pPr>
            <w:r>
              <w:rPr>
                <w:rFonts w:hint="eastAsia" w:ascii="宋体" w:hAnsi="宋体" w:cs="宋体"/>
                <w:b/>
                <w:bCs/>
                <w:sz w:val="24"/>
                <w:szCs w:val="24"/>
                <w:highlight w:val="none"/>
              </w:rPr>
              <w:t>维护项目</w:t>
            </w:r>
          </w:p>
        </w:tc>
        <w:tc>
          <w:tcPr>
            <w:tcW w:w="4726" w:type="dxa"/>
          </w:tcPr>
          <w:p w14:paraId="54E63AA4">
            <w:pPr>
              <w:spacing w:line="480" w:lineRule="exact"/>
              <w:jc w:val="center"/>
              <w:rPr>
                <w:rFonts w:ascii="宋体" w:hAnsi="宋体" w:cs="宋体"/>
                <w:b/>
                <w:bCs/>
                <w:sz w:val="24"/>
                <w:szCs w:val="24"/>
                <w:highlight w:val="none"/>
              </w:rPr>
            </w:pPr>
            <w:r>
              <w:rPr>
                <w:rFonts w:hint="eastAsia" w:ascii="宋体" w:hAnsi="宋体" w:cs="宋体"/>
                <w:b/>
                <w:bCs/>
                <w:sz w:val="24"/>
                <w:szCs w:val="24"/>
                <w:highlight w:val="none"/>
              </w:rPr>
              <w:t>维护内容</w:t>
            </w:r>
          </w:p>
        </w:tc>
        <w:tc>
          <w:tcPr>
            <w:tcW w:w="2055" w:type="dxa"/>
            <w:vAlign w:val="center"/>
          </w:tcPr>
          <w:p w14:paraId="1F649A18">
            <w:pPr>
              <w:spacing w:line="480" w:lineRule="exact"/>
              <w:jc w:val="center"/>
              <w:rPr>
                <w:rFonts w:ascii="宋体" w:hAnsi="宋体" w:cs="宋体"/>
                <w:b/>
                <w:bCs/>
                <w:sz w:val="24"/>
                <w:szCs w:val="24"/>
                <w:highlight w:val="none"/>
              </w:rPr>
            </w:pPr>
            <w:r>
              <w:rPr>
                <w:rFonts w:hint="eastAsia" w:ascii="宋体" w:hAnsi="宋体" w:cs="宋体"/>
                <w:b/>
                <w:bCs/>
                <w:sz w:val="24"/>
                <w:szCs w:val="24"/>
                <w:highlight w:val="none"/>
              </w:rPr>
              <w:t>服务时间</w:t>
            </w:r>
          </w:p>
        </w:tc>
      </w:tr>
      <w:tr w14:paraId="628A0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2F8ED7F7">
            <w:pPr>
              <w:spacing w:line="480" w:lineRule="exact"/>
              <w:jc w:val="center"/>
              <w:rPr>
                <w:rFonts w:ascii="宋体" w:hAnsi="宋体" w:cs="宋体"/>
                <w:sz w:val="24"/>
                <w:szCs w:val="24"/>
                <w:highlight w:val="none"/>
              </w:rPr>
            </w:pPr>
            <w:r>
              <w:rPr>
                <w:rFonts w:hint="eastAsia"/>
                <w:sz w:val="24"/>
                <w:szCs w:val="24"/>
                <w:highlight w:val="none"/>
              </w:rPr>
              <w:t>软件运维</w:t>
            </w:r>
          </w:p>
        </w:tc>
        <w:tc>
          <w:tcPr>
            <w:tcW w:w="4726" w:type="dxa"/>
          </w:tcPr>
          <w:p w14:paraId="15FFD8F4">
            <w:pPr>
              <w:pStyle w:val="8"/>
              <w:numPr>
                <w:ilvl w:val="0"/>
                <w:numId w:val="2"/>
              </w:numPr>
              <w:spacing w:line="360" w:lineRule="auto"/>
              <w:rPr>
                <w:rFonts w:hint="eastAsia"/>
                <w:sz w:val="24"/>
                <w:szCs w:val="24"/>
                <w:highlight w:val="none"/>
              </w:rPr>
            </w:pPr>
            <w:r>
              <w:rPr>
                <w:rFonts w:hint="eastAsia"/>
                <w:sz w:val="24"/>
                <w:szCs w:val="24"/>
                <w:highlight w:val="none"/>
              </w:rPr>
              <w:t>实验室信息管理系统运维</w:t>
            </w:r>
          </w:p>
          <w:p w14:paraId="1332C14A">
            <w:pPr>
              <w:pStyle w:val="8"/>
              <w:numPr>
                <w:ilvl w:val="0"/>
                <w:numId w:val="2"/>
              </w:numPr>
              <w:spacing w:line="360" w:lineRule="auto"/>
              <w:rPr>
                <w:rFonts w:hint="eastAsia"/>
                <w:sz w:val="24"/>
                <w:szCs w:val="24"/>
                <w:highlight w:val="none"/>
              </w:rPr>
            </w:pPr>
            <w:r>
              <w:rPr>
                <w:rFonts w:hint="eastAsia"/>
                <w:sz w:val="24"/>
                <w:szCs w:val="24"/>
                <w:highlight w:val="none"/>
              </w:rPr>
              <w:t>操作系统运维</w:t>
            </w:r>
          </w:p>
          <w:p w14:paraId="1D2DF3A6">
            <w:pPr>
              <w:pStyle w:val="8"/>
              <w:numPr>
                <w:ilvl w:val="0"/>
                <w:numId w:val="2"/>
              </w:numPr>
              <w:spacing w:line="360" w:lineRule="auto"/>
              <w:rPr>
                <w:rFonts w:hint="eastAsia"/>
                <w:sz w:val="24"/>
                <w:szCs w:val="24"/>
                <w:highlight w:val="none"/>
              </w:rPr>
            </w:pPr>
            <w:r>
              <w:rPr>
                <w:rFonts w:hint="eastAsia"/>
                <w:sz w:val="24"/>
                <w:szCs w:val="24"/>
                <w:highlight w:val="none"/>
              </w:rPr>
              <w:t>数据库运维</w:t>
            </w:r>
          </w:p>
          <w:p w14:paraId="06E8F0E3">
            <w:pPr>
              <w:pStyle w:val="8"/>
              <w:numPr>
                <w:ilvl w:val="0"/>
                <w:numId w:val="2"/>
              </w:numPr>
              <w:spacing w:line="360" w:lineRule="auto"/>
              <w:rPr>
                <w:rFonts w:hint="eastAsia" w:hAnsi="宋体" w:cs="宋体"/>
                <w:sz w:val="24"/>
                <w:szCs w:val="24"/>
                <w:highlight w:val="none"/>
              </w:rPr>
            </w:pPr>
            <w:r>
              <w:rPr>
                <w:rFonts w:hint="eastAsia"/>
                <w:sz w:val="24"/>
                <w:szCs w:val="24"/>
                <w:highlight w:val="none"/>
              </w:rPr>
              <w:t>实验室信息管理系统功能优化</w:t>
            </w:r>
          </w:p>
        </w:tc>
        <w:tc>
          <w:tcPr>
            <w:tcW w:w="2055" w:type="dxa"/>
            <w:vAlign w:val="center"/>
          </w:tcPr>
          <w:p w14:paraId="316DF62E">
            <w:pPr>
              <w:spacing w:line="480" w:lineRule="exact"/>
              <w:jc w:val="center"/>
              <w:rPr>
                <w:rFonts w:ascii="宋体" w:hAnsi="宋体" w:cs="宋体"/>
                <w:sz w:val="24"/>
                <w:szCs w:val="24"/>
                <w:highlight w:val="none"/>
              </w:rPr>
            </w:pPr>
            <w:r>
              <w:rPr>
                <w:rFonts w:hint="eastAsia" w:ascii="宋体" w:hAnsi="宋体" w:cs="宋体"/>
                <w:sz w:val="24"/>
                <w:szCs w:val="24"/>
                <w:highlight w:val="none"/>
              </w:rPr>
              <w:t>5*8</w:t>
            </w:r>
          </w:p>
        </w:tc>
      </w:tr>
      <w:tr w14:paraId="319E1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636E2D52">
            <w:pPr>
              <w:spacing w:line="480" w:lineRule="exact"/>
              <w:jc w:val="center"/>
              <w:rPr>
                <w:rFonts w:ascii="宋体" w:hAnsi="宋体" w:cs="宋体"/>
                <w:sz w:val="24"/>
                <w:szCs w:val="24"/>
                <w:highlight w:val="none"/>
              </w:rPr>
            </w:pPr>
            <w:r>
              <w:rPr>
                <w:rFonts w:hint="eastAsia"/>
                <w:sz w:val="24"/>
                <w:szCs w:val="24"/>
                <w:highlight w:val="none"/>
              </w:rPr>
              <w:t>硬件运维</w:t>
            </w:r>
          </w:p>
        </w:tc>
        <w:tc>
          <w:tcPr>
            <w:tcW w:w="4726" w:type="dxa"/>
          </w:tcPr>
          <w:p w14:paraId="14CD91D6">
            <w:pPr>
              <w:pStyle w:val="8"/>
              <w:numPr>
                <w:ilvl w:val="0"/>
                <w:numId w:val="3"/>
              </w:numPr>
              <w:spacing w:line="360" w:lineRule="auto"/>
              <w:rPr>
                <w:rFonts w:hint="eastAsia"/>
                <w:sz w:val="24"/>
                <w:szCs w:val="24"/>
                <w:highlight w:val="none"/>
              </w:rPr>
            </w:pPr>
            <w:r>
              <w:rPr>
                <w:rFonts w:hint="eastAsia"/>
                <w:sz w:val="24"/>
                <w:szCs w:val="24"/>
                <w:highlight w:val="none"/>
              </w:rPr>
              <w:t>服务器硬件运维</w:t>
            </w:r>
          </w:p>
          <w:p w14:paraId="2D607990">
            <w:pPr>
              <w:pStyle w:val="8"/>
              <w:numPr>
                <w:ilvl w:val="0"/>
                <w:numId w:val="3"/>
              </w:numPr>
              <w:spacing w:line="360" w:lineRule="auto"/>
              <w:rPr>
                <w:rFonts w:hAnsi="宋体" w:cs="宋体"/>
                <w:sz w:val="24"/>
                <w:szCs w:val="24"/>
                <w:highlight w:val="none"/>
              </w:rPr>
            </w:pPr>
            <w:r>
              <w:rPr>
                <w:rFonts w:hint="eastAsia"/>
                <w:sz w:val="24"/>
                <w:szCs w:val="24"/>
                <w:highlight w:val="none"/>
              </w:rPr>
              <w:t>实验室专用硬件运维</w:t>
            </w:r>
          </w:p>
        </w:tc>
        <w:tc>
          <w:tcPr>
            <w:tcW w:w="2055" w:type="dxa"/>
            <w:vAlign w:val="center"/>
          </w:tcPr>
          <w:p w14:paraId="69245357">
            <w:pPr>
              <w:spacing w:line="480" w:lineRule="exact"/>
              <w:jc w:val="center"/>
              <w:rPr>
                <w:rFonts w:ascii="宋体" w:hAnsi="宋体" w:cs="宋体"/>
                <w:sz w:val="24"/>
                <w:szCs w:val="24"/>
                <w:highlight w:val="none"/>
              </w:rPr>
            </w:pPr>
            <w:r>
              <w:rPr>
                <w:rFonts w:hint="eastAsia" w:ascii="宋体" w:hAnsi="宋体" w:cs="宋体"/>
                <w:sz w:val="24"/>
                <w:szCs w:val="24"/>
                <w:highlight w:val="none"/>
              </w:rPr>
              <w:t>5*8</w:t>
            </w:r>
          </w:p>
        </w:tc>
      </w:tr>
      <w:tr w14:paraId="2919D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19A9EA91">
            <w:pPr>
              <w:spacing w:line="480" w:lineRule="exact"/>
              <w:jc w:val="center"/>
              <w:rPr>
                <w:rFonts w:ascii="宋体" w:hAnsi="宋体" w:cs="宋体"/>
                <w:sz w:val="24"/>
                <w:szCs w:val="24"/>
                <w:highlight w:val="none"/>
              </w:rPr>
            </w:pPr>
            <w:r>
              <w:rPr>
                <w:rFonts w:hint="eastAsia"/>
                <w:sz w:val="24"/>
                <w:szCs w:val="24"/>
                <w:highlight w:val="none"/>
              </w:rPr>
              <w:t>其他专业外包服务</w:t>
            </w:r>
          </w:p>
        </w:tc>
        <w:tc>
          <w:tcPr>
            <w:tcW w:w="4726" w:type="dxa"/>
          </w:tcPr>
          <w:p w14:paraId="26988894">
            <w:pPr>
              <w:numPr>
                <w:ilvl w:val="0"/>
                <w:numId w:val="4"/>
              </w:numPr>
              <w:spacing w:line="480" w:lineRule="exact"/>
              <w:rPr>
                <w:rFonts w:hint="eastAsia"/>
                <w:sz w:val="24"/>
                <w:szCs w:val="24"/>
                <w:highlight w:val="none"/>
              </w:rPr>
            </w:pPr>
            <w:r>
              <w:rPr>
                <w:rFonts w:hint="eastAsia"/>
                <w:sz w:val="24"/>
                <w:szCs w:val="24"/>
                <w:highlight w:val="none"/>
              </w:rPr>
              <w:t>食品国抽平台数据接口服务</w:t>
            </w:r>
          </w:p>
          <w:p w14:paraId="44BC6FAE">
            <w:pPr>
              <w:numPr>
                <w:ilvl w:val="0"/>
                <w:numId w:val="4"/>
              </w:numPr>
              <w:spacing w:line="480" w:lineRule="exact"/>
              <w:rPr>
                <w:rFonts w:hint="eastAsia"/>
                <w:sz w:val="24"/>
                <w:szCs w:val="24"/>
                <w:highlight w:val="none"/>
              </w:rPr>
            </w:pPr>
            <w:r>
              <w:rPr>
                <w:rFonts w:hint="eastAsia"/>
                <w:sz w:val="24"/>
                <w:szCs w:val="24"/>
                <w:highlight w:val="none"/>
              </w:rPr>
              <w:t>食品安全抽检数据质量核查服务</w:t>
            </w:r>
          </w:p>
          <w:p w14:paraId="0C153EDB">
            <w:pPr>
              <w:numPr>
                <w:ilvl w:val="0"/>
                <w:numId w:val="4"/>
              </w:numPr>
              <w:spacing w:line="480" w:lineRule="exact"/>
              <w:rPr>
                <w:rFonts w:hint="eastAsia"/>
                <w:sz w:val="24"/>
                <w:szCs w:val="24"/>
                <w:highlight w:val="none"/>
              </w:rPr>
            </w:pPr>
            <w:r>
              <w:rPr>
                <w:rFonts w:hint="eastAsia"/>
                <w:sz w:val="24"/>
                <w:szCs w:val="24"/>
                <w:highlight w:val="none"/>
              </w:rPr>
              <w:t>快检云系统运维服务</w:t>
            </w:r>
          </w:p>
        </w:tc>
        <w:tc>
          <w:tcPr>
            <w:tcW w:w="2055" w:type="dxa"/>
            <w:vAlign w:val="center"/>
          </w:tcPr>
          <w:p w14:paraId="26190677">
            <w:pPr>
              <w:spacing w:line="480" w:lineRule="exact"/>
              <w:jc w:val="center"/>
              <w:rPr>
                <w:rFonts w:ascii="宋体" w:hAnsi="宋体" w:cs="宋体"/>
                <w:sz w:val="24"/>
                <w:szCs w:val="24"/>
                <w:highlight w:val="none"/>
              </w:rPr>
            </w:pPr>
            <w:r>
              <w:rPr>
                <w:rFonts w:hint="eastAsia" w:ascii="宋体" w:hAnsi="宋体" w:cs="宋体"/>
                <w:sz w:val="24"/>
                <w:szCs w:val="24"/>
                <w:highlight w:val="none"/>
              </w:rPr>
              <w:t>5*8</w:t>
            </w:r>
          </w:p>
        </w:tc>
      </w:tr>
      <w:tr w14:paraId="0F65D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14:paraId="5E93A09C">
            <w:pPr>
              <w:spacing w:line="480" w:lineRule="exact"/>
              <w:jc w:val="center"/>
              <w:rPr>
                <w:rFonts w:ascii="宋体" w:hAnsi="宋体" w:cs="宋体"/>
                <w:sz w:val="24"/>
                <w:szCs w:val="24"/>
                <w:highlight w:val="none"/>
              </w:rPr>
            </w:pPr>
            <w:r>
              <w:rPr>
                <w:rFonts w:hint="eastAsia"/>
                <w:sz w:val="24"/>
                <w:szCs w:val="24"/>
                <w:highlight w:val="none"/>
              </w:rPr>
              <w:t>网络安全运维</w:t>
            </w:r>
          </w:p>
        </w:tc>
        <w:tc>
          <w:tcPr>
            <w:tcW w:w="4726" w:type="dxa"/>
          </w:tcPr>
          <w:p w14:paraId="60855E68">
            <w:pPr>
              <w:spacing w:line="480" w:lineRule="exact"/>
              <w:rPr>
                <w:rFonts w:ascii="宋体" w:hAnsi="宋体" w:cs="宋体"/>
                <w:sz w:val="24"/>
                <w:szCs w:val="24"/>
                <w:highlight w:val="none"/>
              </w:rPr>
            </w:pPr>
            <w:r>
              <w:rPr>
                <w:rFonts w:hint="eastAsia"/>
                <w:sz w:val="24"/>
                <w:szCs w:val="24"/>
                <w:highlight w:val="none"/>
              </w:rPr>
              <w:t>如在运维服务内，出现网络问题导致LIMS系统无法访问的故障，由现场运维人员、采购人信息科联系市局信息中心、专线网络运营商协助解决网络专线问题</w:t>
            </w:r>
            <w:r>
              <w:rPr>
                <w:rFonts w:hint="eastAsia" w:ascii="宋体" w:hAnsi="宋体" w:cs="宋体"/>
                <w:sz w:val="24"/>
                <w:szCs w:val="24"/>
                <w:highlight w:val="none"/>
              </w:rPr>
              <w:t>。</w:t>
            </w:r>
          </w:p>
        </w:tc>
        <w:tc>
          <w:tcPr>
            <w:tcW w:w="2055" w:type="dxa"/>
            <w:vAlign w:val="center"/>
          </w:tcPr>
          <w:p w14:paraId="77839E89">
            <w:pPr>
              <w:spacing w:line="480" w:lineRule="exact"/>
              <w:jc w:val="center"/>
              <w:rPr>
                <w:rFonts w:ascii="宋体" w:hAnsi="宋体" w:cs="宋体"/>
                <w:sz w:val="24"/>
                <w:szCs w:val="24"/>
                <w:highlight w:val="none"/>
              </w:rPr>
            </w:pPr>
            <w:r>
              <w:rPr>
                <w:rFonts w:hint="eastAsia" w:ascii="宋体" w:hAnsi="宋体" w:cs="宋体"/>
                <w:sz w:val="24"/>
                <w:szCs w:val="24"/>
                <w:highlight w:val="none"/>
              </w:rPr>
              <w:t>7*24</w:t>
            </w:r>
          </w:p>
        </w:tc>
      </w:tr>
    </w:tbl>
    <w:p w14:paraId="50F7A2C7">
      <w:pPr>
        <w:ind w:firstLine="562" w:firstLineChars="200"/>
        <w:rPr>
          <w:rFonts w:ascii="宋体" w:hAnsi="宋体" w:cs="宋体"/>
          <w:b/>
          <w:bCs/>
          <w:sz w:val="28"/>
          <w:szCs w:val="28"/>
          <w:highlight w:val="none"/>
        </w:rPr>
      </w:pPr>
      <w:r>
        <w:rPr>
          <w:rFonts w:hint="eastAsia" w:ascii="宋体" w:hAnsi="宋体" w:cs="宋体"/>
          <w:b/>
          <w:bCs/>
          <w:sz w:val="28"/>
          <w:szCs w:val="28"/>
          <w:highlight w:val="none"/>
        </w:rPr>
        <w:t>三、服务方式</w:t>
      </w:r>
    </w:p>
    <w:p w14:paraId="472C87B5">
      <w:pPr>
        <w:ind w:firstLine="281" w:firstLineChars="100"/>
        <w:rPr>
          <w:rFonts w:hint="eastAsia" w:ascii="宋体" w:hAnsi="宋体" w:cs="宋体"/>
          <w:b/>
          <w:bCs/>
          <w:sz w:val="28"/>
          <w:szCs w:val="28"/>
          <w:highlight w:val="none"/>
        </w:rPr>
      </w:pPr>
      <w:r>
        <w:rPr>
          <w:rFonts w:hint="eastAsia" w:ascii="宋体" w:hAnsi="宋体" w:cs="宋体"/>
          <w:b/>
          <w:bCs/>
          <w:sz w:val="28"/>
          <w:szCs w:val="28"/>
          <w:highlight w:val="none"/>
        </w:rPr>
        <w:t xml:space="preserve">  </w:t>
      </w:r>
      <w:r>
        <w:rPr>
          <w:rFonts w:hint="eastAsia" w:ascii="宋体" w:hAnsi="宋体" w:cs="宋体"/>
          <w:sz w:val="28"/>
          <w:szCs w:val="28"/>
          <w:highlight w:val="none"/>
        </w:rPr>
        <w:t xml:space="preserve"> </w:t>
      </w:r>
      <w:bookmarkStart w:id="2" w:name="_Hlk66283037"/>
      <w:r>
        <w:rPr>
          <w:rFonts w:hint="eastAsia" w:ascii="宋体" w:hAnsi="宋体" w:cs="宋体"/>
          <w:sz w:val="28"/>
          <w:szCs w:val="28"/>
          <w:highlight w:val="none"/>
        </w:rPr>
        <w:t>乙方为甲方提供驻场系统维护服务。本合同项下的系统维护服务地点为【西安】。如需驻场服务人员提供上述范围外的其它技术服务，应先签订工单，经双方审核同意后再行开展。</w:t>
      </w:r>
    </w:p>
    <w:bookmarkEnd w:id="2"/>
    <w:p w14:paraId="125EF550">
      <w:pPr>
        <w:ind w:firstLine="560"/>
        <w:rPr>
          <w:rFonts w:hint="eastAsia" w:ascii="宋体" w:hAnsi="宋体" w:cs="宋体"/>
          <w:sz w:val="28"/>
          <w:szCs w:val="28"/>
          <w:highlight w:val="none"/>
        </w:rPr>
      </w:pPr>
      <w:bookmarkStart w:id="3" w:name="_Hlk66283053"/>
      <w:r>
        <w:rPr>
          <w:rFonts w:hint="eastAsia" w:ascii="宋体" w:hAnsi="宋体" w:cs="宋体"/>
          <w:sz w:val="28"/>
          <w:szCs w:val="28"/>
          <w:highlight w:val="none"/>
        </w:rPr>
        <w:t>此外，</w:t>
      </w:r>
      <w:bookmarkEnd w:id="3"/>
      <w:r>
        <w:rPr>
          <w:rFonts w:hint="eastAsia" w:ascii="宋体" w:hAnsi="宋体" w:cs="宋体"/>
          <w:sz w:val="28"/>
          <w:szCs w:val="28"/>
          <w:highlight w:val="none"/>
        </w:rPr>
        <w:t>乙方还为甲方提供以下系统维护服务方式：</w:t>
      </w:r>
    </w:p>
    <w:p w14:paraId="5FF5A745">
      <w:pPr>
        <w:ind w:firstLine="560"/>
        <w:rPr>
          <w:rFonts w:hint="eastAsia" w:ascii="宋体" w:hAnsi="宋体" w:cs="宋体"/>
          <w:sz w:val="28"/>
          <w:szCs w:val="28"/>
          <w:highlight w:val="none"/>
        </w:rPr>
      </w:pPr>
      <w:r>
        <w:rPr>
          <w:rFonts w:hint="eastAsia" w:ascii="宋体" w:hAnsi="宋体" w:cs="宋体"/>
          <w:sz w:val="28"/>
          <w:szCs w:val="28"/>
          <w:highlight w:val="none"/>
        </w:rPr>
        <w:t>3.1 热线电话方式: 客服电话：**；服务时间：工作日9:00-17:30。</w:t>
      </w:r>
    </w:p>
    <w:p w14:paraId="6E1EFE85">
      <w:pPr>
        <w:ind w:firstLine="560"/>
        <w:rPr>
          <w:rFonts w:hint="eastAsia" w:ascii="宋体" w:hAnsi="宋体" w:cs="宋体"/>
          <w:sz w:val="28"/>
          <w:szCs w:val="28"/>
          <w:highlight w:val="none"/>
        </w:rPr>
      </w:pPr>
      <w:r>
        <w:rPr>
          <w:rFonts w:hint="eastAsia" w:ascii="宋体" w:hAnsi="宋体" w:cs="宋体"/>
          <w:sz w:val="28"/>
          <w:szCs w:val="28"/>
          <w:highlight w:val="none"/>
        </w:rPr>
        <w:t>3.2 电子邮件方式：服务邮箱：【**】；服务时间：工作日9:00-17:30；</w:t>
      </w:r>
    </w:p>
    <w:p w14:paraId="36172935">
      <w:pPr>
        <w:ind w:firstLine="560"/>
        <w:rPr>
          <w:rFonts w:hint="eastAsia" w:ascii="宋体" w:hAnsi="宋体" w:cs="宋体"/>
          <w:sz w:val="28"/>
          <w:szCs w:val="28"/>
          <w:highlight w:val="none"/>
        </w:rPr>
      </w:pPr>
      <w:r>
        <w:rPr>
          <w:rFonts w:hint="eastAsia" w:ascii="宋体" w:hAnsi="宋体" w:cs="宋体"/>
          <w:sz w:val="28"/>
          <w:szCs w:val="28"/>
          <w:highlight w:val="none"/>
        </w:rPr>
        <w:t>3.3 远程方式：在线远程技术服务；服务时间：工作日9:00-17:30；</w:t>
      </w:r>
    </w:p>
    <w:p w14:paraId="31949785">
      <w:pPr>
        <w:pStyle w:val="12"/>
        <w:spacing w:line="360" w:lineRule="auto"/>
        <w:ind w:firstLine="560"/>
        <w:jc w:val="left"/>
        <w:rPr>
          <w:rFonts w:ascii="宋体" w:hAnsi="宋体" w:cs="宋体"/>
          <w:sz w:val="28"/>
          <w:szCs w:val="28"/>
          <w:highlight w:val="none"/>
        </w:rPr>
      </w:pPr>
      <w:r>
        <w:rPr>
          <w:rFonts w:hint="eastAsia" w:ascii="宋体" w:hAnsi="宋体" w:cs="宋体"/>
          <w:sz w:val="28"/>
          <w:szCs w:val="28"/>
          <w:highlight w:val="none"/>
        </w:rPr>
        <w:t>3.4</w:t>
      </w:r>
      <w:r>
        <w:rPr>
          <w:rFonts w:ascii="宋体" w:hAnsi="宋体" w:cs="宋体"/>
          <w:sz w:val="28"/>
          <w:szCs w:val="28"/>
          <w:highlight w:val="none"/>
        </w:rPr>
        <w:t>甲方可登陆乙方售后服务平台</w:t>
      </w:r>
      <w:r>
        <w:rPr>
          <w:rFonts w:hint="eastAsia" w:ascii="宋体" w:hAnsi="宋体" w:cs="宋体"/>
          <w:sz w:val="28"/>
          <w:szCs w:val="28"/>
          <w:highlight w:val="none"/>
        </w:rPr>
        <w:t>：</w:t>
      </w:r>
      <w:r>
        <w:rPr>
          <w:rFonts w:hint="eastAsia" w:ascii="宋体" w:hAnsi="宋体" w:cs="宋体"/>
          <w:b/>
          <w:bCs/>
          <w:sz w:val="28"/>
          <w:szCs w:val="28"/>
          <w:highlight w:val="none"/>
        </w:rPr>
        <w:t>**</w:t>
      </w:r>
      <w:r>
        <w:rPr>
          <w:rFonts w:hint="eastAsia" w:ascii="宋体" w:hAnsi="宋体" w:cs="宋体"/>
          <w:sz w:val="28"/>
          <w:szCs w:val="28"/>
          <w:highlight w:val="none"/>
        </w:rPr>
        <w:t>（网址：</w:t>
      </w:r>
      <w:r>
        <w:rPr>
          <w:rFonts w:hint="eastAsia" w:ascii="宋体" w:hAnsi="宋体" w:cs="宋体"/>
          <w:b/>
          <w:sz w:val="28"/>
          <w:szCs w:val="28"/>
          <w:highlight w:val="none"/>
        </w:rPr>
        <w:t>**</w:t>
      </w:r>
      <w:r>
        <w:rPr>
          <w:rFonts w:hint="eastAsia" w:ascii="宋体" w:hAnsi="宋体" w:cs="宋体"/>
          <w:bCs/>
          <w:sz w:val="28"/>
          <w:szCs w:val="28"/>
          <w:highlight w:val="none"/>
        </w:rPr>
        <w:t>）</w:t>
      </w:r>
      <w:r>
        <w:rPr>
          <w:rFonts w:hint="eastAsia" w:ascii="宋体" w:hAnsi="宋体" w:cs="宋体"/>
          <w:sz w:val="28"/>
          <w:szCs w:val="28"/>
          <w:highlight w:val="none"/>
        </w:rPr>
        <w:t>，</w:t>
      </w:r>
      <w:r>
        <w:rPr>
          <w:rFonts w:ascii="宋体" w:hAnsi="宋体" w:cs="宋体"/>
          <w:sz w:val="28"/>
          <w:szCs w:val="28"/>
          <w:highlight w:val="none"/>
        </w:rPr>
        <w:t>获取官方售后服务支持</w:t>
      </w:r>
      <w:r>
        <w:rPr>
          <w:rFonts w:hint="eastAsia" w:ascii="宋体" w:hAnsi="宋体" w:cs="宋体"/>
          <w:sz w:val="28"/>
          <w:szCs w:val="28"/>
          <w:highlight w:val="none"/>
        </w:rPr>
        <w:t>；</w:t>
      </w:r>
      <w:r>
        <w:rPr>
          <w:rFonts w:ascii="宋体" w:hAnsi="宋体" w:cs="宋体"/>
          <w:sz w:val="28"/>
          <w:szCs w:val="28"/>
          <w:highlight w:val="none"/>
        </w:rPr>
        <w:t>关注乙方售后服务公众号</w:t>
      </w:r>
      <w:r>
        <w:rPr>
          <w:rFonts w:hint="eastAsia" w:ascii="宋体" w:hAnsi="宋体" w:cs="宋体"/>
          <w:sz w:val="28"/>
          <w:szCs w:val="28"/>
          <w:highlight w:val="none"/>
        </w:rPr>
        <w:t>：</w:t>
      </w:r>
      <w:r>
        <w:rPr>
          <w:rFonts w:hint="eastAsia" w:ascii="宋体" w:hAnsi="宋体" w:cs="宋体"/>
          <w:b/>
          <w:sz w:val="28"/>
          <w:szCs w:val="28"/>
          <w:highlight w:val="none"/>
        </w:rPr>
        <w:t>**</w:t>
      </w:r>
      <w:r>
        <w:rPr>
          <w:rFonts w:hint="eastAsia" w:ascii="宋体" w:hAnsi="宋体" w:cs="宋体"/>
          <w:sz w:val="28"/>
          <w:szCs w:val="28"/>
          <w:highlight w:val="none"/>
        </w:rPr>
        <w:t>，及时了解售后服务信息；加入该项目售后微信群，在售后群中提交问题。</w:t>
      </w:r>
    </w:p>
    <w:p w14:paraId="2C8584D0">
      <w:pPr>
        <w:pStyle w:val="12"/>
        <w:spacing w:line="360" w:lineRule="auto"/>
        <w:ind w:firstLine="560"/>
        <w:rPr>
          <w:rFonts w:hint="eastAsia" w:ascii="宋体" w:hAnsi="宋体" w:cs="宋体"/>
          <w:sz w:val="28"/>
          <w:szCs w:val="28"/>
          <w:highlight w:val="none"/>
        </w:rPr>
      </w:pPr>
      <w:r>
        <w:rPr>
          <w:rFonts w:hint="eastAsia" w:ascii="宋体" w:hAnsi="宋体" w:cs="宋体"/>
          <w:sz w:val="28"/>
          <w:szCs w:val="28"/>
          <w:highlight w:val="none"/>
        </w:rPr>
        <w:t>甲方有权选择使用乙方统一售后服务平台的运维体系或本合同约定的其他服务方式：如乙方在经甲方通知后未在规定时间内到场维护，甲方有权选择第三方进行维护，由此产生的费用由乙方承担。</w:t>
      </w:r>
    </w:p>
    <w:p w14:paraId="1944DB95">
      <w:pPr>
        <w:ind w:firstLine="560"/>
        <w:rPr>
          <w:rFonts w:hint="eastAsia" w:ascii="宋体" w:hAnsi="宋体" w:cs="宋体"/>
          <w:b/>
          <w:bCs/>
          <w:sz w:val="28"/>
          <w:szCs w:val="28"/>
          <w:highlight w:val="none"/>
        </w:rPr>
      </w:pPr>
      <w:r>
        <w:rPr>
          <w:rFonts w:hint="eastAsia" w:ascii="宋体" w:hAnsi="宋体" w:cs="宋体"/>
          <w:b/>
          <w:bCs/>
          <w:sz w:val="28"/>
          <w:szCs w:val="28"/>
          <w:highlight w:val="none"/>
        </w:rPr>
        <w:t>四、服务响应时间</w:t>
      </w:r>
    </w:p>
    <w:p w14:paraId="01A8A991">
      <w:pPr>
        <w:ind w:firstLine="560"/>
        <w:rPr>
          <w:rFonts w:hint="eastAsia" w:ascii="宋体" w:hAnsi="宋体" w:cs="宋体"/>
          <w:sz w:val="28"/>
          <w:szCs w:val="28"/>
          <w:highlight w:val="none"/>
        </w:rPr>
      </w:pPr>
      <w:r>
        <w:rPr>
          <w:rFonts w:hint="eastAsia" w:ascii="宋体" w:hAnsi="宋体" w:cs="宋体"/>
          <w:sz w:val="28"/>
          <w:szCs w:val="28"/>
          <w:highlight w:val="none"/>
        </w:rPr>
        <w:t>乙方接到甲方服务要求后，应在【2】小时内进行响应。对一般简单问题，乙方应在【4】小时之内通过驻场服务人员、电话、电子邮件、远程方式解决；若前述方式无法解决相关问题，需要技术专家到现场提供技术支持的，乙方应在【2】小时内委派人员到达甲方现场（不可抗力除外）提供维保服务。</w:t>
      </w:r>
      <w:bookmarkEnd w:id="1"/>
    </w:p>
    <w:p w14:paraId="3E7DC943">
      <w:pPr>
        <w:ind w:firstLine="562" w:firstLineChars="200"/>
        <w:rPr>
          <w:rFonts w:hint="eastAsia" w:ascii="宋体" w:hAnsi="宋体" w:cs="宋体"/>
          <w:b/>
          <w:bCs/>
          <w:sz w:val="28"/>
          <w:szCs w:val="28"/>
          <w:highlight w:val="none"/>
        </w:rPr>
      </w:pPr>
      <w:bookmarkStart w:id="4" w:name="_Toc99437652"/>
      <w:r>
        <w:rPr>
          <w:rFonts w:hint="eastAsia" w:ascii="宋体" w:hAnsi="宋体" w:cs="宋体"/>
          <w:b/>
          <w:bCs/>
          <w:sz w:val="28"/>
          <w:szCs w:val="28"/>
          <w:highlight w:val="none"/>
        </w:rPr>
        <w:t>五、服务期限</w:t>
      </w:r>
      <w:bookmarkEnd w:id="4"/>
    </w:p>
    <w:p w14:paraId="7A9EE1E9">
      <w:pPr>
        <w:ind w:firstLine="560"/>
        <w:rPr>
          <w:rFonts w:hint="eastAsia" w:ascii="宋体" w:hAnsi="宋体" w:cs="宋体"/>
          <w:sz w:val="28"/>
          <w:szCs w:val="28"/>
          <w:highlight w:val="none"/>
        </w:rPr>
      </w:pPr>
      <w:r>
        <w:rPr>
          <w:rFonts w:hint="eastAsia" w:ascii="宋体" w:hAnsi="宋体" w:cs="宋体"/>
          <w:sz w:val="28"/>
          <w:szCs w:val="28"/>
          <w:highlight w:val="none"/>
        </w:rPr>
        <w:t>本合同项下的服务期限为【1】年，即自【2025】年【xx】月【xx】日至【2026】年【xx】月【xx】日。服务期限届满，本合同自动终止。服务期限届满后，如甲方需乙方继续提供维护服务，双方可协商另行签署服务合同。</w:t>
      </w:r>
    </w:p>
    <w:p w14:paraId="3C4D9364">
      <w:pPr>
        <w:ind w:firstLine="562" w:firstLineChars="200"/>
        <w:rPr>
          <w:rFonts w:hint="eastAsia" w:ascii="宋体" w:hAnsi="宋体" w:cs="宋体"/>
          <w:b/>
          <w:bCs/>
          <w:sz w:val="28"/>
          <w:szCs w:val="28"/>
          <w:highlight w:val="none"/>
        </w:rPr>
      </w:pPr>
      <w:bookmarkStart w:id="5" w:name="_Toc99437655"/>
      <w:r>
        <w:rPr>
          <w:rFonts w:hint="eastAsia" w:ascii="宋体" w:hAnsi="宋体" w:cs="宋体"/>
          <w:b/>
          <w:bCs/>
          <w:sz w:val="28"/>
          <w:szCs w:val="28"/>
          <w:highlight w:val="none"/>
        </w:rPr>
        <w:t>六、服务费用及支付方式</w:t>
      </w:r>
      <w:bookmarkEnd w:id="5"/>
    </w:p>
    <w:p w14:paraId="071C44F7">
      <w:pPr>
        <w:ind w:firstLine="560"/>
        <w:rPr>
          <w:rFonts w:hint="eastAsia" w:ascii="宋体" w:hAnsi="宋体" w:cs="宋体"/>
          <w:sz w:val="28"/>
          <w:szCs w:val="28"/>
          <w:highlight w:val="none"/>
        </w:rPr>
      </w:pPr>
      <w:r>
        <w:rPr>
          <w:rFonts w:hint="eastAsia" w:ascii="宋体" w:hAnsi="宋体" w:cs="宋体"/>
          <w:sz w:val="28"/>
          <w:szCs w:val="28"/>
          <w:highlight w:val="none"/>
        </w:rPr>
        <w:t xml:space="preserve">6.1 乙方为甲方提供本合同约定的维护服务，按年收取服务费用，标准为人民币【xx】元/年（含税总价）。 </w:t>
      </w:r>
    </w:p>
    <w:p w14:paraId="628E5ED7">
      <w:pPr>
        <w:ind w:firstLine="560"/>
        <w:rPr>
          <w:rFonts w:hint="eastAsia" w:ascii="宋体" w:hAnsi="宋体" w:cs="宋体"/>
          <w:sz w:val="28"/>
          <w:szCs w:val="28"/>
          <w:highlight w:val="none"/>
        </w:rPr>
      </w:pPr>
      <w:r>
        <w:rPr>
          <w:rFonts w:hint="eastAsia" w:ascii="宋体" w:hAnsi="宋体" w:cs="宋体"/>
          <w:sz w:val="28"/>
          <w:szCs w:val="28"/>
          <w:highlight w:val="none"/>
        </w:rPr>
        <w:t>6.2 本次合同服务费用，分三次支付：</w:t>
      </w:r>
    </w:p>
    <w:p w14:paraId="0AD95745">
      <w:pPr>
        <w:ind w:firstLine="560"/>
        <w:rPr>
          <w:rFonts w:hint="eastAsia" w:ascii="宋体" w:hAnsi="宋体" w:cs="宋体"/>
          <w:sz w:val="28"/>
          <w:szCs w:val="28"/>
          <w:highlight w:val="none"/>
        </w:rPr>
      </w:pPr>
      <w:r>
        <w:rPr>
          <w:rFonts w:hint="eastAsia" w:ascii="宋体" w:hAnsi="宋体" w:cs="宋体"/>
          <w:sz w:val="28"/>
          <w:szCs w:val="28"/>
          <w:highlight w:val="none"/>
        </w:rPr>
        <w:t>第一次支付，合同签订后【1</w:t>
      </w:r>
      <w:r>
        <w:rPr>
          <w:rFonts w:hint="eastAsia" w:ascii="宋体" w:hAnsi="宋体" w:cs="宋体"/>
          <w:sz w:val="28"/>
          <w:szCs w:val="28"/>
          <w:highlight w:val="none"/>
          <w:lang w:val="en-US" w:eastAsia="zh-CN"/>
        </w:rPr>
        <w:t>4</w:t>
      </w:r>
      <w:r>
        <w:rPr>
          <w:rFonts w:hint="eastAsia" w:ascii="宋体" w:hAnsi="宋体" w:cs="宋体"/>
          <w:sz w:val="28"/>
          <w:szCs w:val="28"/>
          <w:highlight w:val="none"/>
        </w:rPr>
        <w:t>】个</w:t>
      </w:r>
      <w:r>
        <w:rPr>
          <w:rFonts w:hint="eastAsia" w:ascii="宋体" w:hAnsi="宋体" w:cs="宋体"/>
          <w:sz w:val="28"/>
          <w:szCs w:val="28"/>
          <w:highlight w:val="none"/>
          <w:lang w:val="en-US" w:eastAsia="zh-CN"/>
        </w:rPr>
        <w:t>日历日</w:t>
      </w:r>
      <w:r>
        <w:rPr>
          <w:rFonts w:hint="eastAsia" w:ascii="宋体" w:hAnsi="宋体" w:cs="宋体"/>
          <w:sz w:val="28"/>
          <w:szCs w:val="28"/>
          <w:highlight w:val="none"/>
        </w:rPr>
        <w:t>内，甲方支付合同总金额的30%；</w:t>
      </w:r>
    </w:p>
    <w:p w14:paraId="4EF59A87">
      <w:pPr>
        <w:ind w:firstLine="560"/>
        <w:rPr>
          <w:rFonts w:hint="eastAsia" w:ascii="宋体" w:hAnsi="宋体" w:cs="宋体"/>
          <w:sz w:val="28"/>
          <w:szCs w:val="28"/>
          <w:highlight w:val="none"/>
        </w:rPr>
      </w:pPr>
      <w:r>
        <w:rPr>
          <w:rFonts w:hint="eastAsia" w:ascii="宋体" w:hAnsi="宋体" w:cs="宋体"/>
          <w:sz w:val="28"/>
          <w:szCs w:val="28"/>
          <w:highlight w:val="none"/>
        </w:rPr>
        <w:t>第二次支付，合同服务期满【30】个工作日且经甲方对乙方前期服务质量验收合格后【</w:t>
      </w:r>
      <w:r>
        <w:rPr>
          <w:rFonts w:hint="eastAsia" w:ascii="宋体" w:hAnsi="宋体" w:cs="宋体"/>
          <w:sz w:val="28"/>
          <w:szCs w:val="28"/>
          <w:highlight w:val="none"/>
          <w:lang w:val="en-US" w:eastAsia="zh-CN"/>
        </w:rPr>
        <w:t>5</w:t>
      </w:r>
      <w:r>
        <w:rPr>
          <w:rFonts w:hint="eastAsia" w:ascii="宋体" w:hAnsi="宋体" w:cs="宋体"/>
          <w:sz w:val="28"/>
          <w:szCs w:val="28"/>
          <w:highlight w:val="none"/>
        </w:rPr>
        <w:t>】个</w:t>
      </w:r>
      <w:r>
        <w:rPr>
          <w:rFonts w:hint="eastAsia" w:ascii="宋体" w:hAnsi="宋体" w:cs="宋体"/>
          <w:sz w:val="28"/>
          <w:szCs w:val="28"/>
          <w:highlight w:val="none"/>
          <w:lang w:val="en-US" w:eastAsia="zh-CN"/>
        </w:rPr>
        <w:t>日历日</w:t>
      </w:r>
      <w:r>
        <w:rPr>
          <w:rFonts w:hint="eastAsia" w:ascii="宋体" w:hAnsi="宋体" w:cs="宋体"/>
          <w:sz w:val="28"/>
          <w:szCs w:val="28"/>
          <w:highlight w:val="none"/>
        </w:rPr>
        <w:t>内，甲方支付合同总金额的40%。</w:t>
      </w:r>
    </w:p>
    <w:p w14:paraId="3F360A2E">
      <w:pPr>
        <w:ind w:firstLine="560"/>
        <w:rPr>
          <w:rFonts w:hint="eastAsia" w:ascii="宋体" w:hAnsi="宋体" w:cs="宋体"/>
          <w:sz w:val="28"/>
          <w:szCs w:val="28"/>
          <w:highlight w:val="none"/>
        </w:rPr>
      </w:pPr>
      <w:r>
        <w:rPr>
          <w:rFonts w:hint="eastAsia" w:ascii="宋体" w:hAnsi="宋体" w:cs="宋体"/>
          <w:sz w:val="28"/>
          <w:szCs w:val="28"/>
          <w:highlight w:val="none"/>
        </w:rPr>
        <w:t>第三次支付，合同运维期满，甲方依据本合同约定的服务质量标准（包括系统运行稳定性、服务响应时间、维护记录完整性等）组织验收，验收合格后【1</w:t>
      </w:r>
      <w:r>
        <w:rPr>
          <w:rFonts w:hint="eastAsia" w:ascii="宋体" w:hAnsi="宋体" w:cs="宋体"/>
          <w:sz w:val="28"/>
          <w:szCs w:val="28"/>
          <w:highlight w:val="none"/>
          <w:lang w:val="en-US" w:eastAsia="zh-CN"/>
        </w:rPr>
        <w:t>4</w:t>
      </w:r>
      <w:r>
        <w:rPr>
          <w:rFonts w:hint="eastAsia" w:ascii="宋体" w:hAnsi="宋体" w:cs="宋体"/>
          <w:sz w:val="28"/>
          <w:szCs w:val="28"/>
          <w:highlight w:val="none"/>
        </w:rPr>
        <w:t>】个</w:t>
      </w:r>
      <w:r>
        <w:rPr>
          <w:rFonts w:hint="eastAsia" w:ascii="宋体" w:hAnsi="宋体" w:cs="宋体"/>
          <w:sz w:val="28"/>
          <w:szCs w:val="28"/>
          <w:highlight w:val="none"/>
          <w:lang w:val="en-US" w:eastAsia="zh-CN"/>
        </w:rPr>
        <w:t>日历日</w:t>
      </w:r>
      <w:r>
        <w:rPr>
          <w:rFonts w:hint="eastAsia" w:ascii="宋体" w:hAnsi="宋体" w:cs="宋体"/>
          <w:sz w:val="28"/>
          <w:szCs w:val="28"/>
          <w:highlight w:val="none"/>
        </w:rPr>
        <w:t>内，甲方支付合同总金额的30%。验收流程为甲方在服务期满后【5】个工作日内组织验收并出具书面意见。</w:t>
      </w:r>
    </w:p>
    <w:p w14:paraId="17315816">
      <w:pPr>
        <w:ind w:firstLine="560"/>
        <w:rPr>
          <w:rFonts w:hint="eastAsia" w:ascii="宋体" w:hAnsi="宋体" w:cs="宋体"/>
          <w:sz w:val="28"/>
          <w:szCs w:val="28"/>
          <w:highlight w:val="none"/>
        </w:rPr>
      </w:pPr>
      <w:r>
        <w:rPr>
          <w:rFonts w:hint="eastAsia" w:ascii="宋体" w:hAnsi="宋体" w:cs="宋体"/>
          <w:sz w:val="28"/>
          <w:szCs w:val="28"/>
          <w:highlight w:val="none"/>
        </w:rPr>
        <w:t>6.3 甲方通过电汇的形式向乙方支付服务费用。乙方指定如下银行账户：</w:t>
      </w:r>
    </w:p>
    <w:p w14:paraId="5B0D0182">
      <w:pPr>
        <w:ind w:firstLine="560"/>
        <w:rPr>
          <w:rFonts w:hint="eastAsia" w:ascii="宋体" w:hAnsi="宋体" w:cs="宋体"/>
          <w:sz w:val="28"/>
          <w:szCs w:val="28"/>
          <w:highlight w:val="none"/>
        </w:rPr>
      </w:pPr>
      <w:r>
        <w:rPr>
          <w:rFonts w:hint="eastAsia" w:ascii="宋体" w:hAnsi="宋体" w:cs="宋体"/>
          <w:sz w:val="28"/>
          <w:szCs w:val="28"/>
          <w:highlight w:val="none"/>
        </w:rPr>
        <w:t xml:space="preserve">账户名称：**           </w:t>
      </w:r>
    </w:p>
    <w:p w14:paraId="1CFFB6F0">
      <w:pPr>
        <w:ind w:firstLine="560"/>
        <w:rPr>
          <w:rFonts w:hint="eastAsia" w:ascii="宋体" w:hAnsi="宋体" w:cs="宋体"/>
          <w:sz w:val="28"/>
          <w:szCs w:val="28"/>
          <w:highlight w:val="none"/>
        </w:rPr>
      </w:pPr>
      <w:r>
        <w:rPr>
          <w:rFonts w:hint="eastAsia" w:ascii="宋体" w:hAnsi="宋体" w:cs="宋体"/>
          <w:sz w:val="28"/>
          <w:szCs w:val="28"/>
          <w:highlight w:val="none"/>
        </w:rPr>
        <w:t xml:space="preserve">银行帐号：**  </w:t>
      </w:r>
    </w:p>
    <w:p w14:paraId="1919DF72">
      <w:pPr>
        <w:ind w:firstLine="560"/>
        <w:rPr>
          <w:rFonts w:ascii="宋体" w:hAnsi="宋体" w:cs="宋体"/>
          <w:sz w:val="28"/>
          <w:szCs w:val="28"/>
          <w:highlight w:val="none"/>
        </w:rPr>
      </w:pPr>
      <w:r>
        <w:rPr>
          <w:rFonts w:hint="eastAsia" w:ascii="宋体" w:hAnsi="宋体" w:cs="宋体"/>
          <w:sz w:val="28"/>
          <w:szCs w:val="28"/>
          <w:highlight w:val="none"/>
        </w:rPr>
        <w:t>开户银行名称：**</w:t>
      </w:r>
    </w:p>
    <w:p w14:paraId="109DCC1E">
      <w:pPr>
        <w:ind w:firstLine="560"/>
        <w:rPr>
          <w:rFonts w:hint="eastAsia" w:ascii="宋体" w:hAnsi="宋体" w:cs="宋体"/>
          <w:sz w:val="28"/>
          <w:szCs w:val="28"/>
          <w:highlight w:val="none"/>
        </w:rPr>
      </w:pPr>
      <w:r>
        <w:rPr>
          <w:rFonts w:hint="eastAsia" w:ascii="宋体" w:hAnsi="宋体" w:cs="宋体"/>
          <w:sz w:val="28"/>
          <w:szCs w:val="28"/>
          <w:highlight w:val="none"/>
        </w:rPr>
        <w:t>6.4 每次付款前乙方应向甲方开具同等金额的合法有效的正式发票，否则不视为甲方违约。</w:t>
      </w:r>
    </w:p>
    <w:p w14:paraId="10AC5B1D">
      <w:pPr>
        <w:ind w:firstLine="562" w:firstLineChars="200"/>
        <w:rPr>
          <w:rFonts w:hint="eastAsia" w:ascii="宋体" w:hAnsi="宋体" w:cs="宋体"/>
          <w:b/>
          <w:bCs/>
          <w:sz w:val="28"/>
          <w:szCs w:val="28"/>
          <w:highlight w:val="none"/>
        </w:rPr>
      </w:pPr>
      <w:bookmarkStart w:id="6" w:name="_Toc99437656"/>
      <w:r>
        <w:rPr>
          <w:rFonts w:hint="eastAsia" w:ascii="宋体" w:hAnsi="宋体" w:cs="宋体"/>
          <w:b/>
          <w:bCs/>
          <w:sz w:val="28"/>
          <w:szCs w:val="28"/>
          <w:highlight w:val="none"/>
        </w:rPr>
        <w:t>七、甲方权利</w:t>
      </w:r>
      <w:bookmarkEnd w:id="6"/>
      <w:r>
        <w:rPr>
          <w:rFonts w:hint="eastAsia" w:ascii="宋体" w:hAnsi="宋体" w:cs="宋体"/>
          <w:b/>
          <w:bCs/>
          <w:sz w:val="28"/>
          <w:szCs w:val="28"/>
          <w:highlight w:val="none"/>
        </w:rPr>
        <w:t>义务</w:t>
      </w:r>
    </w:p>
    <w:p w14:paraId="3F303490">
      <w:pPr>
        <w:ind w:firstLine="560"/>
        <w:rPr>
          <w:rFonts w:hint="eastAsia" w:ascii="宋体" w:hAnsi="宋体" w:cs="宋体"/>
          <w:sz w:val="28"/>
          <w:szCs w:val="28"/>
          <w:highlight w:val="none"/>
        </w:rPr>
      </w:pPr>
      <w:r>
        <w:rPr>
          <w:rFonts w:hint="eastAsia" w:ascii="宋体" w:hAnsi="宋体" w:cs="宋体"/>
          <w:sz w:val="28"/>
          <w:szCs w:val="28"/>
          <w:highlight w:val="none"/>
        </w:rPr>
        <w:t>7.1 检查监督乙方系统维护工作（甲方有权每周检查乙方维护记录，每月听取乙方服务报告，每季度进行一次现场检查，乙方应予以配合并提供必要资料）；</w:t>
      </w:r>
    </w:p>
    <w:p w14:paraId="375D47AA">
      <w:pPr>
        <w:ind w:firstLine="560"/>
        <w:rPr>
          <w:rFonts w:hint="eastAsia" w:ascii="宋体" w:hAnsi="宋体" w:cs="宋体"/>
          <w:sz w:val="28"/>
          <w:szCs w:val="28"/>
          <w:highlight w:val="none"/>
        </w:rPr>
      </w:pPr>
      <w:r>
        <w:rPr>
          <w:rFonts w:hint="eastAsia" w:ascii="宋体" w:hAnsi="宋体" w:cs="宋体"/>
          <w:sz w:val="28"/>
          <w:szCs w:val="28"/>
          <w:highlight w:val="none"/>
        </w:rPr>
        <w:t>7.2 为保证乙方工作顺利进行，甲方须及时向乙方提供与系统维护工作有关的技术资料、数据，必要的工作场所以及便利的工作条件；</w:t>
      </w:r>
    </w:p>
    <w:p w14:paraId="109305F3">
      <w:pPr>
        <w:ind w:firstLine="560"/>
        <w:rPr>
          <w:rFonts w:hint="eastAsia" w:ascii="宋体" w:hAnsi="宋体" w:cs="宋体"/>
          <w:sz w:val="28"/>
          <w:szCs w:val="28"/>
          <w:highlight w:val="none"/>
        </w:rPr>
      </w:pPr>
      <w:r>
        <w:rPr>
          <w:rFonts w:hint="eastAsia" w:ascii="宋体" w:hAnsi="宋体" w:cs="宋体"/>
          <w:sz w:val="28"/>
          <w:szCs w:val="28"/>
          <w:highlight w:val="none"/>
        </w:rPr>
        <w:t>7.3 负责本合同所涉及的与甲方有关的外部联系和协调工作。</w:t>
      </w:r>
    </w:p>
    <w:p w14:paraId="7357EFCD">
      <w:pPr>
        <w:ind w:firstLine="562" w:firstLineChars="200"/>
        <w:rPr>
          <w:rFonts w:hint="eastAsia" w:ascii="宋体" w:hAnsi="宋体" w:cs="宋体"/>
          <w:b/>
          <w:bCs/>
          <w:sz w:val="28"/>
          <w:szCs w:val="28"/>
          <w:highlight w:val="none"/>
        </w:rPr>
      </w:pPr>
      <w:bookmarkStart w:id="7" w:name="_Toc99437658"/>
      <w:r>
        <w:rPr>
          <w:rFonts w:hint="eastAsia" w:ascii="宋体" w:hAnsi="宋体" w:cs="宋体"/>
          <w:b/>
          <w:bCs/>
          <w:sz w:val="28"/>
          <w:szCs w:val="28"/>
          <w:highlight w:val="none"/>
        </w:rPr>
        <w:t>八、乙方权利</w:t>
      </w:r>
      <w:bookmarkEnd w:id="7"/>
      <w:r>
        <w:rPr>
          <w:rFonts w:hint="eastAsia" w:ascii="宋体" w:hAnsi="宋体" w:cs="宋体"/>
          <w:b/>
          <w:bCs/>
          <w:sz w:val="28"/>
          <w:szCs w:val="28"/>
          <w:highlight w:val="none"/>
        </w:rPr>
        <w:t>义务</w:t>
      </w:r>
    </w:p>
    <w:p w14:paraId="0F9771FA">
      <w:pPr>
        <w:ind w:firstLine="560"/>
        <w:rPr>
          <w:rFonts w:hint="eastAsia" w:ascii="宋体" w:hAnsi="宋体" w:cs="宋体"/>
          <w:sz w:val="28"/>
          <w:szCs w:val="28"/>
          <w:highlight w:val="none"/>
        </w:rPr>
      </w:pPr>
      <w:r>
        <w:rPr>
          <w:rFonts w:hint="eastAsia" w:ascii="宋体" w:hAnsi="宋体" w:cs="宋体"/>
          <w:sz w:val="28"/>
          <w:szCs w:val="28"/>
          <w:highlight w:val="none"/>
        </w:rPr>
        <w:t>8.1 有权要求甲方按照合同约定支付服务费用；</w:t>
      </w:r>
    </w:p>
    <w:p w14:paraId="3FFC49E1">
      <w:pPr>
        <w:ind w:firstLine="560"/>
        <w:rPr>
          <w:rFonts w:hint="eastAsia" w:ascii="宋体" w:hAnsi="宋体" w:cs="宋体"/>
          <w:sz w:val="28"/>
          <w:szCs w:val="28"/>
          <w:highlight w:val="none"/>
        </w:rPr>
      </w:pPr>
      <w:r>
        <w:rPr>
          <w:rFonts w:hint="eastAsia" w:ascii="宋体" w:hAnsi="宋体" w:cs="宋体"/>
          <w:sz w:val="28"/>
          <w:szCs w:val="28"/>
          <w:highlight w:val="none"/>
        </w:rPr>
        <w:t>8.2 乙方发现甲方提供的技术资料、数据有明显错误和缺陷的，应在发现后【24】小时内书面通知甲方进行补充、修改；若因乙方未及时通知导致系统故障的，乙方承担相应赔偿责任；</w:t>
      </w:r>
    </w:p>
    <w:p w14:paraId="4CAB1035">
      <w:pPr>
        <w:ind w:firstLine="560"/>
        <w:rPr>
          <w:rFonts w:hint="eastAsia" w:ascii="宋体" w:hAnsi="宋体" w:cs="宋体"/>
          <w:sz w:val="28"/>
          <w:szCs w:val="28"/>
          <w:highlight w:val="none"/>
        </w:rPr>
      </w:pPr>
      <w:r>
        <w:rPr>
          <w:rFonts w:hint="eastAsia" w:ascii="宋体" w:hAnsi="宋体" w:cs="宋体"/>
          <w:sz w:val="28"/>
          <w:szCs w:val="28"/>
          <w:highlight w:val="none"/>
        </w:rPr>
        <w:t>8.3 乙方应依本合同的约定向甲方提供专业的服务，并在合同约定的服务期限内为甲方进行系统维护工作；</w:t>
      </w:r>
    </w:p>
    <w:p w14:paraId="5999A86E">
      <w:pPr>
        <w:ind w:firstLine="560" w:firstLineChars="200"/>
        <w:rPr>
          <w:rFonts w:hint="eastAsia" w:ascii="宋体" w:hAnsi="宋体" w:cs="宋体"/>
          <w:b/>
          <w:bCs/>
          <w:sz w:val="28"/>
          <w:szCs w:val="28"/>
          <w:highlight w:val="none"/>
        </w:rPr>
      </w:pPr>
      <w:r>
        <w:rPr>
          <w:rFonts w:hint="eastAsia" w:ascii="宋体" w:hAnsi="宋体" w:cs="宋体"/>
          <w:sz w:val="28"/>
          <w:szCs w:val="28"/>
          <w:highlight w:val="none"/>
        </w:rPr>
        <w:t>8.4 乙方应遵守国家法律、法规并认真按照合同要求为甲方进行系统维护工作，随时接受甲方的检查监督并提供必要的资料和解释。。</w:t>
      </w:r>
    </w:p>
    <w:p w14:paraId="76DF625E">
      <w:pPr>
        <w:ind w:firstLine="562" w:firstLineChars="200"/>
        <w:rPr>
          <w:rFonts w:hint="eastAsia" w:ascii="宋体" w:hAnsi="宋体" w:cs="宋体"/>
          <w:b/>
          <w:bCs/>
          <w:sz w:val="28"/>
          <w:szCs w:val="28"/>
          <w:highlight w:val="none"/>
        </w:rPr>
      </w:pPr>
      <w:r>
        <w:rPr>
          <w:rFonts w:hint="eastAsia" w:ascii="宋体" w:hAnsi="宋体" w:cs="宋体"/>
          <w:b/>
          <w:bCs/>
          <w:sz w:val="28"/>
          <w:szCs w:val="28"/>
          <w:highlight w:val="none"/>
        </w:rPr>
        <w:t>九、</w:t>
      </w:r>
      <w:bookmarkStart w:id="8" w:name="_Toc99437665"/>
      <w:r>
        <w:rPr>
          <w:rFonts w:hint="eastAsia" w:ascii="宋体" w:hAnsi="宋体" w:cs="宋体"/>
          <w:b/>
          <w:bCs/>
          <w:sz w:val="28"/>
          <w:szCs w:val="28"/>
          <w:highlight w:val="none"/>
        </w:rPr>
        <w:t>保密</w:t>
      </w:r>
      <w:bookmarkEnd w:id="8"/>
    </w:p>
    <w:p w14:paraId="72CDAB41">
      <w:pPr>
        <w:ind w:firstLine="560"/>
        <w:rPr>
          <w:rFonts w:hint="eastAsia" w:ascii="宋体" w:hAnsi="宋体" w:cs="宋体"/>
          <w:sz w:val="28"/>
          <w:szCs w:val="28"/>
          <w:highlight w:val="none"/>
        </w:rPr>
      </w:pPr>
      <w:r>
        <w:rPr>
          <w:rFonts w:hint="eastAsia" w:ascii="宋体" w:hAnsi="宋体" w:cs="宋体"/>
          <w:sz w:val="28"/>
          <w:szCs w:val="28"/>
          <w:highlight w:val="none"/>
        </w:rPr>
        <w:t>9.1 任何一方对于因签署或履行本合同而了解或接触到的对方的商业秘密及其他机密资料和信息（包括但不限于：专有技术、商业秘密、独占性资料、财务报告、客户名录、市场竞争信息、商务模式信息、开发信息、图表和其他技术、业务、营销或计划等，以下简称“保密信息”）均应保密。</w:t>
      </w:r>
    </w:p>
    <w:p w14:paraId="572FC73C">
      <w:pPr>
        <w:ind w:firstLine="560"/>
        <w:rPr>
          <w:rFonts w:hint="eastAsia" w:ascii="宋体" w:hAnsi="宋体" w:cs="宋体"/>
          <w:sz w:val="28"/>
          <w:szCs w:val="28"/>
          <w:highlight w:val="none"/>
        </w:rPr>
      </w:pPr>
      <w:r>
        <w:rPr>
          <w:rFonts w:hint="eastAsia" w:ascii="宋体" w:hAnsi="宋体" w:cs="宋体"/>
          <w:sz w:val="28"/>
          <w:szCs w:val="28"/>
          <w:highlight w:val="none"/>
        </w:rPr>
        <w:t>9.2 除履行本合同的目的之外，任何一方及其雇员、代理人、委派人员、顾问等不得以任何方式擅自使用对方披露的保密信息，也不得直接或间接地将该等保密信息揭示、公布、披露给任何第三方，或许可任何第三方使用。</w:t>
      </w:r>
    </w:p>
    <w:p w14:paraId="5EFB34EB">
      <w:pPr>
        <w:ind w:firstLine="560"/>
        <w:rPr>
          <w:rFonts w:hint="eastAsia" w:ascii="宋体" w:hAnsi="宋体" w:cs="宋体"/>
          <w:sz w:val="28"/>
          <w:szCs w:val="28"/>
          <w:highlight w:val="none"/>
        </w:rPr>
      </w:pPr>
      <w:r>
        <w:rPr>
          <w:rFonts w:hint="eastAsia" w:ascii="宋体" w:hAnsi="宋体" w:cs="宋体"/>
          <w:sz w:val="28"/>
          <w:szCs w:val="28"/>
          <w:highlight w:val="none"/>
        </w:rPr>
        <w:t>9.3 上述保密义务不适用以下情况：</w:t>
      </w:r>
    </w:p>
    <w:p w14:paraId="6629F954">
      <w:pPr>
        <w:ind w:firstLine="560"/>
        <w:rPr>
          <w:rFonts w:hint="eastAsia" w:ascii="宋体" w:hAnsi="宋体" w:cs="宋体"/>
          <w:sz w:val="28"/>
          <w:szCs w:val="28"/>
          <w:highlight w:val="none"/>
        </w:rPr>
      </w:pPr>
      <w:r>
        <w:rPr>
          <w:rFonts w:hint="eastAsia" w:ascii="宋体" w:hAnsi="宋体" w:cs="宋体"/>
          <w:sz w:val="28"/>
          <w:szCs w:val="28"/>
          <w:highlight w:val="none"/>
        </w:rPr>
        <w:t>9.3.1 获取该信息一方在对方披露之前，已经知晓该信息；</w:t>
      </w:r>
    </w:p>
    <w:p w14:paraId="734F032C">
      <w:pPr>
        <w:ind w:firstLine="560"/>
        <w:rPr>
          <w:rFonts w:hint="eastAsia" w:ascii="宋体" w:hAnsi="宋体" w:cs="宋体"/>
          <w:sz w:val="28"/>
          <w:szCs w:val="28"/>
          <w:highlight w:val="none"/>
        </w:rPr>
      </w:pPr>
      <w:r>
        <w:rPr>
          <w:rFonts w:hint="eastAsia" w:ascii="宋体" w:hAnsi="宋体" w:cs="宋体"/>
          <w:sz w:val="28"/>
          <w:szCs w:val="28"/>
          <w:highlight w:val="none"/>
        </w:rPr>
        <w:t>9.3.2 获取该信息一方可以通过合法渠道获取该信息；</w:t>
      </w:r>
    </w:p>
    <w:p w14:paraId="3939B242">
      <w:pPr>
        <w:ind w:firstLine="560"/>
        <w:rPr>
          <w:rFonts w:hint="eastAsia" w:ascii="宋体" w:hAnsi="宋体" w:cs="宋体"/>
          <w:sz w:val="28"/>
          <w:szCs w:val="28"/>
          <w:highlight w:val="none"/>
        </w:rPr>
      </w:pPr>
      <w:r>
        <w:rPr>
          <w:rFonts w:hint="eastAsia" w:ascii="宋体" w:hAnsi="宋体" w:cs="宋体"/>
          <w:sz w:val="28"/>
          <w:szCs w:val="28"/>
          <w:highlight w:val="none"/>
        </w:rPr>
        <w:t>9.3.3 获取该信息一方从第三方合法获取，并且不承担保密义务；</w:t>
      </w:r>
    </w:p>
    <w:p w14:paraId="757870CE">
      <w:pPr>
        <w:ind w:firstLine="560"/>
        <w:rPr>
          <w:rFonts w:hint="eastAsia" w:ascii="宋体" w:hAnsi="宋体" w:cs="宋体"/>
          <w:sz w:val="28"/>
          <w:szCs w:val="28"/>
          <w:highlight w:val="none"/>
        </w:rPr>
      </w:pPr>
      <w:r>
        <w:rPr>
          <w:rFonts w:hint="eastAsia" w:ascii="宋体" w:hAnsi="宋体" w:cs="宋体"/>
          <w:sz w:val="28"/>
          <w:szCs w:val="28"/>
          <w:highlight w:val="none"/>
        </w:rPr>
        <w:t>9.3.4 一方独立开发的信息；</w:t>
      </w:r>
    </w:p>
    <w:p w14:paraId="288C7F15">
      <w:pPr>
        <w:ind w:firstLine="560"/>
        <w:rPr>
          <w:rFonts w:hint="eastAsia" w:ascii="宋体" w:hAnsi="宋体" w:cs="宋体"/>
          <w:sz w:val="28"/>
          <w:szCs w:val="28"/>
          <w:highlight w:val="none"/>
        </w:rPr>
      </w:pPr>
      <w:r>
        <w:rPr>
          <w:rFonts w:hint="eastAsia" w:ascii="宋体" w:hAnsi="宋体" w:cs="宋体"/>
          <w:sz w:val="28"/>
          <w:szCs w:val="28"/>
          <w:highlight w:val="none"/>
        </w:rPr>
        <w:t>9.3.5 法律法规强制披露的信息；</w:t>
      </w:r>
    </w:p>
    <w:p w14:paraId="30F40001">
      <w:pPr>
        <w:ind w:firstLine="560"/>
        <w:rPr>
          <w:rFonts w:hint="eastAsia" w:ascii="宋体" w:hAnsi="宋体" w:cs="宋体"/>
          <w:sz w:val="28"/>
          <w:szCs w:val="28"/>
          <w:highlight w:val="none"/>
        </w:rPr>
      </w:pPr>
      <w:r>
        <w:rPr>
          <w:rFonts w:hint="eastAsia" w:ascii="宋体" w:hAnsi="宋体" w:cs="宋体"/>
          <w:sz w:val="28"/>
          <w:szCs w:val="28"/>
          <w:highlight w:val="none"/>
        </w:rPr>
        <w:t>9.3.6 经披露方书面许可。</w:t>
      </w:r>
    </w:p>
    <w:p w14:paraId="1BB0E2C2">
      <w:pPr>
        <w:ind w:firstLine="560"/>
        <w:rPr>
          <w:rFonts w:hint="eastAsia" w:ascii="宋体" w:hAnsi="宋体" w:cs="宋体"/>
          <w:sz w:val="28"/>
          <w:szCs w:val="28"/>
          <w:highlight w:val="none"/>
        </w:rPr>
      </w:pPr>
      <w:r>
        <w:rPr>
          <w:rFonts w:hint="eastAsia" w:ascii="宋体" w:hAnsi="宋体" w:cs="宋体"/>
          <w:sz w:val="28"/>
          <w:szCs w:val="28"/>
          <w:highlight w:val="none"/>
        </w:rPr>
        <w:t>9.4 任何一方违反本条规定的保密义务，应赔偿由此给对方造成的全部损失。</w:t>
      </w:r>
    </w:p>
    <w:p w14:paraId="6BF7EF63">
      <w:pPr>
        <w:ind w:firstLine="560"/>
        <w:rPr>
          <w:rFonts w:hint="eastAsia" w:ascii="宋体" w:hAnsi="宋体" w:cs="宋体"/>
          <w:sz w:val="28"/>
          <w:szCs w:val="28"/>
          <w:highlight w:val="none"/>
        </w:rPr>
      </w:pPr>
      <w:r>
        <w:rPr>
          <w:rFonts w:hint="eastAsia" w:ascii="宋体" w:hAnsi="宋体" w:cs="宋体"/>
          <w:sz w:val="28"/>
          <w:szCs w:val="28"/>
          <w:highlight w:val="none"/>
        </w:rPr>
        <w:t>9.5 本条规定的保密义务不因本合同的中止、终止、无效、撤销等受到任何影响，保密期限直至相关保密信息被依法公开披露或成为公开信息之日止。</w:t>
      </w:r>
    </w:p>
    <w:p w14:paraId="21A78AAC">
      <w:pPr>
        <w:ind w:firstLine="562" w:firstLineChars="200"/>
        <w:rPr>
          <w:rFonts w:hint="eastAsia" w:ascii="宋体" w:hAnsi="宋体" w:cs="宋体"/>
          <w:b/>
          <w:bCs/>
          <w:sz w:val="28"/>
          <w:szCs w:val="28"/>
          <w:highlight w:val="none"/>
        </w:rPr>
      </w:pPr>
      <w:bookmarkStart w:id="9" w:name="_Toc99437666"/>
      <w:r>
        <w:rPr>
          <w:rFonts w:hint="eastAsia" w:ascii="宋体" w:hAnsi="宋体" w:cs="宋体"/>
          <w:b/>
          <w:bCs/>
          <w:sz w:val="28"/>
          <w:szCs w:val="28"/>
          <w:highlight w:val="none"/>
        </w:rPr>
        <w:t>十、</w:t>
      </w:r>
      <w:bookmarkEnd w:id="9"/>
      <w:bookmarkStart w:id="10" w:name="_Toc99437667"/>
      <w:r>
        <w:rPr>
          <w:rFonts w:hint="eastAsia" w:ascii="宋体" w:hAnsi="宋体" w:cs="宋体"/>
          <w:b/>
          <w:bCs/>
          <w:sz w:val="28"/>
          <w:szCs w:val="28"/>
          <w:highlight w:val="none"/>
        </w:rPr>
        <w:t>违约责任</w:t>
      </w:r>
      <w:bookmarkEnd w:id="10"/>
    </w:p>
    <w:p w14:paraId="337FBCEE">
      <w:pPr>
        <w:numPr>
          <w:ilvl w:val="0"/>
          <w:numId w:val="5"/>
        </w:numPr>
        <w:ind w:firstLine="560"/>
        <w:rPr>
          <w:rFonts w:hint="eastAsia" w:ascii="宋体" w:hAnsi="宋体" w:cs="宋体"/>
          <w:sz w:val="28"/>
          <w:szCs w:val="28"/>
          <w:highlight w:val="none"/>
        </w:rPr>
      </w:pPr>
      <w:r>
        <w:rPr>
          <w:rFonts w:hint="eastAsia" w:ascii="宋体" w:hAnsi="宋体" w:cs="宋体"/>
          <w:sz w:val="28"/>
          <w:szCs w:val="28"/>
          <w:highlight w:val="none"/>
        </w:rPr>
        <w:t>乙方服务响应时间每逾期1小时，向甲方支付合同总金额【0.1%】的违约金；</w:t>
      </w:r>
    </w:p>
    <w:p w14:paraId="467FC523">
      <w:pPr>
        <w:numPr>
          <w:ilvl w:val="0"/>
          <w:numId w:val="5"/>
        </w:numPr>
        <w:ind w:firstLine="560"/>
        <w:rPr>
          <w:rFonts w:hint="eastAsia" w:ascii="宋体" w:hAnsi="宋体" w:cs="宋体"/>
          <w:sz w:val="28"/>
          <w:szCs w:val="28"/>
          <w:highlight w:val="none"/>
        </w:rPr>
      </w:pPr>
      <w:r>
        <w:rPr>
          <w:rFonts w:hint="eastAsia" w:ascii="宋体" w:hAnsi="宋体" w:cs="宋体"/>
          <w:sz w:val="28"/>
          <w:szCs w:val="28"/>
          <w:highlight w:val="none"/>
        </w:rPr>
        <w:t>乙方服务期间系统年无故障运行时间未达约定标准的，每降低0.1%扣减服务费【1%】；</w:t>
      </w:r>
    </w:p>
    <w:p w14:paraId="2EBA9EEA">
      <w:pPr>
        <w:numPr>
          <w:ilvl w:val="0"/>
          <w:numId w:val="5"/>
        </w:numPr>
        <w:ind w:firstLine="560"/>
        <w:rPr>
          <w:rFonts w:hint="eastAsia" w:ascii="宋体" w:hAnsi="宋体" w:cs="宋体"/>
          <w:sz w:val="28"/>
          <w:szCs w:val="28"/>
          <w:highlight w:val="none"/>
        </w:rPr>
      </w:pPr>
      <w:r>
        <w:rPr>
          <w:rFonts w:hint="eastAsia" w:ascii="宋体" w:hAnsi="宋体" w:cs="宋体"/>
          <w:sz w:val="28"/>
          <w:szCs w:val="28"/>
          <w:highlight w:val="none"/>
        </w:rPr>
        <w:t>乙方违反保密义务的，赔偿甲方全部损失并支付合同总金额【10%】的违约金；</w:t>
      </w:r>
    </w:p>
    <w:p w14:paraId="486F509F">
      <w:pPr>
        <w:ind w:firstLine="560" w:firstLineChars="200"/>
        <w:rPr>
          <w:rFonts w:ascii="宋体" w:hAnsi="宋体" w:cs="宋体"/>
          <w:sz w:val="28"/>
          <w:szCs w:val="28"/>
          <w:highlight w:val="none"/>
        </w:rPr>
      </w:pPr>
      <w:r>
        <w:rPr>
          <w:rFonts w:hint="eastAsia" w:ascii="宋体" w:hAnsi="宋体" w:cs="宋体"/>
          <w:sz w:val="28"/>
          <w:szCs w:val="28"/>
          <w:highlight w:val="none"/>
        </w:rPr>
        <w:t>（4）甲方应按合同约定及时足额向乙方支付款项，每逾期一日按照应付未付款项的万分之五向乙方承担违约责任。</w:t>
      </w:r>
    </w:p>
    <w:p w14:paraId="7174C6E4">
      <w:pPr>
        <w:ind w:firstLine="562" w:firstLineChars="200"/>
        <w:rPr>
          <w:rFonts w:hint="eastAsia" w:ascii="宋体" w:hAnsi="宋体" w:cs="宋体"/>
          <w:b/>
          <w:bCs/>
          <w:sz w:val="28"/>
          <w:szCs w:val="28"/>
          <w:highlight w:val="none"/>
        </w:rPr>
      </w:pPr>
      <w:bookmarkStart w:id="11" w:name="_Toc99437669"/>
      <w:r>
        <w:rPr>
          <w:rFonts w:hint="eastAsia" w:ascii="宋体" w:hAnsi="宋体" w:cs="宋体"/>
          <w:b/>
          <w:bCs/>
          <w:sz w:val="28"/>
          <w:szCs w:val="28"/>
          <w:highlight w:val="none"/>
        </w:rPr>
        <w:t>十一、适用法律和争议解决</w:t>
      </w:r>
      <w:bookmarkEnd w:id="11"/>
    </w:p>
    <w:p w14:paraId="27FEFE95">
      <w:pPr>
        <w:ind w:firstLine="560"/>
        <w:rPr>
          <w:rFonts w:hint="eastAsia" w:ascii="宋体" w:hAnsi="宋体" w:cs="宋体"/>
          <w:sz w:val="28"/>
          <w:szCs w:val="28"/>
          <w:highlight w:val="none"/>
        </w:rPr>
      </w:pPr>
      <w:bookmarkStart w:id="12" w:name="_Toc99437670"/>
      <w:r>
        <w:rPr>
          <w:rFonts w:hint="eastAsia" w:ascii="宋体" w:hAnsi="宋体" w:cs="宋体"/>
          <w:sz w:val="28"/>
          <w:szCs w:val="28"/>
          <w:highlight w:val="none"/>
        </w:rPr>
        <w:t>11.1 本合同的签署、履行及解释均适用中华人民共和国法律（不含港、澳、台地区法律）。</w:t>
      </w:r>
    </w:p>
    <w:p w14:paraId="7C796760">
      <w:pPr>
        <w:ind w:firstLine="560"/>
        <w:rPr>
          <w:rFonts w:hint="eastAsia" w:ascii="宋体" w:hAnsi="宋体" w:cs="宋体"/>
          <w:sz w:val="28"/>
          <w:szCs w:val="28"/>
          <w:highlight w:val="none"/>
        </w:rPr>
      </w:pPr>
      <w:r>
        <w:rPr>
          <w:rFonts w:hint="eastAsia" w:ascii="宋体" w:hAnsi="宋体" w:cs="宋体"/>
          <w:sz w:val="28"/>
          <w:szCs w:val="28"/>
          <w:highlight w:val="none"/>
        </w:rPr>
        <w:t>11.2 本合同履行过程中，因本合同引起的或与本合同相关的所有争议，双方应本着诚信友好的原则协商解决。协商不成的，任何一方均可向甲方所在地有管辖权的人民法院诉讼解决。</w:t>
      </w:r>
      <w:bookmarkEnd w:id="12"/>
    </w:p>
    <w:p w14:paraId="587FD87E">
      <w:pPr>
        <w:ind w:firstLine="562" w:firstLineChars="200"/>
        <w:rPr>
          <w:rFonts w:hint="eastAsia" w:ascii="宋体" w:hAnsi="宋体" w:cs="宋体"/>
          <w:b/>
          <w:bCs/>
          <w:sz w:val="28"/>
          <w:szCs w:val="28"/>
          <w:highlight w:val="none"/>
        </w:rPr>
      </w:pPr>
      <w:r>
        <w:rPr>
          <w:rFonts w:hint="eastAsia" w:ascii="宋体" w:hAnsi="宋体" w:cs="宋体"/>
          <w:b/>
          <w:bCs/>
          <w:sz w:val="28"/>
          <w:szCs w:val="28"/>
          <w:highlight w:val="none"/>
        </w:rPr>
        <w:t>十二、生效及其他</w:t>
      </w:r>
    </w:p>
    <w:p w14:paraId="3BA1351D">
      <w:pPr>
        <w:ind w:firstLine="560"/>
        <w:rPr>
          <w:rFonts w:hint="eastAsia" w:ascii="宋体" w:hAnsi="宋体" w:cs="宋体"/>
          <w:sz w:val="28"/>
          <w:szCs w:val="28"/>
          <w:highlight w:val="none"/>
        </w:rPr>
      </w:pPr>
      <w:r>
        <w:rPr>
          <w:rFonts w:hint="eastAsia" w:ascii="宋体" w:hAnsi="宋体" w:cs="宋体"/>
          <w:sz w:val="28"/>
          <w:szCs w:val="28"/>
          <w:highlight w:val="none"/>
        </w:rPr>
        <w:t>12.1 本合同自甲乙双方法定代表人或授权代表签字并加盖公章或合同专用章之日起生效。</w:t>
      </w:r>
    </w:p>
    <w:p w14:paraId="327F5D1F">
      <w:pPr>
        <w:ind w:firstLine="560"/>
        <w:rPr>
          <w:rFonts w:hint="eastAsia" w:ascii="宋体" w:hAnsi="宋体" w:cs="宋体"/>
          <w:sz w:val="28"/>
          <w:szCs w:val="28"/>
          <w:highlight w:val="none"/>
        </w:rPr>
      </w:pPr>
      <w:r>
        <w:rPr>
          <w:rFonts w:hint="eastAsia" w:ascii="宋体" w:hAnsi="宋体" w:cs="宋体"/>
          <w:sz w:val="28"/>
          <w:szCs w:val="28"/>
          <w:highlight w:val="none"/>
        </w:rPr>
        <w:t>12.2 本合同一式【xx】份，甲乙双方各持【xx】份，具有同等法律效力。</w:t>
      </w:r>
    </w:p>
    <w:p w14:paraId="5B2441F5">
      <w:pPr>
        <w:ind w:firstLine="560"/>
        <w:rPr>
          <w:rFonts w:hint="eastAsia" w:ascii="宋体" w:hAnsi="宋体" w:cs="宋体"/>
          <w:sz w:val="28"/>
          <w:szCs w:val="28"/>
          <w:highlight w:val="none"/>
        </w:rPr>
      </w:pPr>
      <w:r>
        <w:rPr>
          <w:rFonts w:hint="eastAsia" w:ascii="宋体" w:hAnsi="宋体" w:cs="宋体"/>
          <w:sz w:val="28"/>
          <w:szCs w:val="28"/>
          <w:highlight w:val="none"/>
        </w:rPr>
        <w:t>12.3 本合同未尽事宜，双方可协商一致，签订书面补充协议。补充协议经甲乙双方签字盖章后生效，构成本合同的组成部分，与本合同具有同等效力。补充协议与本合同约定不一致的，以补充协议为准。</w:t>
      </w:r>
    </w:p>
    <w:p w14:paraId="190329B9">
      <w:pPr>
        <w:ind w:firstLine="560"/>
        <w:rPr>
          <w:rFonts w:hint="eastAsia" w:ascii="宋体" w:hAnsi="宋体" w:cs="宋体"/>
          <w:sz w:val="28"/>
          <w:szCs w:val="28"/>
          <w:highlight w:val="none"/>
        </w:rPr>
      </w:pPr>
      <w:r>
        <w:rPr>
          <w:rFonts w:hint="eastAsia" w:ascii="宋体" w:hAnsi="宋体" w:cs="宋体"/>
          <w:sz w:val="28"/>
          <w:szCs w:val="28"/>
          <w:highlight w:val="none"/>
        </w:rPr>
        <w:t>12.4 在本合同履行期内，双方均不得随意变更合同，如一方确需变更合同，需经另一方书面同意，就变更事项协商一致并达成补充协议，方可变更。如若双方就变更事项不能协商一致达成补充协议，提议变更方仍应依本合同约定继续履行合同，否则视为违约。</w:t>
      </w:r>
    </w:p>
    <w:p w14:paraId="29647041">
      <w:pPr>
        <w:ind w:firstLine="560"/>
        <w:rPr>
          <w:rFonts w:hint="eastAsia" w:ascii="宋体" w:hAnsi="宋体" w:cs="宋体"/>
          <w:sz w:val="28"/>
          <w:szCs w:val="28"/>
          <w:highlight w:val="none"/>
        </w:rPr>
      </w:pPr>
      <w:r>
        <w:rPr>
          <w:rFonts w:hint="eastAsia" w:ascii="宋体" w:hAnsi="宋体" w:cs="宋体"/>
          <w:sz w:val="28"/>
          <w:szCs w:val="28"/>
          <w:highlight w:val="none"/>
        </w:rPr>
        <w:t>（以下无正文）</w:t>
      </w:r>
    </w:p>
    <w:p w14:paraId="0D33437C">
      <w:pPr>
        <w:ind w:firstLine="560" w:firstLineChars="200"/>
        <w:rPr>
          <w:rFonts w:hint="eastAsia" w:ascii="宋体" w:hAnsi="宋体" w:cs="宋体"/>
          <w:sz w:val="28"/>
          <w:szCs w:val="28"/>
          <w:highlight w:val="none"/>
        </w:rPr>
      </w:pPr>
      <w:r>
        <w:rPr>
          <w:rFonts w:hint="eastAsia" w:ascii="宋体" w:hAnsi="宋体" w:cs="宋体"/>
          <w:sz w:val="28"/>
          <w:szCs w:val="28"/>
          <w:highlight w:val="none"/>
        </w:rPr>
        <w:t xml:space="preserve">甲方：                        </w:t>
      </w:r>
    </w:p>
    <w:p w14:paraId="02B0A5AC">
      <w:pPr>
        <w:ind w:firstLine="560" w:firstLineChars="200"/>
        <w:rPr>
          <w:rFonts w:hint="eastAsia" w:ascii="宋体" w:hAnsi="宋体" w:cs="宋体"/>
          <w:sz w:val="28"/>
          <w:szCs w:val="28"/>
          <w:highlight w:val="none"/>
        </w:rPr>
      </w:pPr>
      <w:r>
        <w:rPr>
          <w:rFonts w:hint="eastAsia" w:ascii="宋体" w:hAnsi="宋体" w:cs="宋体"/>
          <w:sz w:val="28"/>
          <w:szCs w:val="28"/>
          <w:highlight w:val="none"/>
        </w:rPr>
        <w:t xml:space="preserve">法定代表人或授权代表：                       </w:t>
      </w:r>
    </w:p>
    <w:p w14:paraId="4DD05EBF">
      <w:pPr>
        <w:ind w:firstLine="560" w:firstLineChars="200"/>
        <w:rPr>
          <w:rFonts w:hint="eastAsia" w:ascii="宋体" w:hAnsi="宋体" w:cs="宋体"/>
          <w:sz w:val="28"/>
          <w:szCs w:val="28"/>
          <w:highlight w:val="none"/>
        </w:rPr>
      </w:pPr>
      <w:r>
        <w:rPr>
          <w:rFonts w:hint="eastAsia" w:ascii="宋体" w:hAnsi="宋体" w:cs="宋体"/>
          <w:sz w:val="28"/>
          <w:szCs w:val="28"/>
          <w:highlight w:val="none"/>
        </w:rPr>
        <w:t>签署日期：  年    月   日</w:t>
      </w:r>
    </w:p>
    <w:p w14:paraId="4DCFA61F">
      <w:pPr>
        <w:ind w:firstLine="560" w:firstLineChars="200"/>
        <w:rPr>
          <w:rFonts w:hint="eastAsia" w:ascii="宋体" w:hAnsi="宋体" w:cs="宋体"/>
          <w:sz w:val="28"/>
          <w:szCs w:val="28"/>
          <w:highlight w:val="none"/>
        </w:rPr>
      </w:pPr>
    </w:p>
    <w:p w14:paraId="3224D0D9">
      <w:pPr>
        <w:ind w:firstLine="560" w:firstLineChars="200"/>
        <w:rPr>
          <w:rFonts w:hint="eastAsia" w:ascii="宋体" w:hAnsi="宋体" w:cs="宋体"/>
          <w:sz w:val="28"/>
          <w:szCs w:val="28"/>
          <w:highlight w:val="none"/>
        </w:rPr>
      </w:pPr>
      <w:r>
        <w:rPr>
          <w:rFonts w:hint="eastAsia" w:ascii="宋体" w:hAnsi="宋体" w:cs="宋体"/>
          <w:sz w:val="28"/>
          <w:szCs w:val="28"/>
          <w:highlight w:val="none"/>
        </w:rPr>
        <w:t xml:space="preserve">乙方：                     </w:t>
      </w:r>
    </w:p>
    <w:p w14:paraId="496CE9A7">
      <w:pPr>
        <w:ind w:firstLine="560" w:firstLineChars="200"/>
        <w:rPr>
          <w:rFonts w:hint="eastAsia" w:ascii="宋体" w:hAnsi="宋体" w:cs="宋体"/>
          <w:sz w:val="28"/>
          <w:szCs w:val="28"/>
          <w:highlight w:val="none"/>
        </w:rPr>
      </w:pPr>
      <w:r>
        <w:rPr>
          <w:rFonts w:hint="eastAsia" w:ascii="宋体" w:hAnsi="宋体" w:cs="宋体"/>
          <w:sz w:val="28"/>
          <w:szCs w:val="28"/>
          <w:highlight w:val="none"/>
        </w:rPr>
        <w:t xml:space="preserve">法定代表人或授权代表：                       </w:t>
      </w:r>
    </w:p>
    <w:p w14:paraId="724C76D1">
      <w:pPr>
        <w:ind w:firstLine="560" w:firstLineChars="200"/>
        <w:rPr>
          <w:rFonts w:hint="eastAsia" w:ascii="宋体" w:hAnsi="宋体" w:cs="宋体"/>
          <w:sz w:val="24"/>
          <w:szCs w:val="24"/>
          <w:highlight w:val="none"/>
        </w:rPr>
      </w:pPr>
      <w:r>
        <w:rPr>
          <w:rFonts w:hint="eastAsia" w:ascii="宋体" w:hAnsi="宋体" w:cs="宋体"/>
          <w:sz w:val="28"/>
          <w:szCs w:val="28"/>
          <w:highlight w:val="none"/>
        </w:rPr>
        <w:t>签署日期：  年    月   日</w:t>
      </w:r>
    </w:p>
    <w:p w14:paraId="67948B3C">
      <w:pPr>
        <w:rPr>
          <w:rFonts w:hint="eastAsia" w:ascii="宋体" w:hAnsi="宋体" w:eastAsia="宋体" w:cs="宋体"/>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492AE1"/>
    <w:multiLevelType w:val="singleLevel"/>
    <w:tmpl w:val="E7492AE1"/>
    <w:lvl w:ilvl="0" w:tentative="0">
      <w:start w:val="1"/>
      <w:numFmt w:val="decimal"/>
      <w:lvlText w:val="%1."/>
      <w:lvlJc w:val="left"/>
      <w:pPr>
        <w:tabs>
          <w:tab w:val="left" w:pos="312"/>
        </w:tabs>
      </w:pPr>
    </w:lvl>
  </w:abstractNum>
  <w:abstractNum w:abstractNumId="1">
    <w:nsid w:val="14FFAC5A"/>
    <w:multiLevelType w:val="singleLevel"/>
    <w:tmpl w:val="14FFAC5A"/>
    <w:lvl w:ilvl="0" w:tentative="0">
      <w:start w:val="1"/>
      <w:numFmt w:val="decimal"/>
      <w:lvlText w:val="%1."/>
      <w:lvlJc w:val="left"/>
      <w:pPr>
        <w:tabs>
          <w:tab w:val="left" w:pos="312"/>
        </w:tabs>
      </w:pPr>
    </w:lvl>
  </w:abstractNum>
  <w:abstractNum w:abstractNumId="2">
    <w:nsid w:val="59CDFD5D"/>
    <w:multiLevelType w:val="singleLevel"/>
    <w:tmpl w:val="59CDFD5D"/>
    <w:lvl w:ilvl="0" w:tentative="0">
      <w:start w:val="2"/>
      <w:numFmt w:val="chineseCounting"/>
      <w:suff w:val="nothing"/>
      <w:lvlText w:val="%1、"/>
      <w:lvlJc w:val="left"/>
    </w:lvl>
  </w:abstractNum>
  <w:abstractNum w:abstractNumId="3">
    <w:nsid w:val="67FFD353"/>
    <w:multiLevelType w:val="singleLevel"/>
    <w:tmpl w:val="67FFD353"/>
    <w:lvl w:ilvl="0" w:tentative="0">
      <w:start w:val="1"/>
      <w:numFmt w:val="decimal"/>
      <w:suff w:val="nothing"/>
      <w:lvlText w:val="（%1）"/>
      <w:lvlJc w:val="left"/>
    </w:lvl>
  </w:abstractNum>
  <w:abstractNum w:abstractNumId="4">
    <w:nsid w:val="7C626FD8"/>
    <w:multiLevelType w:val="singleLevel"/>
    <w:tmpl w:val="7C626FD8"/>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0B4371C"/>
    <w:rsid w:val="1F391F0F"/>
    <w:rsid w:val="24F60C4C"/>
    <w:rsid w:val="29791B0B"/>
    <w:rsid w:val="2C6A0798"/>
    <w:rsid w:val="67716EF7"/>
    <w:rsid w:val="76B10D5D"/>
    <w:rsid w:val="7B9B1D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80" w:lineRule="atLeast"/>
    </w:pPr>
    <w:rPr>
      <w:rFonts w:ascii="仿宋" w:hAnsi="仿宋" w:eastAsia="仿宋" w:cs="仿宋"/>
      <w:kern w:val="2"/>
      <w:sz w:val="28"/>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paragraph" w:styleId="4">
    <w:name w:val="heading 4"/>
    <w:basedOn w:val="1"/>
    <w:next w:val="1"/>
    <w:unhideWhenUsed/>
    <w:qFormat/>
    <w:uiPriority w:val="0"/>
    <w:pPr>
      <w:spacing w:beforeAutospacing="1" w:afterAutospacing="1"/>
      <w:outlineLvl w:val="3"/>
    </w:pPr>
    <w:rPr>
      <w:rFonts w:hint="eastAsia" w:ascii="宋体" w:hAnsi="宋体" w:eastAsia="宋体" w:cs="Times New Roman"/>
      <w:b/>
      <w:bCs/>
      <w:kern w:val="0"/>
      <w:sz w:val="24"/>
    </w:rPr>
  </w:style>
  <w:style w:type="paragraph" w:styleId="5">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Body Text"/>
    <w:basedOn w:val="1"/>
    <w:next w:val="1"/>
    <w:qFormat/>
    <w:uiPriority w:val="99"/>
    <w:pPr>
      <w:widowControl w:val="0"/>
      <w:spacing w:line="360" w:lineRule="auto"/>
      <w:ind w:firstLine="1648"/>
      <w:jc w:val="both"/>
    </w:pPr>
    <w:rPr>
      <w:rFonts w:hint="eastAsia" w:ascii="Arial Unicode MS" w:hAnsi="Arial Unicode MS" w:eastAsia="Arial Unicode MS" w:cs="Arial Unicode MS"/>
      <w:color w:val="000000"/>
      <w:kern w:val="2"/>
      <w:sz w:val="32"/>
      <w:szCs w:val="32"/>
      <w:u w:color="000000"/>
      <w:lang w:eastAsia="zh-CN"/>
    </w:rPr>
  </w:style>
  <w:style w:type="paragraph" w:styleId="7">
    <w:name w:val="Block Text"/>
    <w:basedOn w:val="1"/>
    <w:autoRedefine/>
    <w:qFormat/>
    <w:uiPriority w:val="0"/>
    <w:pPr>
      <w:adjustRightInd w:val="0"/>
      <w:snapToGrid w:val="0"/>
      <w:spacing w:line="360" w:lineRule="auto"/>
      <w:ind w:left="227" w:right="227" w:firstLine="420"/>
      <w:textAlignment w:val="baseline"/>
    </w:pPr>
    <w:rPr>
      <w:rFonts w:ascii="Times New Roman" w:hAnsi="Times New Roman"/>
      <w:kern w:val="0"/>
      <w:sz w:val="24"/>
    </w:rPr>
  </w:style>
  <w:style w:type="paragraph" w:styleId="8">
    <w:name w:val="Plain Text"/>
    <w:basedOn w:val="1"/>
    <w:autoRedefine/>
    <w:qFormat/>
    <w:uiPriority w:val="99"/>
    <w:rPr>
      <w:rFonts w:ascii="宋体" w:hAnsi="Courier New"/>
      <w:szCs w:val="21"/>
    </w:rPr>
  </w:style>
  <w:style w:type="paragraph" w:styleId="9">
    <w:name w:val="Body Text First Indent"/>
    <w:basedOn w:val="6"/>
    <w:qFormat/>
    <w:uiPriority w:val="0"/>
    <w:pPr>
      <w:spacing w:line="240" w:lineRule="auto"/>
      <w:ind w:firstLine="420" w:firstLineChars="100"/>
    </w:pPr>
    <w:rPr>
      <w:color w:val="auto"/>
      <w:sz w:val="18"/>
      <w:szCs w:val="18"/>
    </w:rPr>
  </w:style>
  <w:style w:type="paragraph" w:styleId="12">
    <w:name w:val="List Paragraph"/>
    <w:basedOn w:val="1"/>
    <w:unhideWhenUsed/>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4804</Words>
  <Characters>5185</Characters>
  <Lines>0</Lines>
  <Paragraphs>0</Paragraphs>
  <TotalTime>0</TotalTime>
  <ScaleCrop>false</ScaleCrop>
  <LinksUpToDate>false</LinksUpToDate>
  <CharactersWithSpaces>5324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2024-04-22T02:29:00Z</dcterms:created>
  <dc:creator>admin</dc:creator>
  <cp:lastModifiedBy>puppet</cp:lastModifiedBy>
  <dcterms:modified xsi:type="dcterms:W3CDTF">2025-09-15T09:48:39Z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962D8A9D2D25421D9BAE80A2B796601B_12</vt:lpwstr>
  </property>
  <property fmtid="{D5CDD505-2E9C-101B-9397-08002B2CF9AE}" pid="4" name="KSOTemplateDocerSaveRecord">
    <vt:lpwstr>eyJoZGlkIjoiOWZlOTI0MzU1MTE4MDlkNWMzNDM3YTg4ZmE1ODFmZDgiLCJ1c2VySWQiOiI2NjUzNDI1ODcifQ==</vt:lpwstr>
  </property>
</Properties>
</file>