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3305EB">
      <w:pPr>
        <w:pStyle w:val="6"/>
        <w:numPr>
          <w:ilvl w:val="0"/>
          <w:numId w:val="0"/>
        </w:numPr>
        <w:jc w:val="center"/>
        <w:rPr>
          <w:rFonts w:hint="eastAsia" w:ascii="仿宋" w:hAnsi="仿宋" w:eastAsia="仿宋" w:cs="仿宋"/>
          <w:bCs/>
          <w:color w:val="auto"/>
          <w:sz w:val="36"/>
          <w:szCs w:val="36"/>
          <w:lang w:eastAsia="zh-CN"/>
        </w:rPr>
      </w:pPr>
      <w:r>
        <w:rPr>
          <w:rFonts w:hint="eastAsia" w:ascii="仿宋" w:hAnsi="仿宋" w:eastAsia="仿宋" w:cs="仿宋"/>
          <w:bCs/>
          <w:color w:val="auto"/>
          <w:sz w:val="36"/>
          <w:szCs w:val="36"/>
          <w:lang w:val="en-US" w:eastAsia="zh-CN"/>
        </w:rPr>
        <w:t xml:space="preserve">拟签订采购合同文本 </w:t>
      </w:r>
    </w:p>
    <w:p w14:paraId="43F25BDA">
      <w:pPr>
        <w:pStyle w:val="10"/>
        <w:ind w:left="0" w:leftChars="0" w:firstLine="0" w:firstLineChars="0"/>
        <w:rPr>
          <w:rFonts w:hint="eastAsia"/>
          <w:color w:val="auto"/>
          <w:sz w:val="28"/>
          <w:szCs w:val="28"/>
          <w:lang w:val="en-US" w:eastAsia="zh-CN"/>
        </w:rPr>
      </w:pPr>
    </w:p>
    <w:p w14:paraId="534FCF48">
      <w:pPr>
        <w:jc w:val="center"/>
        <w:rPr>
          <w:rFonts w:hint="eastAsia" w:ascii="仿宋" w:hAnsi="仿宋" w:eastAsia="仿宋" w:cs="仿宋"/>
          <w:b/>
          <w:color w:val="auto"/>
          <w:sz w:val="52"/>
          <w:szCs w:val="52"/>
          <w:highlight w:val="none"/>
          <w:lang w:eastAsia="zh-CN"/>
        </w:rPr>
      </w:pPr>
      <w:r>
        <w:rPr>
          <w:rFonts w:hint="eastAsia" w:ascii="仿宋" w:hAnsi="仿宋" w:eastAsia="仿宋" w:cs="仿宋"/>
          <w:b/>
          <w:color w:val="auto"/>
          <w:sz w:val="52"/>
          <w:szCs w:val="52"/>
          <w:highlight w:val="none"/>
          <w:lang w:eastAsia="zh-CN"/>
        </w:rPr>
        <w:t>雁塔区生态环境保护二级平台光纤</w:t>
      </w:r>
    </w:p>
    <w:p w14:paraId="50984D2F">
      <w:pPr>
        <w:jc w:val="center"/>
        <w:rPr>
          <w:rFonts w:hint="eastAsia" w:ascii="仿宋" w:hAnsi="仿宋" w:eastAsia="仿宋" w:cs="仿宋"/>
          <w:b/>
          <w:color w:val="auto"/>
          <w:sz w:val="52"/>
          <w:szCs w:val="52"/>
          <w:highlight w:val="none"/>
          <w:lang w:val="en-US" w:eastAsia="zh-CN"/>
        </w:rPr>
      </w:pPr>
      <w:r>
        <w:rPr>
          <w:rFonts w:hint="eastAsia" w:ascii="仿宋" w:hAnsi="仿宋" w:eastAsia="仿宋" w:cs="仿宋"/>
          <w:b/>
          <w:color w:val="auto"/>
          <w:sz w:val="52"/>
          <w:szCs w:val="52"/>
          <w:highlight w:val="none"/>
          <w:lang w:eastAsia="zh-CN"/>
        </w:rPr>
        <w:t>租赁服务</w:t>
      </w:r>
    </w:p>
    <w:p w14:paraId="7836D10F">
      <w:pPr>
        <w:jc w:val="both"/>
        <w:rPr>
          <w:rFonts w:hint="eastAsia" w:ascii="仿宋" w:hAnsi="仿宋" w:eastAsia="仿宋" w:cs="仿宋"/>
          <w:b/>
          <w:color w:val="auto"/>
          <w:sz w:val="52"/>
          <w:szCs w:val="52"/>
          <w:highlight w:val="none"/>
          <w:lang w:val="en-US" w:eastAsia="zh-CN"/>
        </w:rPr>
      </w:pPr>
    </w:p>
    <w:p w14:paraId="0EE7424B">
      <w:pPr>
        <w:jc w:val="center"/>
        <w:rPr>
          <w:rFonts w:hint="eastAsia" w:ascii="仿宋" w:hAnsi="仿宋" w:eastAsia="仿宋" w:cs="仿宋"/>
          <w:b/>
          <w:color w:val="auto"/>
          <w:sz w:val="52"/>
          <w:szCs w:val="52"/>
          <w:highlight w:val="none"/>
          <w:lang w:val="en-US" w:eastAsia="zh-CN"/>
        </w:rPr>
      </w:pPr>
      <w:r>
        <w:rPr>
          <w:rFonts w:hint="eastAsia" w:ascii="仿宋" w:hAnsi="仿宋" w:eastAsia="仿宋" w:cs="仿宋"/>
          <w:b/>
          <w:color w:val="auto"/>
          <w:sz w:val="52"/>
          <w:szCs w:val="52"/>
          <w:highlight w:val="none"/>
          <w:lang w:val="en-US" w:eastAsia="zh-CN"/>
        </w:rPr>
        <w:t>合</w:t>
      </w:r>
    </w:p>
    <w:p w14:paraId="3D6E827A">
      <w:pPr>
        <w:jc w:val="center"/>
        <w:rPr>
          <w:rFonts w:hint="eastAsia" w:ascii="仿宋" w:hAnsi="仿宋" w:eastAsia="仿宋" w:cs="仿宋"/>
          <w:b/>
          <w:color w:val="auto"/>
          <w:sz w:val="52"/>
          <w:szCs w:val="52"/>
          <w:highlight w:val="none"/>
          <w:lang w:val="en-US" w:eastAsia="zh-CN"/>
        </w:rPr>
      </w:pPr>
      <w:r>
        <w:rPr>
          <w:rFonts w:hint="eastAsia" w:ascii="仿宋" w:hAnsi="仿宋" w:eastAsia="仿宋" w:cs="仿宋"/>
          <w:b/>
          <w:color w:val="auto"/>
          <w:sz w:val="52"/>
          <w:szCs w:val="52"/>
          <w:highlight w:val="none"/>
          <w:lang w:val="en-US" w:eastAsia="zh-CN"/>
        </w:rPr>
        <w:t>同</w:t>
      </w:r>
    </w:p>
    <w:p w14:paraId="7507A2D6">
      <w:pPr>
        <w:jc w:val="center"/>
        <w:rPr>
          <w:rFonts w:hint="eastAsia" w:ascii="仿宋" w:hAnsi="仿宋" w:eastAsia="仿宋" w:cs="仿宋"/>
          <w:b/>
          <w:color w:val="auto"/>
          <w:sz w:val="52"/>
          <w:szCs w:val="52"/>
          <w:highlight w:val="none"/>
          <w:lang w:val="en-US" w:eastAsia="zh-CN"/>
        </w:rPr>
      </w:pPr>
      <w:r>
        <w:rPr>
          <w:rFonts w:hint="eastAsia" w:ascii="仿宋" w:hAnsi="仿宋" w:eastAsia="仿宋" w:cs="仿宋"/>
          <w:b/>
          <w:color w:val="auto"/>
          <w:sz w:val="52"/>
          <w:szCs w:val="52"/>
          <w:highlight w:val="none"/>
          <w:lang w:val="en-US" w:eastAsia="zh-CN"/>
        </w:rPr>
        <w:t>协</w:t>
      </w:r>
    </w:p>
    <w:p w14:paraId="44CC3FCA">
      <w:pPr>
        <w:jc w:val="center"/>
        <w:rPr>
          <w:rFonts w:hint="eastAsia" w:ascii="仿宋" w:hAnsi="仿宋" w:eastAsia="仿宋" w:cs="仿宋"/>
          <w:b/>
          <w:color w:val="auto"/>
          <w:sz w:val="52"/>
          <w:szCs w:val="52"/>
          <w:highlight w:val="none"/>
          <w:lang w:val="en-US" w:eastAsia="zh-CN"/>
        </w:rPr>
      </w:pPr>
      <w:r>
        <w:rPr>
          <w:rFonts w:hint="eastAsia" w:ascii="仿宋" w:hAnsi="仿宋" w:eastAsia="仿宋" w:cs="仿宋"/>
          <w:b/>
          <w:color w:val="auto"/>
          <w:sz w:val="52"/>
          <w:szCs w:val="52"/>
          <w:highlight w:val="none"/>
          <w:lang w:val="en-US" w:eastAsia="zh-CN"/>
        </w:rPr>
        <w:t>议</w:t>
      </w:r>
    </w:p>
    <w:p w14:paraId="061577AF">
      <w:pPr>
        <w:jc w:val="center"/>
        <w:rPr>
          <w:rFonts w:hint="eastAsia"/>
          <w:color w:val="auto"/>
          <w:lang w:val="en-US" w:eastAsia="zh-CN"/>
        </w:rPr>
      </w:pPr>
      <w:r>
        <w:rPr>
          <w:rFonts w:hint="eastAsia" w:ascii="仿宋" w:hAnsi="仿宋" w:eastAsia="仿宋" w:cs="仿宋"/>
          <w:b/>
          <w:color w:val="auto"/>
          <w:sz w:val="52"/>
          <w:szCs w:val="52"/>
          <w:highlight w:val="none"/>
          <w:lang w:val="en-US" w:eastAsia="zh-CN"/>
        </w:rPr>
        <w:t>书</w:t>
      </w:r>
    </w:p>
    <w:p w14:paraId="2CA67748">
      <w:pPr>
        <w:pStyle w:val="10"/>
        <w:ind w:left="0" w:leftChars="0" w:firstLine="0" w:firstLineChars="0"/>
        <w:rPr>
          <w:rFonts w:hint="eastAsia"/>
          <w:color w:val="auto"/>
          <w:sz w:val="28"/>
          <w:szCs w:val="28"/>
          <w:lang w:val="en-US" w:eastAsia="zh-CN"/>
        </w:rPr>
      </w:pPr>
    </w:p>
    <w:p w14:paraId="3C024007">
      <w:pPr>
        <w:pStyle w:val="10"/>
        <w:ind w:left="0" w:leftChars="0" w:firstLine="0" w:firstLineChars="0"/>
        <w:rPr>
          <w:rFonts w:hint="eastAsia"/>
          <w:color w:val="auto"/>
          <w:sz w:val="28"/>
          <w:szCs w:val="28"/>
          <w:lang w:val="en-US" w:eastAsia="zh-CN"/>
        </w:rPr>
      </w:pPr>
    </w:p>
    <w:p w14:paraId="42563004">
      <w:pPr>
        <w:ind w:firstLine="643" w:firstLineChars="200"/>
        <w:jc w:val="left"/>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 xml:space="preserve">采购人(甲方) :                              </w:t>
      </w:r>
    </w:p>
    <w:p w14:paraId="03196C4C">
      <w:pPr>
        <w:ind w:firstLine="643" w:firstLineChars="200"/>
        <w:jc w:val="left"/>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 xml:space="preserve">供应商(乙方) :                              </w:t>
      </w:r>
    </w:p>
    <w:p w14:paraId="4333C010">
      <w:pPr>
        <w:ind w:firstLine="643" w:firstLineChars="200"/>
        <w:jc w:val="left"/>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 xml:space="preserve">                             </w:t>
      </w:r>
    </w:p>
    <w:p w14:paraId="6730CA70">
      <w:pPr>
        <w:ind w:firstLine="4176" w:firstLineChars="1300"/>
        <w:jc w:val="left"/>
        <w:rPr>
          <w:rFonts w:hint="eastAsia"/>
          <w:color w:val="auto"/>
        </w:rPr>
      </w:pPr>
      <w:r>
        <w:rPr>
          <w:rFonts w:hint="eastAsia" w:ascii="仿宋" w:hAnsi="仿宋" w:eastAsia="仿宋" w:cs="仿宋"/>
          <w:b/>
          <w:color w:val="auto"/>
          <w:sz w:val="32"/>
          <w:szCs w:val="32"/>
          <w:highlight w:val="none"/>
          <w:lang w:val="en-US" w:eastAsia="zh-CN"/>
        </w:rPr>
        <w:t>年    月</w:t>
      </w:r>
    </w:p>
    <w:p w14:paraId="769FD4BA">
      <w:pPr>
        <w:rPr>
          <w:rFonts w:hint="eastAsia" w:ascii="仿宋" w:hAnsi="仿宋" w:eastAsia="仿宋" w:cs="仿宋"/>
          <w:color w:val="auto"/>
          <w:sz w:val="24"/>
          <w:szCs w:val="24"/>
        </w:rPr>
      </w:pPr>
      <w:r>
        <w:rPr>
          <w:rFonts w:hint="eastAsia" w:ascii="仿宋" w:hAnsi="仿宋" w:eastAsia="仿宋" w:cs="仿宋"/>
          <w:color w:val="auto"/>
          <w:sz w:val="24"/>
          <w:szCs w:val="24"/>
        </w:rPr>
        <w:br w:type="page"/>
      </w:r>
    </w:p>
    <w:p w14:paraId="39446688">
      <w:pPr>
        <w:adjustRightInd w:val="0"/>
        <w:snapToGrid w:val="0"/>
        <w:spacing w:line="360" w:lineRule="auto"/>
        <w:ind w:firstLine="480" w:firstLineChars="200"/>
        <w:rPr>
          <w:rFonts w:hint="eastAsia" w:ascii="仿宋" w:hAnsi="仿宋" w:eastAsia="仿宋" w:cs="仿宋"/>
          <w:color w:val="auto"/>
          <w:sz w:val="24"/>
          <w:szCs w:val="24"/>
          <w:u w:val="single"/>
          <w:lang w:val="en-US" w:eastAsia="zh-CN"/>
        </w:rPr>
      </w:pPr>
      <w:r>
        <w:rPr>
          <w:rFonts w:hint="eastAsia" w:ascii="仿宋" w:hAnsi="仿宋" w:eastAsia="仿宋" w:cs="仿宋"/>
          <w:color w:val="auto"/>
          <w:sz w:val="24"/>
          <w:szCs w:val="24"/>
        </w:rPr>
        <w:t>甲方：</w:t>
      </w:r>
      <w:r>
        <w:rPr>
          <w:rFonts w:hint="eastAsia" w:ascii="仿宋" w:hAnsi="仿宋" w:eastAsia="仿宋" w:cs="仿宋"/>
          <w:color w:val="auto"/>
          <w:sz w:val="24"/>
          <w:szCs w:val="24"/>
          <w:u w:val="single"/>
          <w:lang w:val="en-US" w:eastAsia="zh-CN"/>
        </w:rPr>
        <w:t xml:space="preserve">                     </w:t>
      </w:r>
    </w:p>
    <w:p w14:paraId="6EE67948">
      <w:pPr>
        <w:adjustRightInd w:val="0"/>
        <w:snapToGrid w:val="0"/>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乙方：</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 xml:space="preserve">  </w:t>
      </w:r>
    </w:p>
    <w:p w14:paraId="6F43A8DF">
      <w:pPr>
        <w:adjustRightInd w:val="0"/>
        <w:snapToGrid w:val="0"/>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依据《中华人民共和国</w:t>
      </w:r>
      <w:r>
        <w:rPr>
          <w:rFonts w:hint="eastAsia" w:ascii="仿宋" w:hAnsi="仿宋" w:eastAsia="仿宋" w:cs="仿宋"/>
          <w:color w:val="auto"/>
          <w:sz w:val="24"/>
          <w:szCs w:val="24"/>
          <w:lang w:val="en-US" w:eastAsia="zh-CN"/>
        </w:rPr>
        <w:t>民法典</w:t>
      </w:r>
      <w:r>
        <w:rPr>
          <w:rFonts w:hint="eastAsia" w:ascii="仿宋" w:hAnsi="仿宋" w:eastAsia="仿宋" w:cs="仿宋"/>
          <w:color w:val="auto"/>
          <w:sz w:val="24"/>
          <w:szCs w:val="24"/>
        </w:rPr>
        <w:t>》和《中华人民共和国政府采购法》及其他有关法律法规，遵循平等、自愿、公平和诚实信用的原则，甲、乙双方就</w:t>
      </w:r>
      <w:r>
        <w:rPr>
          <w:rFonts w:hint="eastAsia" w:ascii="仿宋" w:hAnsi="仿宋" w:eastAsia="仿宋" w:cs="仿宋"/>
          <w:color w:val="auto"/>
          <w:sz w:val="24"/>
          <w:szCs w:val="24"/>
          <w:u w:val="single"/>
        </w:rPr>
        <w:t>雁塔区生态环境保护二级平台光纤租赁</w:t>
      </w:r>
      <w:r>
        <w:rPr>
          <w:rFonts w:hint="eastAsia" w:ascii="仿宋" w:hAnsi="仿宋" w:eastAsia="仿宋" w:cs="仿宋"/>
          <w:color w:val="auto"/>
          <w:sz w:val="24"/>
          <w:szCs w:val="24"/>
        </w:rPr>
        <w:t>相关事项达成一致意见，订立本合同。</w:t>
      </w:r>
    </w:p>
    <w:p w14:paraId="107C354B">
      <w:pPr>
        <w:adjustRightInd w:val="0"/>
        <w:snapToGrid w:val="0"/>
        <w:spacing w:line="360" w:lineRule="auto"/>
        <w:ind w:firstLine="241" w:firstLineChars="100"/>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一、项目内容</w:t>
      </w:r>
    </w:p>
    <w:p w14:paraId="78165C05">
      <w:pPr>
        <w:adjustRightInd w:val="0"/>
        <w:snapToGrid w:val="0"/>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本项目包括如下内容：</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雁塔区生态环境保护二级平台光纤租赁</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w:t>
      </w:r>
    </w:p>
    <w:p w14:paraId="6F90EC74">
      <w:pPr>
        <w:adjustRightInd w:val="0"/>
        <w:snapToGrid w:val="0"/>
        <w:spacing w:line="360" w:lineRule="auto"/>
        <w:ind w:firstLine="241" w:firstLineChars="100"/>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二、合同文件及解释</w:t>
      </w:r>
    </w:p>
    <w:p w14:paraId="072DEAF4">
      <w:pPr>
        <w:adjustRightInd w:val="0"/>
        <w:snapToGrid w:val="0"/>
        <w:spacing w:line="360" w:lineRule="auto"/>
        <w:ind w:firstLine="720" w:firstLineChars="3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合同协议书</w:t>
      </w:r>
    </w:p>
    <w:p w14:paraId="6D0D9597">
      <w:pPr>
        <w:adjustRightInd w:val="0"/>
        <w:snapToGrid w:val="0"/>
        <w:spacing w:line="360" w:lineRule="auto"/>
        <w:ind w:firstLine="720" w:firstLineChars="3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成交通知书</w:t>
      </w:r>
    </w:p>
    <w:p w14:paraId="23AC0A21">
      <w:pPr>
        <w:adjustRightInd w:val="0"/>
        <w:snapToGrid w:val="0"/>
        <w:spacing w:line="360" w:lineRule="auto"/>
        <w:ind w:firstLine="720" w:firstLineChars="3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磋商文件</w:t>
      </w:r>
    </w:p>
    <w:p w14:paraId="78F9107B">
      <w:pPr>
        <w:adjustRightInd w:val="0"/>
        <w:snapToGrid w:val="0"/>
        <w:spacing w:line="360" w:lineRule="auto"/>
        <w:ind w:firstLine="720" w:firstLineChars="3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成交单位磋商响应文件</w:t>
      </w:r>
    </w:p>
    <w:p w14:paraId="5C1DDDE4">
      <w:pPr>
        <w:adjustRightInd w:val="0"/>
        <w:snapToGrid w:val="0"/>
        <w:spacing w:line="360" w:lineRule="auto"/>
        <w:ind w:firstLine="720" w:firstLineChars="3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技术标准、规范</w:t>
      </w:r>
    </w:p>
    <w:p w14:paraId="193BDDD3">
      <w:pPr>
        <w:adjustRightInd w:val="0"/>
        <w:snapToGrid w:val="0"/>
        <w:spacing w:line="360" w:lineRule="auto"/>
        <w:ind w:firstLine="720" w:firstLineChars="300"/>
        <w:rPr>
          <w:rFonts w:hint="eastAsia"/>
          <w:color w:val="auto"/>
        </w:rPr>
      </w:pPr>
      <w:r>
        <w:rPr>
          <w:rFonts w:hint="eastAsia" w:ascii="仿宋" w:hAnsi="仿宋" w:eastAsia="仿宋" w:cs="仿宋"/>
          <w:color w:val="auto"/>
          <w:sz w:val="24"/>
          <w:szCs w:val="24"/>
          <w:lang w:val="en-US" w:eastAsia="zh-CN"/>
        </w:rPr>
        <w:t>其他合同文件</w:t>
      </w:r>
    </w:p>
    <w:p w14:paraId="0A4AC3A0">
      <w:pPr>
        <w:autoSpaceDE w:val="0"/>
        <w:autoSpaceDN w:val="0"/>
        <w:adjustRightInd w:val="0"/>
        <w:snapToGrid w:val="0"/>
        <w:spacing w:line="360" w:lineRule="auto"/>
        <w:ind w:firstLine="241" w:firstLineChars="100"/>
        <w:rPr>
          <w:rFonts w:hint="eastAsia"/>
          <w:color w:val="auto"/>
        </w:rPr>
      </w:pPr>
      <w:r>
        <w:rPr>
          <w:rFonts w:hint="eastAsia" w:ascii="仿宋" w:hAnsi="仿宋" w:eastAsia="仿宋" w:cs="仿宋"/>
          <w:b/>
          <w:bCs/>
          <w:color w:val="auto"/>
          <w:sz w:val="24"/>
          <w:szCs w:val="24"/>
          <w:lang w:val="en-US" w:eastAsia="zh-CN"/>
        </w:rPr>
        <w:t>三、</w:t>
      </w:r>
      <w:r>
        <w:rPr>
          <w:rFonts w:hint="eastAsia" w:ascii="仿宋" w:hAnsi="仿宋" w:eastAsia="仿宋" w:cs="仿宋"/>
          <w:b/>
          <w:bCs/>
          <w:color w:val="auto"/>
          <w:sz w:val="24"/>
          <w:szCs w:val="24"/>
        </w:rPr>
        <w:t>合同价</w:t>
      </w:r>
      <w:r>
        <w:rPr>
          <w:rFonts w:hint="eastAsia" w:ascii="仿宋" w:hAnsi="仿宋" w:eastAsia="仿宋" w:cs="仿宋"/>
          <w:b/>
          <w:bCs/>
          <w:color w:val="auto"/>
          <w:sz w:val="24"/>
          <w:szCs w:val="24"/>
          <w:lang w:val="en-US" w:eastAsia="zh-CN"/>
        </w:rPr>
        <w:t>款</w:t>
      </w:r>
    </w:p>
    <w:p w14:paraId="62F834EB">
      <w:pPr>
        <w:autoSpaceDE w:val="0"/>
        <w:autoSpaceDN w:val="0"/>
        <w:adjustRightInd w:val="0"/>
        <w:snapToGrid w:val="0"/>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（一）合同定价为人民币（大写）</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w:t>
      </w:r>
    </w:p>
    <w:p w14:paraId="0B5BCA5C">
      <w:pPr>
        <w:autoSpaceDE w:val="0"/>
        <w:autoSpaceDN w:val="0"/>
        <w:adjustRightInd w:val="0"/>
        <w:snapToGrid w:val="0"/>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（二）合同价款是指完成本次活动包含的所有内容，包括但不限于</w:t>
      </w:r>
      <w:r>
        <w:rPr>
          <w:rFonts w:hint="eastAsia" w:ascii="仿宋" w:hAnsi="仿宋" w:eastAsia="仿宋" w:cs="仿宋"/>
          <w:bCs/>
          <w:color w:val="auto"/>
          <w:sz w:val="24"/>
          <w:szCs w:val="24"/>
        </w:rPr>
        <w:t>项目调研费、专家咨询费、人工费、材料费、交通费、住宿费、管理费、税金等一切相关费用</w:t>
      </w:r>
      <w:r>
        <w:rPr>
          <w:rFonts w:hint="eastAsia" w:ascii="仿宋" w:hAnsi="仿宋" w:eastAsia="仿宋" w:cs="仿宋"/>
          <w:color w:val="auto"/>
          <w:sz w:val="24"/>
          <w:szCs w:val="24"/>
        </w:rPr>
        <w:t>等，服务期内甲方不再增加任何费用。</w:t>
      </w:r>
    </w:p>
    <w:p w14:paraId="4B9487E8">
      <w:pPr>
        <w:autoSpaceDE w:val="0"/>
        <w:autoSpaceDN w:val="0"/>
        <w:adjustRightInd w:val="0"/>
        <w:snapToGrid w:val="0"/>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（三）合同总价一次性包死，不受市场价格变化因素的影响。</w:t>
      </w:r>
    </w:p>
    <w:p w14:paraId="7CB4AC71">
      <w:pPr>
        <w:autoSpaceDE w:val="0"/>
        <w:autoSpaceDN w:val="0"/>
        <w:adjustRightInd w:val="0"/>
        <w:snapToGrid w:val="0"/>
        <w:spacing w:line="360" w:lineRule="auto"/>
        <w:ind w:firstLine="241" w:firstLineChars="100"/>
        <w:rPr>
          <w:rFonts w:hint="eastAsia" w:ascii="仿宋" w:hAnsi="仿宋" w:eastAsia="仿宋" w:cs="仿宋"/>
          <w:b/>
          <w:bCs/>
          <w:color w:val="auto"/>
          <w:sz w:val="24"/>
          <w:szCs w:val="24"/>
        </w:rPr>
      </w:pPr>
      <w:r>
        <w:rPr>
          <w:rFonts w:hint="eastAsia" w:ascii="仿宋" w:hAnsi="仿宋" w:eastAsia="仿宋" w:cs="仿宋"/>
          <w:b/>
          <w:bCs/>
          <w:color w:val="auto"/>
          <w:sz w:val="24"/>
          <w:szCs w:val="24"/>
          <w:lang w:val="en-US" w:eastAsia="zh-CN"/>
        </w:rPr>
        <w:t>四</w:t>
      </w:r>
      <w:r>
        <w:rPr>
          <w:rFonts w:hint="eastAsia" w:ascii="仿宋" w:hAnsi="仿宋" w:eastAsia="仿宋" w:cs="仿宋"/>
          <w:b/>
          <w:bCs/>
          <w:color w:val="auto"/>
          <w:sz w:val="24"/>
          <w:szCs w:val="24"/>
        </w:rPr>
        <w:t>、款项结算</w:t>
      </w:r>
    </w:p>
    <w:p w14:paraId="0117326A">
      <w:pPr>
        <w:autoSpaceDE w:val="0"/>
        <w:autoSpaceDN w:val="0"/>
        <w:adjustRightInd w:val="0"/>
        <w:snapToGrid w:val="0"/>
        <w:spacing w:line="360" w:lineRule="auto"/>
        <w:ind w:firstLine="482" w:firstLineChars="200"/>
        <w:rPr>
          <w:rFonts w:hint="eastAsia" w:ascii="仿宋" w:hAnsi="仿宋" w:eastAsia="仿宋" w:cs="仿宋"/>
          <w:b w:val="0"/>
          <w:bCs/>
          <w:color w:val="auto"/>
          <w:sz w:val="24"/>
          <w:szCs w:val="24"/>
          <w:highlight w:val="none"/>
          <w:lang w:eastAsia="zh-CN"/>
        </w:rPr>
      </w:pPr>
      <w:r>
        <w:rPr>
          <w:rFonts w:hint="eastAsia" w:ascii="仿宋" w:hAnsi="仿宋" w:eastAsia="仿宋" w:cs="仿宋"/>
          <w:b/>
          <w:bCs w:val="0"/>
          <w:color w:val="auto"/>
          <w:sz w:val="24"/>
          <w:szCs w:val="24"/>
          <w:highlight w:val="none"/>
        </w:rPr>
        <w:t>（一）合同款的支付：</w:t>
      </w:r>
      <w:r>
        <w:rPr>
          <w:rFonts w:hint="eastAsia" w:ascii="仿宋" w:hAnsi="仿宋" w:eastAsia="仿宋" w:cs="仿宋"/>
          <w:b/>
          <w:bCs w:val="0"/>
          <w:color w:val="auto"/>
          <w:sz w:val="24"/>
          <w:szCs w:val="24"/>
          <w:highlight w:val="none"/>
          <w:lang w:val="en-US" w:eastAsia="zh-CN"/>
        </w:rPr>
        <w:t>签订合同后支付合同价款的40%，</w:t>
      </w:r>
      <w:r>
        <w:rPr>
          <w:rFonts w:hint="eastAsia" w:ascii="仿宋" w:hAnsi="仿宋" w:eastAsia="仿宋" w:cs="仿宋"/>
          <w:b/>
          <w:bCs w:val="0"/>
          <w:color w:val="auto"/>
          <w:sz w:val="24"/>
          <w:szCs w:val="24"/>
          <w:highlight w:val="none"/>
        </w:rPr>
        <w:t>项目整体验收完付至合同价款的95%，剩</w:t>
      </w:r>
      <w:r>
        <w:rPr>
          <w:rFonts w:hint="eastAsia" w:ascii="仿宋" w:hAnsi="仿宋" w:eastAsia="仿宋" w:cs="仿宋"/>
          <w:b/>
          <w:bCs w:val="0"/>
          <w:color w:val="auto"/>
          <w:sz w:val="24"/>
          <w:szCs w:val="24"/>
          <w:highlight w:val="none"/>
          <w:lang w:val="en-US" w:eastAsia="zh-CN"/>
        </w:rPr>
        <w:t>余</w:t>
      </w:r>
      <w:r>
        <w:rPr>
          <w:rFonts w:hint="eastAsia" w:ascii="仿宋" w:hAnsi="仿宋" w:eastAsia="仿宋" w:cs="仿宋"/>
          <w:b/>
          <w:bCs w:val="0"/>
          <w:color w:val="auto"/>
          <w:sz w:val="24"/>
          <w:szCs w:val="24"/>
          <w:highlight w:val="none"/>
        </w:rPr>
        <w:t>5%在一年服务期结束后支付；</w:t>
      </w:r>
    </w:p>
    <w:p w14:paraId="13B9F50C">
      <w:pPr>
        <w:autoSpaceDE w:val="0"/>
        <w:autoSpaceDN w:val="0"/>
        <w:adjustRightInd w:val="0"/>
        <w:snapToGrid w:val="0"/>
        <w:spacing w:line="360" w:lineRule="auto"/>
        <w:ind w:firstLine="482" w:firstLineChars="200"/>
        <w:rPr>
          <w:rFonts w:hint="eastAsia" w:ascii="仿宋" w:hAnsi="仿宋" w:eastAsia="仿宋" w:cs="仿宋"/>
          <w:b/>
          <w:bCs w:val="0"/>
          <w:color w:val="auto"/>
          <w:sz w:val="24"/>
          <w:szCs w:val="24"/>
        </w:rPr>
      </w:pPr>
      <w:r>
        <w:rPr>
          <w:rFonts w:hint="eastAsia" w:ascii="仿宋" w:hAnsi="仿宋" w:eastAsia="仿宋" w:cs="仿宋"/>
          <w:b/>
          <w:bCs w:val="0"/>
          <w:color w:val="auto"/>
          <w:sz w:val="24"/>
          <w:szCs w:val="24"/>
        </w:rPr>
        <w:t>（二）结算方式：</w:t>
      </w:r>
      <w:r>
        <w:rPr>
          <w:rFonts w:hint="eastAsia" w:ascii="仿宋" w:hAnsi="仿宋" w:eastAsia="仿宋" w:cs="仿宋"/>
          <w:b w:val="0"/>
          <w:bCs/>
          <w:color w:val="auto"/>
          <w:sz w:val="24"/>
          <w:szCs w:val="24"/>
        </w:rPr>
        <w:t>银行转账。</w:t>
      </w:r>
    </w:p>
    <w:p w14:paraId="2B172195">
      <w:pPr>
        <w:autoSpaceDE w:val="0"/>
        <w:autoSpaceDN w:val="0"/>
        <w:adjustRightInd w:val="0"/>
        <w:snapToGrid w:val="0"/>
        <w:spacing w:line="360" w:lineRule="auto"/>
        <w:ind w:firstLine="482" w:firstLineChars="200"/>
        <w:rPr>
          <w:rFonts w:hint="eastAsia" w:ascii="仿宋" w:hAnsi="仿宋" w:eastAsia="仿宋" w:cs="仿宋"/>
          <w:b w:val="0"/>
          <w:bCs/>
          <w:color w:val="auto"/>
          <w:sz w:val="24"/>
          <w:szCs w:val="24"/>
        </w:rPr>
      </w:pPr>
      <w:r>
        <w:rPr>
          <w:rFonts w:hint="eastAsia" w:ascii="仿宋" w:hAnsi="仿宋" w:eastAsia="仿宋" w:cs="仿宋"/>
          <w:b/>
          <w:bCs w:val="0"/>
          <w:color w:val="auto"/>
          <w:sz w:val="24"/>
          <w:szCs w:val="24"/>
        </w:rPr>
        <w:t>（三）支付方式：</w:t>
      </w:r>
      <w:r>
        <w:rPr>
          <w:rFonts w:hint="eastAsia" w:ascii="仿宋" w:hAnsi="仿宋" w:eastAsia="仿宋" w:cs="仿宋"/>
          <w:b w:val="0"/>
          <w:bCs/>
          <w:color w:val="auto"/>
          <w:sz w:val="24"/>
          <w:szCs w:val="24"/>
          <w:lang w:val="zh-CN"/>
        </w:rPr>
        <w:t>由</w:t>
      </w:r>
      <w:r>
        <w:rPr>
          <w:rFonts w:hint="eastAsia" w:ascii="仿宋" w:hAnsi="仿宋" w:eastAsia="仿宋" w:cs="仿宋"/>
          <w:b w:val="0"/>
          <w:bCs/>
          <w:color w:val="auto"/>
          <w:sz w:val="24"/>
          <w:szCs w:val="24"/>
        </w:rPr>
        <w:t>甲方</w:t>
      </w:r>
      <w:r>
        <w:rPr>
          <w:rFonts w:hint="eastAsia" w:ascii="仿宋" w:hAnsi="仿宋" w:eastAsia="仿宋" w:cs="仿宋"/>
          <w:b w:val="0"/>
          <w:bCs/>
          <w:color w:val="auto"/>
          <w:sz w:val="24"/>
          <w:szCs w:val="24"/>
          <w:lang w:val="zh-CN"/>
        </w:rPr>
        <w:t>负责结算，合同签订后，乙方在接受每次付款前，开具等额发票给甲方。</w:t>
      </w:r>
    </w:p>
    <w:p w14:paraId="24FA6A84">
      <w:pPr>
        <w:autoSpaceDE w:val="0"/>
        <w:autoSpaceDN w:val="0"/>
        <w:adjustRightInd w:val="0"/>
        <w:snapToGrid w:val="0"/>
        <w:spacing w:line="360" w:lineRule="auto"/>
        <w:ind w:firstLine="241" w:firstLineChars="100"/>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五</w:t>
      </w:r>
      <w:r>
        <w:rPr>
          <w:rFonts w:hint="eastAsia" w:ascii="仿宋" w:hAnsi="仿宋" w:eastAsia="仿宋" w:cs="仿宋"/>
          <w:b/>
          <w:bCs/>
          <w:color w:val="auto"/>
          <w:sz w:val="24"/>
          <w:szCs w:val="24"/>
        </w:rPr>
        <w:t>、服务地点及</w:t>
      </w:r>
      <w:r>
        <w:rPr>
          <w:rFonts w:hint="eastAsia" w:ascii="仿宋" w:hAnsi="仿宋" w:eastAsia="仿宋" w:cs="仿宋"/>
          <w:b/>
          <w:bCs/>
          <w:color w:val="auto"/>
          <w:sz w:val="24"/>
          <w:szCs w:val="24"/>
          <w:lang w:val="en-US" w:eastAsia="zh-CN"/>
        </w:rPr>
        <w:t>服务期</w:t>
      </w:r>
    </w:p>
    <w:p w14:paraId="5852957A">
      <w:pPr>
        <w:autoSpaceDE w:val="0"/>
        <w:autoSpaceDN w:val="0"/>
        <w:adjustRightInd w:val="0"/>
        <w:snapToGrid w:val="0"/>
        <w:spacing w:line="360" w:lineRule="auto"/>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（一）服务地点：</w:t>
      </w:r>
      <w:r>
        <w:rPr>
          <w:rFonts w:hint="eastAsia" w:ascii="仿宋" w:hAnsi="仿宋" w:eastAsia="仿宋" w:cs="仿宋"/>
          <w:bCs/>
          <w:color w:val="auto"/>
          <w:sz w:val="24"/>
          <w:szCs w:val="24"/>
          <w:u w:val="single"/>
          <w:lang w:val="en-US" w:eastAsia="zh-CN"/>
        </w:rPr>
        <w:t xml:space="preserve">   </w:t>
      </w:r>
      <w:r>
        <w:rPr>
          <w:rFonts w:hint="eastAsia" w:ascii="仿宋" w:hAnsi="仿宋" w:eastAsia="仿宋" w:cs="仿宋"/>
          <w:bCs/>
          <w:color w:val="auto"/>
          <w:sz w:val="24"/>
          <w:szCs w:val="24"/>
          <w:u w:val="single"/>
        </w:rPr>
        <w:t>甲方指定地点</w:t>
      </w:r>
      <w:r>
        <w:rPr>
          <w:rFonts w:hint="eastAsia" w:ascii="仿宋" w:hAnsi="仿宋" w:eastAsia="仿宋" w:cs="仿宋"/>
          <w:bCs/>
          <w:color w:val="auto"/>
          <w:sz w:val="24"/>
          <w:szCs w:val="24"/>
          <w:u w:val="single"/>
          <w:lang w:val="en-US" w:eastAsia="zh-CN"/>
        </w:rPr>
        <w:t xml:space="preserve">   </w:t>
      </w:r>
      <w:r>
        <w:rPr>
          <w:rFonts w:hint="eastAsia" w:ascii="仿宋" w:hAnsi="仿宋" w:eastAsia="仿宋" w:cs="仿宋"/>
          <w:bCs/>
          <w:color w:val="auto"/>
          <w:sz w:val="24"/>
          <w:szCs w:val="24"/>
        </w:rPr>
        <w:t>。</w:t>
      </w:r>
    </w:p>
    <w:p w14:paraId="686DF656">
      <w:pPr>
        <w:autoSpaceDE w:val="0"/>
        <w:autoSpaceDN w:val="0"/>
        <w:adjustRightInd w:val="0"/>
        <w:snapToGrid w:val="0"/>
        <w:spacing w:line="360" w:lineRule="auto"/>
        <w:ind w:firstLine="482" w:firstLineChars="200"/>
        <w:rPr>
          <w:rFonts w:hint="eastAsia" w:ascii="仿宋" w:hAnsi="仿宋" w:eastAsia="仿宋" w:cs="仿宋"/>
          <w:bCs/>
          <w:color w:val="auto"/>
          <w:sz w:val="24"/>
          <w:szCs w:val="24"/>
          <w:lang w:eastAsia="zh-CN"/>
        </w:rPr>
      </w:pPr>
      <w:r>
        <w:rPr>
          <w:rFonts w:hint="eastAsia" w:ascii="仿宋" w:hAnsi="仿宋" w:eastAsia="仿宋" w:cs="仿宋"/>
          <w:b/>
          <w:bCs/>
          <w:color w:val="auto"/>
          <w:sz w:val="24"/>
          <w:szCs w:val="24"/>
          <w:lang w:eastAsia="zh-CN"/>
        </w:rPr>
        <w:t>（</w:t>
      </w:r>
      <w:r>
        <w:rPr>
          <w:rFonts w:hint="eastAsia" w:ascii="仿宋" w:hAnsi="仿宋" w:eastAsia="仿宋" w:cs="仿宋"/>
          <w:b w:val="0"/>
          <w:bCs w:val="0"/>
          <w:color w:val="auto"/>
          <w:sz w:val="24"/>
          <w:szCs w:val="24"/>
          <w:lang w:eastAsia="zh-CN"/>
        </w:rPr>
        <w:t>二）服务期</w:t>
      </w:r>
      <w:r>
        <w:rPr>
          <w:rFonts w:hint="eastAsia" w:ascii="仿宋" w:hAnsi="仿宋" w:eastAsia="仿宋" w:cs="仿宋"/>
          <w:bCs/>
          <w:color w:val="auto"/>
          <w:sz w:val="24"/>
          <w:szCs w:val="24"/>
          <w:lang w:eastAsia="zh-CN"/>
        </w:rPr>
        <w:t>：</w:t>
      </w:r>
      <w:r>
        <w:rPr>
          <w:rFonts w:hint="eastAsia" w:ascii="仿宋" w:hAnsi="仿宋" w:eastAsia="仿宋" w:cs="仿宋"/>
          <w:bCs/>
          <w:color w:val="auto"/>
          <w:sz w:val="24"/>
          <w:szCs w:val="24"/>
          <w:u w:val="single"/>
          <w:lang w:val="en-US" w:eastAsia="zh-CN"/>
        </w:rPr>
        <w:t xml:space="preserve">自合同签订之日起一年 </w:t>
      </w:r>
      <w:r>
        <w:rPr>
          <w:rFonts w:hint="eastAsia" w:ascii="仿宋" w:hAnsi="仿宋" w:eastAsia="仿宋" w:cs="仿宋"/>
          <w:bCs/>
          <w:color w:val="auto"/>
          <w:sz w:val="24"/>
          <w:szCs w:val="24"/>
          <w:lang w:val="zh-CN" w:eastAsia="zh-CN"/>
        </w:rPr>
        <w:t>。</w:t>
      </w:r>
    </w:p>
    <w:p w14:paraId="38714911">
      <w:pPr>
        <w:spacing w:line="360" w:lineRule="auto"/>
        <w:ind w:firstLine="241" w:firstLineChars="100"/>
        <w:rPr>
          <w:rFonts w:hint="eastAsia" w:ascii="仿宋" w:hAnsi="仿宋" w:eastAsia="仿宋" w:cs="仿宋"/>
          <w:b/>
          <w:color w:val="auto"/>
          <w:sz w:val="24"/>
          <w:szCs w:val="24"/>
        </w:rPr>
      </w:pPr>
      <w:r>
        <w:rPr>
          <w:rFonts w:hint="eastAsia" w:ascii="仿宋" w:hAnsi="仿宋" w:eastAsia="仿宋" w:cs="仿宋"/>
          <w:b/>
          <w:color w:val="auto"/>
          <w:sz w:val="24"/>
          <w:szCs w:val="24"/>
          <w:lang w:val="en-US" w:eastAsia="zh-CN"/>
        </w:rPr>
        <w:t>六</w:t>
      </w:r>
      <w:r>
        <w:rPr>
          <w:rFonts w:hint="eastAsia" w:ascii="仿宋" w:hAnsi="仿宋" w:eastAsia="仿宋" w:cs="仿宋"/>
          <w:b/>
          <w:color w:val="auto"/>
          <w:sz w:val="24"/>
          <w:szCs w:val="24"/>
        </w:rPr>
        <w:t>、甲方的权利及义务</w:t>
      </w:r>
    </w:p>
    <w:p w14:paraId="45FEB007">
      <w:pPr>
        <w:numPr>
          <w:ilvl w:val="0"/>
          <w:numId w:val="1"/>
        </w:numPr>
        <w:spacing w:line="360" w:lineRule="auto"/>
        <w:ind w:left="0" w:leftChars="0" w:firstLine="420" w:firstLineChars="0"/>
        <w:rPr>
          <w:rFonts w:hint="eastAsia" w:ascii="仿宋" w:hAnsi="仿宋" w:eastAsia="仿宋" w:cs="仿宋"/>
          <w:color w:val="auto"/>
          <w:sz w:val="24"/>
          <w:szCs w:val="24"/>
        </w:rPr>
      </w:pPr>
      <w:r>
        <w:rPr>
          <w:rFonts w:hint="eastAsia" w:ascii="仿宋" w:hAnsi="仿宋" w:eastAsia="仿宋" w:cs="仿宋"/>
          <w:color w:val="auto"/>
          <w:sz w:val="24"/>
          <w:szCs w:val="24"/>
        </w:rPr>
        <w:t>甲方有权要求乙方实施项目内容符合国家相关规范，符合国家验收标准，能够通过相关主管部门验收。</w:t>
      </w:r>
    </w:p>
    <w:p w14:paraId="21F71BEE">
      <w:pPr>
        <w:numPr>
          <w:ilvl w:val="0"/>
          <w:numId w:val="1"/>
        </w:numPr>
        <w:spacing w:line="360" w:lineRule="auto"/>
        <w:ind w:left="0" w:leftChars="0" w:firstLine="420" w:firstLineChars="0"/>
        <w:rPr>
          <w:rFonts w:hint="eastAsia" w:ascii="仿宋" w:hAnsi="仿宋" w:eastAsia="仿宋" w:cs="仿宋"/>
          <w:color w:val="auto"/>
          <w:sz w:val="24"/>
          <w:szCs w:val="24"/>
        </w:rPr>
      </w:pPr>
      <w:r>
        <w:rPr>
          <w:rFonts w:hint="eastAsia" w:ascii="仿宋" w:hAnsi="仿宋" w:eastAsia="仿宋" w:cs="仿宋"/>
          <w:color w:val="auto"/>
          <w:sz w:val="24"/>
          <w:szCs w:val="24"/>
        </w:rPr>
        <w:t>甲方有权要求乙方配合甲方完成所采购项目内容的预验收工作以及正式验收工作。</w:t>
      </w:r>
    </w:p>
    <w:p w14:paraId="14EE0836">
      <w:pPr>
        <w:numPr>
          <w:ilvl w:val="0"/>
          <w:numId w:val="1"/>
        </w:numPr>
        <w:spacing w:line="360" w:lineRule="auto"/>
        <w:ind w:left="0" w:leftChars="0" w:firstLine="420" w:firstLineChars="0"/>
        <w:rPr>
          <w:rFonts w:hint="eastAsia" w:ascii="仿宋" w:hAnsi="仿宋" w:eastAsia="仿宋" w:cs="仿宋"/>
          <w:color w:val="auto"/>
          <w:sz w:val="24"/>
          <w:szCs w:val="24"/>
        </w:rPr>
      </w:pPr>
      <w:r>
        <w:rPr>
          <w:rFonts w:hint="eastAsia" w:ascii="仿宋" w:hAnsi="仿宋" w:eastAsia="仿宋" w:cs="仿宋"/>
          <w:color w:val="auto"/>
          <w:sz w:val="24"/>
          <w:szCs w:val="24"/>
        </w:rPr>
        <w:t>甲方有权要求乙方提供的产品所涉及的第三方权利进行免责。</w:t>
      </w:r>
    </w:p>
    <w:p w14:paraId="2A9A614A">
      <w:pPr>
        <w:numPr>
          <w:ilvl w:val="0"/>
          <w:numId w:val="1"/>
        </w:numPr>
        <w:spacing w:line="360" w:lineRule="auto"/>
        <w:ind w:left="0" w:leftChars="0" w:firstLine="420" w:firstLineChars="0"/>
        <w:rPr>
          <w:rFonts w:hint="eastAsia" w:ascii="仿宋" w:hAnsi="仿宋" w:eastAsia="仿宋" w:cs="仿宋"/>
          <w:color w:val="auto"/>
          <w:sz w:val="24"/>
          <w:szCs w:val="24"/>
        </w:rPr>
      </w:pPr>
      <w:r>
        <w:rPr>
          <w:rFonts w:hint="eastAsia" w:ascii="仿宋" w:hAnsi="仿宋" w:eastAsia="仿宋" w:cs="仿宋"/>
          <w:color w:val="auto"/>
          <w:sz w:val="24"/>
          <w:szCs w:val="24"/>
        </w:rPr>
        <w:t>甲方有义务保证按合同所规定的内容及时间支付乙方相关费用。</w:t>
      </w:r>
    </w:p>
    <w:p w14:paraId="313257BE">
      <w:pPr>
        <w:numPr>
          <w:ilvl w:val="0"/>
          <w:numId w:val="1"/>
        </w:numPr>
        <w:spacing w:line="360" w:lineRule="auto"/>
        <w:ind w:left="0" w:leftChars="0" w:firstLine="420" w:firstLineChars="0"/>
        <w:rPr>
          <w:rFonts w:hint="eastAsia" w:ascii="仿宋" w:hAnsi="仿宋" w:eastAsia="仿宋" w:cs="仿宋"/>
          <w:color w:val="auto"/>
          <w:sz w:val="24"/>
          <w:szCs w:val="24"/>
        </w:rPr>
      </w:pPr>
      <w:r>
        <w:rPr>
          <w:rFonts w:hint="eastAsia" w:ascii="仿宋" w:hAnsi="仿宋" w:eastAsia="仿宋" w:cs="仿宋"/>
          <w:color w:val="auto"/>
          <w:sz w:val="24"/>
          <w:szCs w:val="24"/>
        </w:rPr>
        <w:t>甲方项目负责人为</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w:t>
      </w:r>
    </w:p>
    <w:p w14:paraId="7411E821">
      <w:pPr>
        <w:numPr>
          <w:ilvl w:val="0"/>
          <w:numId w:val="1"/>
        </w:numPr>
        <w:spacing w:line="360" w:lineRule="auto"/>
        <w:ind w:left="0" w:leftChars="0" w:firstLine="420" w:firstLineChars="0"/>
        <w:rPr>
          <w:rFonts w:hint="eastAsia" w:ascii="仿宋" w:hAnsi="仿宋" w:eastAsia="仿宋" w:cs="仿宋"/>
          <w:color w:val="auto"/>
          <w:sz w:val="24"/>
          <w:szCs w:val="24"/>
        </w:rPr>
      </w:pPr>
      <w:r>
        <w:rPr>
          <w:rFonts w:hint="eastAsia" w:ascii="仿宋" w:hAnsi="仿宋" w:eastAsia="仿宋" w:cs="仿宋"/>
          <w:color w:val="auto"/>
          <w:sz w:val="24"/>
          <w:szCs w:val="24"/>
        </w:rPr>
        <w:t>按本合同建设期要求所有监控点位及光纤施工及调试。</w:t>
      </w:r>
    </w:p>
    <w:p w14:paraId="14C1487D">
      <w:pPr>
        <w:spacing w:line="360" w:lineRule="auto"/>
        <w:ind w:firstLine="241" w:firstLineChars="100"/>
        <w:rPr>
          <w:rFonts w:hint="eastAsia" w:ascii="仿宋" w:hAnsi="仿宋" w:eastAsia="仿宋" w:cs="仿宋"/>
          <w:b/>
          <w:color w:val="auto"/>
          <w:sz w:val="24"/>
          <w:szCs w:val="24"/>
        </w:rPr>
      </w:pPr>
      <w:r>
        <w:rPr>
          <w:rFonts w:hint="eastAsia" w:ascii="仿宋" w:hAnsi="仿宋" w:eastAsia="仿宋" w:cs="仿宋"/>
          <w:b/>
          <w:color w:val="auto"/>
          <w:sz w:val="24"/>
          <w:szCs w:val="24"/>
          <w:lang w:val="en-US" w:eastAsia="zh-CN"/>
        </w:rPr>
        <w:t>七</w:t>
      </w:r>
      <w:r>
        <w:rPr>
          <w:rFonts w:hint="eastAsia" w:ascii="仿宋" w:hAnsi="仿宋" w:eastAsia="仿宋" w:cs="仿宋"/>
          <w:b/>
          <w:color w:val="auto"/>
          <w:sz w:val="24"/>
          <w:szCs w:val="24"/>
        </w:rPr>
        <w:t>、乙方的权利及义务</w:t>
      </w:r>
    </w:p>
    <w:p w14:paraId="09C4F7EB">
      <w:pPr>
        <w:numPr>
          <w:ilvl w:val="0"/>
          <w:numId w:val="2"/>
        </w:numPr>
        <w:spacing w:line="360" w:lineRule="auto"/>
        <w:ind w:left="0" w:leftChars="0" w:firstLine="420" w:firstLineChars="0"/>
        <w:rPr>
          <w:rFonts w:hint="eastAsia" w:ascii="仿宋" w:hAnsi="仿宋" w:eastAsia="仿宋" w:cs="仿宋"/>
          <w:color w:val="auto"/>
          <w:sz w:val="24"/>
          <w:szCs w:val="24"/>
        </w:rPr>
      </w:pPr>
      <w:r>
        <w:rPr>
          <w:rFonts w:hint="eastAsia" w:ascii="仿宋" w:hAnsi="仿宋" w:eastAsia="仿宋" w:cs="仿宋"/>
          <w:color w:val="auto"/>
          <w:sz w:val="24"/>
          <w:szCs w:val="24"/>
        </w:rPr>
        <w:t>乙方应按本合同的规定完成项目采购内容，并保证系统正常运行。</w:t>
      </w:r>
    </w:p>
    <w:p w14:paraId="60DD789C">
      <w:pPr>
        <w:numPr>
          <w:ilvl w:val="0"/>
          <w:numId w:val="2"/>
        </w:numPr>
        <w:spacing w:line="360" w:lineRule="auto"/>
        <w:ind w:left="0" w:leftChars="0" w:firstLine="420" w:firstLineChars="0"/>
        <w:rPr>
          <w:rFonts w:hint="eastAsia" w:ascii="仿宋" w:hAnsi="仿宋" w:eastAsia="仿宋" w:cs="仿宋"/>
          <w:color w:val="auto"/>
          <w:sz w:val="24"/>
          <w:szCs w:val="24"/>
        </w:rPr>
      </w:pPr>
      <w:r>
        <w:rPr>
          <w:rFonts w:hint="eastAsia" w:ascii="仿宋" w:hAnsi="仿宋" w:eastAsia="仿宋" w:cs="仿宋"/>
          <w:color w:val="auto"/>
          <w:sz w:val="24"/>
          <w:szCs w:val="24"/>
        </w:rPr>
        <w:t>乙方有权要求甲方按照实施界面提供必要的施工条件。</w:t>
      </w:r>
    </w:p>
    <w:p w14:paraId="3B393D52">
      <w:pPr>
        <w:numPr>
          <w:ilvl w:val="0"/>
          <w:numId w:val="2"/>
        </w:numPr>
        <w:spacing w:line="360" w:lineRule="auto"/>
        <w:ind w:left="0" w:leftChars="0" w:firstLine="420" w:firstLineChars="0"/>
        <w:rPr>
          <w:rFonts w:hint="eastAsia" w:ascii="仿宋" w:hAnsi="仿宋" w:eastAsia="仿宋" w:cs="仿宋"/>
          <w:color w:val="auto"/>
          <w:sz w:val="24"/>
          <w:szCs w:val="24"/>
        </w:rPr>
      </w:pPr>
      <w:r>
        <w:rPr>
          <w:rFonts w:hint="eastAsia" w:ascii="仿宋" w:hAnsi="仿宋" w:eastAsia="仿宋" w:cs="仿宋"/>
          <w:color w:val="auto"/>
          <w:sz w:val="24"/>
          <w:szCs w:val="24"/>
        </w:rPr>
        <w:t>乙方有义务配合甲方参与项目的预验收、正式竣工验收工作，并确保项目内容符合本项目质量标准。</w:t>
      </w:r>
    </w:p>
    <w:p w14:paraId="16277E70">
      <w:pPr>
        <w:numPr>
          <w:ilvl w:val="0"/>
          <w:numId w:val="2"/>
        </w:numPr>
        <w:spacing w:line="360" w:lineRule="auto"/>
        <w:ind w:left="0" w:leftChars="0" w:firstLine="420" w:firstLineChars="0"/>
        <w:rPr>
          <w:rFonts w:hint="eastAsia" w:ascii="仿宋" w:hAnsi="仿宋" w:eastAsia="仿宋" w:cs="仿宋"/>
          <w:color w:val="auto"/>
          <w:sz w:val="24"/>
          <w:szCs w:val="24"/>
        </w:rPr>
      </w:pPr>
      <w:r>
        <w:rPr>
          <w:rFonts w:hint="eastAsia" w:ascii="仿宋" w:hAnsi="仿宋" w:eastAsia="仿宋" w:cs="仿宋"/>
          <w:color w:val="auto"/>
          <w:sz w:val="24"/>
          <w:szCs w:val="24"/>
        </w:rPr>
        <w:t>乙方项目负责人为</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w:t>
      </w:r>
    </w:p>
    <w:p w14:paraId="6A854249">
      <w:pPr>
        <w:numPr>
          <w:ilvl w:val="0"/>
          <w:numId w:val="2"/>
        </w:numPr>
        <w:spacing w:line="360" w:lineRule="auto"/>
        <w:ind w:left="0" w:leftChars="0" w:firstLine="420" w:firstLineChars="0"/>
        <w:rPr>
          <w:rFonts w:hint="eastAsia" w:ascii="仿宋" w:hAnsi="仿宋" w:eastAsia="仿宋" w:cs="仿宋"/>
          <w:color w:val="auto"/>
          <w:sz w:val="24"/>
          <w:szCs w:val="24"/>
        </w:rPr>
      </w:pPr>
      <w:r>
        <w:rPr>
          <w:rFonts w:hint="eastAsia" w:ascii="仿宋" w:hAnsi="仿宋" w:eastAsia="仿宋" w:cs="仿宋"/>
          <w:color w:val="auto"/>
          <w:sz w:val="24"/>
          <w:szCs w:val="24"/>
        </w:rPr>
        <w:t>在系统验收时，向买方提供相关技术文件。</w:t>
      </w:r>
    </w:p>
    <w:p w14:paraId="671F9187">
      <w:pPr>
        <w:numPr>
          <w:ilvl w:val="0"/>
          <w:numId w:val="2"/>
        </w:numPr>
        <w:spacing w:line="360" w:lineRule="auto"/>
        <w:ind w:left="0" w:leftChars="0" w:firstLine="420" w:firstLineChars="0"/>
        <w:rPr>
          <w:rFonts w:hint="eastAsia" w:ascii="仿宋" w:hAnsi="仿宋" w:eastAsia="仿宋" w:cs="仿宋"/>
          <w:color w:val="auto"/>
          <w:sz w:val="24"/>
          <w:szCs w:val="24"/>
        </w:rPr>
      </w:pPr>
      <w:r>
        <w:rPr>
          <w:rFonts w:hint="eastAsia" w:ascii="仿宋" w:hAnsi="仿宋" w:eastAsia="仿宋" w:cs="仿宋"/>
          <w:color w:val="auto"/>
          <w:sz w:val="24"/>
          <w:szCs w:val="24"/>
        </w:rPr>
        <w:t>培训甲方或甲方指定的管理人员。</w:t>
      </w:r>
    </w:p>
    <w:p w14:paraId="599CC526">
      <w:pPr>
        <w:spacing w:line="360" w:lineRule="auto"/>
        <w:ind w:firstLine="241" w:firstLineChars="100"/>
        <w:rPr>
          <w:rFonts w:hint="eastAsia" w:ascii="仿宋" w:hAnsi="仿宋" w:eastAsia="仿宋" w:cs="仿宋"/>
          <w:b/>
          <w:color w:val="auto"/>
          <w:sz w:val="24"/>
          <w:szCs w:val="24"/>
        </w:rPr>
      </w:pPr>
      <w:r>
        <w:rPr>
          <w:rFonts w:hint="eastAsia" w:ascii="仿宋" w:hAnsi="仿宋" w:eastAsia="仿宋" w:cs="仿宋"/>
          <w:b/>
          <w:color w:val="auto"/>
          <w:sz w:val="24"/>
          <w:szCs w:val="24"/>
          <w:lang w:val="en-US" w:eastAsia="zh-CN"/>
        </w:rPr>
        <w:t>八</w:t>
      </w:r>
      <w:r>
        <w:rPr>
          <w:rFonts w:hint="eastAsia" w:ascii="仿宋" w:hAnsi="仿宋" w:eastAsia="仿宋" w:cs="仿宋"/>
          <w:b/>
          <w:color w:val="auto"/>
          <w:sz w:val="24"/>
          <w:szCs w:val="24"/>
        </w:rPr>
        <w:t>、服务保证</w:t>
      </w:r>
    </w:p>
    <w:p w14:paraId="4D97568D">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（一）所供的</w:t>
      </w:r>
      <w:r>
        <w:rPr>
          <w:rFonts w:hint="eastAsia" w:ascii="仿宋" w:hAnsi="仿宋" w:eastAsia="仿宋" w:cs="仿宋"/>
          <w:color w:val="auto"/>
          <w:sz w:val="24"/>
          <w:szCs w:val="24"/>
          <w:lang w:val="en-US" w:eastAsia="zh-CN"/>
        </w:rPr>
        <w:t>服务</w:t>
      </w:r>
      <w:r>
        <w:rPr>
          <w:rFonts w:hint="eastAsia" w:ascii="仿宋" w:hAnsi="仿宋" w:eastAsia="仿宋" w:cs="仿宋"/>
          <w:color w:val="auto"/>
          <w:sz w:val="24"/>
          <w:szCs w:val="24"/>
        </w:rPr>
        <w:t>必须保证是符合国家相关程序相关规定。</w:t>
      </w:r>
    </w:p>
    <w:p w14:paraId="57585FD2">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（二）乙方提供</w:t>
      </w:r>
      <w:r>
        <w:rPr>
          <w:rFonts w:hint="eastAsia" w:ascii="仿宋" w:hAnsi="仿宋" w:eastAsia="仿宋" w:cs="仿宋"/>
          <w:color w:val="auto"/>
          <w:sz w:val="24"/>
          <w:szCs w:val="24"/>
          <w:lang w:val="en-US" w:eastAsia="zh-CN"/>
        </w:rPr>
        <w:t>服务</w:t>
      </w:r>
      <w:r>
        <w:rPr>
          <w:rFonts w:hint="eastAsia" w:ascii="仿宋" w:hAnsi="仿宋" w:eastAsia="仿宋" w:cs="仿宋"/>
          <w:color w:val="auto"/>
          <w:sz w:val="24"/>
          <w:szCs w:val="24"/>
        </w:rPr>
        <w:t>确保真实性、可靠性。</w:t>
      </w:r>
    </w:p>
    <w:p w14:paraId="398AD5AA">
      <w:pPr>
        <w:spacing w:line="360" w:lineRule="auto"/>
        <w:ind w:firstLine="241" w:firstLineChars="100"/>
        <w:rPr>
          <w:rFonts w:hint="eastAsia" w:ascii="仿宋" w:hAnsi="仿宋" w:eastAsia="仿宋" w:cs="仿宋"/>
          <w:b/>
          <w:color w:val="auto"/>
          <w:sz w:val="24"/>
          <w:szCs w:val="24"/>
        </w:rPr>
      </w:pPr>
      <w:r>
        <w:rPr>
          <w:rFonts w:hint="eastAsia" w:ascii="仿宋" w:hAnsi="仿宋" w:eastAsia="仿宋" w:cs="仿宋"/>
          <w:b/>
          <w:color w:val="auto"/>
          <w:sz w:val="24"/>
          <w:szCs w:val="24"/>
          <w:lang w:val="en-US" w:eastAsia="zh-CN"/>
        </w:rPr>
        <w:t>九</w:t>
      </w:r>
      <w:r>
        <w:rPr>
          <w:rFonts w:hint="eastAsia" w:ascii="仿宋" w:hAnsi="仿宋" w:eastAsia="仿宋" w:cs="仿宋"/>
          <w:b/>
          <w:color w:val="auto"/>
          <w:sz w:val="24"/>
          <w:szCs w:val="24"/>
        </w:rPr>
        <w:t>、项目验收</w:t>
      </w:r>
    </w:p>
    <w:p w14:paraId="293124DC">
      <w:pPr>
        <w:spacing w:line="360" w:lineRule="auto"/>
        <w:ind w:left="0" w:leftChars="0" w:firstLine="652" w:firstLineChars="272"/>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验收合格后，甲乙双方代表应在验收报告上签字。</w:t>
      </w:r>
    </w:p>
    <w:p w14:paraId="7BBE159E">
      <w:pPr>
        <w:spacing w:line="360" w:lineRule="auto"/>
        <w:ind w:firstLine="241" w:firstLineChars="100"/>
        <w:rPr>
          <w:rFonts w:hint="eastAsia" w:ascii="仿宋" w:hAnsi="仿宋" w:eastAsia="仿宋" w:cs="仿宋"/>
          <w:b/>
          <w:color w:val="auto"/>
          <w:sz w:val="24"/>
          <w:szCs w:val="24"/>
        </w:rPr>
      </w:pPr>
      <w:r>
        <w:rPr>
          <w:rFonts w:hint="eastAsia" w:ascii="仿宋" w:hAnsi="仿宋" w:eastAsia="仿宋" w:cs="仿宋"/>
          <w:b/>
          <w:color w:val="auto"/>
          <w:sz w:val="24"/>
          <w:szCs w:val="24"/>
          <w:lang w:val="en-US" w:eastAsia="zh-CN"/>
        </w:rPr>
        <w:t>十</w:t>
      </w:r>
      <w:r>
        <w:rPr>
          <w:rFonts w:hint="eastAsia" w:ascii="仿宋" w:hAnsi="仿宋" w:eastAsia="仿宋" w:cs="仿宋"/>
          <w:b/>
          <w:color w:val="auto"/>
          <w:sz w:val="24"/>
          <w:szCs w:val="24"/>
        </w:rPr>
        <w:t>、知识产权</w:t>
      </w:r>
    </w:p>
    <w:p w14:paraId="778A9014">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（一）本次招标所涉及到的所有成果的知识产权归甲方所有。 </w:t>
      </w:r>
    </w:p>
    <w:p w14:paraId="78ABF332">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（二）乙方无论出于任何目的如在其他地方使用该成果，必须经甲方同意方可使用。否则，贵甲方有权要求终止涉及到该中标知识产权的任何使用活动并保留追究卖方相应的法律责任的权利。 </w:t>
      </w:r>
    </w:p>
    <w:p w14:paraId="3466B58C">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（三）乙方为执行本合同而提供的技术资料使用权归甲方所有。</w:t>
      </w:r>
    </w:p>
    <w:p w14:paraId="04663F15">
      <w:pPr>
        <w:spacing w:line="360" w:lineRule="auto"/>
        <w:ind w:firstLine="241" w:firstLineChars="100"/>
        <w:rPr>
          <w:rFonts w:hint="eastAsia" w:ascii="仿宋" w:hAnsi="仿宋" w:eastAsia="仿宋" w:cs="仿宋"/>
          <w:b/>
          <w:color w:val="auto"/>
          <w:sz w:val="24"/>
          <w:szCs w:val="24"/>
        </w:rPr>
      </w:pPr>
      <w:r>
        <w:rPr>
          <w:rFonts w:hint="eastAsia" w:ascii="仿宋" w:hAnsi="仿宋" w:eastAsia="仿宋" w:cs="仿宋"/>
          <w:b/>
          <w:color w:val="auto"/>
          <w:sz w:val="24"/>
          <w:szCs w:val="24"/>
          <w:lang w:val="en-US" w:eastAsia="zh-CN"/>
        </w:rPr>
        <w:t>十一</w:t>
      </w:r>
      <w:r>
        <w:rPr>
          <w:rFonts w:hint="eastAsia" w:ascii="仿宋" w:hAnsi="仿宋" w:eastAsia="仿宋" w:cs="仿宋"/>
          <w:b/>
          <w:color w:val="auto"/>
          <w:sz w:val="24"/>
          <w:szCs w:val="24"/>
        </w:rPr>
        <w:t>、保密规定</w:t>
      </w:r>
    </w:p>
    <w:p w14:paraId="7A68E2DF">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甲、乙双方应永久恪守因签署或履行本合同而获知的对方秘密信息及其它秘密资料，特别是国家安全秘密。任何一方如将获知的对方秘密信息泄露给第三方，应赔偿因泄密而给对方造成的一切损失并承担相应的法律责任（包括刑事责任）。</w:t>
      </w:r>
    </w:p>
    <w:p w14:paraId="4B057438">
      <w:pPr>
        <w:spacing w:line="360" w:lineRule="auto"/>
        <w:ind w:firstLine="241" w:firstLineChars="100"/>
        <w:rPr>
          <w:rFonts w:hint="eastAsia" w:ascii="仿宋" w:hAnsi="仿宋" w:eastAsia="仿宋" w:cs="仿宋"/>
          <w:b/>
          <w:color w:val="auto"/>
          <w:sz w:val="24"/>
          <w:szCs w:val="24"/>
        </w:rPr>
      </w:pPr>
      <w:r>
        <w:rPr>
          <w:rFonts w:hint="eastAsia" w:ascii="仿宋" w:hAnsi="仿宋" w:eastAsia="仿宋" w:cs="仿宋"/>
          <w:b/>
          <w:color w:val="auto"/>
          <w:sz w:val="24"/>
          <w:szCs w:val="24"/>
          <w:lang w:val="en-US" w:eastAsia="zh-CN"/>
        </w:rPr>
        <w:t>十二</w:t>
      </w:r>
      <w:r>
        <w:rPr>
          <w:rFonts w:hint="eastAsia" w:ascii="仿宋" w:hAnsi="仿宋" w:eastAsia="仿宋" w:cs="仿宋"/>
          <w:b/>
          <w:color w:val="auto"/>
          <w:sz w:val="24"/>
          <w:szCs w:val="24"/>
        </w:rPr>
        <w:t>、其它事项</w:t>
      </w:r>
    </w:p>
    <w:p w14:paraId="1595BAA5">
      <w:pPr>
        <w:autoSpaceDE w:val="0"/>
        <w:autoSpaceDN w:val="0"/>
        <w:adjustRightInd w:val="0"/>
        <w:snapToGrid w:val="0"/>
        <w:spacing w:line="360" w:lineRule="auto"/>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（一）乙方不得将项目转让、分包给其它单位或个人。</w:t>
      </w:r>
    </w:p>
    <w:p w14:paraId="3042368B">
      <w:pPr>
        <w:autoSpaceDE w:val="0"/>
        <w:autoSpaceDN w:val="0"/>
        <w:adjustRightInd w:val="0"/>
        <w:snapToGrid w:val="0"/>
        <w:spacing w:line="360" w:lineRule="auto"/>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（二）乙方的磋商响应文件和承诺等内容将列入合同。</w:t>
      </w:r>
    </w:p>
    <w:p w14:paraId="39456A91">
      <w:pPr>
        <w:spacing w:line="360" w:lineRule="auto"/>
        <w:ind w:firstLine="241" w:firstLineChars="100"/>
        <w:rPr>
          <w:rFonts w:hint="eastAsia" w:ascii="仿宋" w:hAnsi="仿宋" w:eastAsia="仿宋" w:cs="仿宋"/>
          <w:b/>
          <w:color w:val="auto"/>
          <w:sz w:val="24"/>
          <w:szCs w:val="24"/>
        </w:rPr>
      </w:pPr>
      <w:r>
        <w:rPr>
          <w:rFonts w:hint="eastAsia" w:ascii="仿宋" w:hAnsi="仿宋" w:eastAsia="仿宋" w:cs="仿宋"/>
          <w:b/>
          <w:color w:val="auto"/>
          <w:sz w:val="24"/>
          <w:szCs w:val="24"/>
        </w:rPr>
        <w:t>十</w:t>
      </w:r>
      <w:r>
        <w:rPr>
          <w:rFonts w:hint="eastAsia" w:ascii="仿宋" w:hAnsi="仿宋" w:eastAsia="仿宋" w:cs="仿宋"/>
          <w:b/>
          <w:color w:val="auto"/>
          <w:sz w:val="24"/>
          <w:szCs w:val="24"/>
          <w:lang w:val="en-US" w:eastAsia="zh-CN"/>
        </w:rPr>
        <w:t>三</w:t>
      </w:r>
      <w:r>
        <w:rPr>
          <w:rFonts w:hint="eastAsia" w:ascii="仿宋" w:hAnsi="仿宋" w:eastAsia="仿宋" w:cs="仿宋"/>
          <w:b/>
          <w:color w:val="auto"/>
          <w:sz w:val="24"/>
          <w:szCs w:val="24"/>
        </w:rPr>
        <w:t>、违约责任</w:t>
      </w:r>
    </w:p>
    <w:p w14:paraId="056469ED">
      <w:pPr>
        <w:numPr>
          <w:ilvl w:val="0"/>
          <w:numId w:val="3"/>
        </w:numPr>
        <w:spacing w:line="360" w:lineRule="auto"/>
        <w:ind w:left="0" w:leftChars="0" w:firstLine="555" w:firstLineChars="0"/>
        <w:rPr>
          <w:rFonts w:hint="eastAsia" w:ascii="仿宋" w:hAnsi="仿宋" w:eastAsia="仿宋" w:cs="仿宋"/>
          <w:color w:val="auto"/>
          <w:sz w:val="24"/>
          <w:szCs w:val="24"/>
        </w:rPr>
      </w:pPr>
      <w:r>
        <w:rPr>
          <w:rFonts w:hint="eastAsia" w:ascii="仿宋" w:hAnsi="仿宋" w:eastAsia="仿宋" w:cs="仿宋"/>
          <w:color w:val="auto"/>
          <w:sz w:val="24"/>
          <w:szCs w:val="24"/>
        </w:rPr>
        <w:t>按《</w:t>
      </w:r>
      <w:r>
        <w:rPr>
          <w:rFonts w:hint="eastAsia" w:ascii="仿宋" w:hAnsi="仿宋" w:eastAsia="仿宋" w:cs="仿宋"/>
          <w:bCs/>
          <w:color w:val="auto"/>
          <w:sz w:val="24"/>
          <w:szCs w:val="24"/>
        </w:rPr>
        <w:t>中华人民共和国</w:t>
      </w:r>
      <w:r>
        <w:rPr>
          <w:rFonts w:hint="eastAsia" w:ascii="仿宋" w:hAnsi="仿宋" w:eastAsia="仿宋" w:cs="仿宋"/>
          <w:bCs/>
          <w:color w:val="auto"/>
          <w:sz w:val="24"/>
          <w:szCs w:val="24"/>
          <w:lang w:val="en-US" w:eastAsia="zh-CN"/>
        </w:rPr>
        <w:t>民法典</w:t>
      </w:r>
      <w:r>
        <w:rPr>
          <w:rFonts w:hint="eastAsia" w:ascii="仿宋" w:hAnsi="仿宋" w:eastAsia="仿宋" w:cs="仿宋"/>
          <w:color w:val="auto"/>
          <w:sz w:val="24"/>
          <w:szCs w:val="24"/>
        </w:rPr>
        <w:t>》中的相关条款执行。</w:t>
      </w:r>
    </w:p>
    <w:p w14:paraId="0A570219">
      <w:pPr>
        <w:numPr>
          <w:ilvl w:val="0"/>
          <w:numId w:val="3"/>
        </w:numPr>
        <w:autoSpaceDE w:val="0"/>
        <w:autoSpaceDN w:val="0"/>
        <w:adjustRightInd w:val="0"/>
        <w:snapToGrid w:val="0"/>
        <w:spacing w:line="360" w:lineRule="auto"/>
        <w:ind w:left="0" w:leftChars="0" w:firstLine="555" w:firstLineChars="0"/>
        <w:rPr>
          <w:rFonts w:hint="eastAsia" w:ascii="仿宋" w:hAnsi="仿宋" w:eastAsia="仿宋" w:cs="仿宋"/>
          <w:color w:val="auto"/>
          <w:sz w:val="24"/>
          <w:szCs w:val="24"/>
        </w:rPr>
      </w:pPr>
      <w:r>
        <w:rPr>
          <w:rFonts w:hint="eastAsia" w:ascii="仿宋" w:hAnsi="仿宋" w:eastAsia="仿宋" w:cs="仿宋"/>
          <w:color w:val="auto"/>
          <w:sz w:val="24"/>
          <w:szCs w:val="24"/>
        </w:rPr>
        <w:t>如甲方未能按照合同约定支付款项，每延迟一天应承担当期应付款2‰的违约金，违约金累计不超过当期应付款10%。若违约金累计已达上限，而甲方仍未按合同约定支付款项的，乙方有权立即终止本合同，并停止系统运行，由此给乙方带来的直接损失及间接损失应由甲方进行赔付。</w:t>
      </w:r>
    </w:p>
    <w:p w14:paraId="09DDB2BF">
      <w:pPr>
        <w:numPr>
          <w:ilvl w:val="0"/>
          <w:numId w:val="3"/>
        </w:numPr>
        <w:autoSpaceDE w:val="0"/>
        <w:autoSpaceDN w:val="0"/>
        <w:adjustRightInd w:val="0"/>
        <w:snapToGrid w:val="0"/>
        <w:spacing w:line="360" w:lineRule="auto"/>
        <w:ind w:left="0" w:leftChars="0" w:firstLine="555" w:firstLineChars="0"/>
        <w:rPr>
          <w:rFonts w:hint="eastAsia" w:ascii="仿宋" w:hAnsi="仿宋" w:eastAsia="仿宋" w:cs="仿宋"/>
          <w:color w:val="auto"/>
          <w:sz w:val="24"/>
          <w:szCs w:val="24"/>
        </w:rPr>
      </w:pPr>
      <w:r>
        <w:rPr>
          <w:rFonts w:hint="eastAsia" w:ascii="仿宋" w:hAnsi="仿宋" w:eastAsia="仿宋" w:cs="仿宋"/>
          <w:color w:val="auto"/>
          <w:sz w:val="24"/>
          <w:szCs w:val="24"/>
        </w:rPr>
        <w:t>乙方应按照合同规定的期限完成系统建设，每延迟一天应承担当期应付款2‰的违约金，违约金累计不超过当期应付款10%。若违约金累计已达上限，乙方仍未履行，甲方有权解除合同</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由此给</w:t>
      </w:r>
      <w:r>
        <w:rPr>
          <w:rFonts w:hint="eastAsia" w:ascii="仿宋" w:hAnsi="仿宋" w:eastAsia="仿宋" w:cs="仿宋"/>
          <w:color w:val="auto"/>
          <w:sz w:val="24"/>
          <w:szCs w:val="24"/>
          <w:lang w:val="en-US" w:eastAsia="zh-CN"/>
        </w:rPr>
        <w:t>甲</w:t>
      </w:r>
      <w:r>
        <w:rPr>
          <w:rFonts w:hint="eastAsia" w:ascii="仿宋" w:hAnsi="仿宋" w:eastAsia="仿宋" w:cs="仿宋"/>
          <w:color w:val="auto"/>
          <w:sz w:val="24"/>
          <w:szCs w:val="24"/>
        </w:rPr>
        <w:t>方带来的直接损失及间接损失应由</w:t>
      </w:r>
      <w:r>
        <w:rPr>
          <w:rFonts w:hint="eastAsia" w:ascii="仿宋" w:hAnsi="仿宋" w:eastAsia="仿宋" w:cs="仿宋"/>
          <w:color w:val="auto"/>
          <w:sz w:val="24"/>
          <w:szCs w:val="24"/>
          <w:lang w:val="en-US" w:eastAsia="zh-CN"/>
        </w:rPr>
        <w:t>乙</w:t>
      </w:r>
      <w:r>
        <w:rPr>
          <w:rFonts w:hint="eastAsia" w:ascii="仿宋" w:hAnsi="仿宋" w:eastAsia="仿宋" w:cs="仿宋"/>
          <w:color w:val="auto"/>
          <w:sz w:val="24"/>
          <w:szCs w:val="24"/>
        </w:rPr>
        <w:t>方进行赔付。</w:t>
      </w:r>
    </w:p>
    <w:p w14:paraId="61FF0ECC">
      <w:pPr>
        <w:numPr>
          <w:ilvl w:val="0"/>
          <w:numId w:val="3"/>
        </w:numPr>
        <w:autoSpaceDE w:val="0"/>
        <w:autoSpaceDN w:val="0"/>
        <w:adjustRightInd w:val="0"/>
        <w:snapToGrid w:val="0"/>
        <w:spacing w:line="360" w:lineRule="auto"/>
        <w:ind w:left="0" w:leftChars="0" w:firstLine="555" w:firstLineChars="0"/>
        <w:rPr>
          <w:rFonts w:hint="eastAsia" w:ascii="仿宋" w:hAnsi="仿宋" w:eastAsia="仿宋" w:cs="仿宋"/>
          <w:color w:val="auto"/>
          <w:sz w:val="24"/>
          <w:szCs w:val="24"/>
        </w:rPr>
      </w:pPr>
      <w:r>
        <w:rPr>
          <w:rFonts w:hint="eastAsia" w:ascii="仿宋" w:hAnsi="仿宋" w:eastAsia="仿宋" w:cs="仿宋"/>
          <w:color w:val="auto"/>
          <w:sz w:val="24"/>
          <w:szCs w:val="24"/>
        </w:rPr>
        <w:t>乙方向甲方保证，其在向甲方提交合同约定的产品之前对合同约定的全部产品享有完全的知识产权及所有权，并保证该产品在交付甲方使用后没有任何权属纠纷，如在甲方使用该产品的过程中出现任何权属纠纷，均由乙方承担全部责任，乙方还应向甲方承担合同总价款 1 %的违约金，违约金不足以弥补给甲方造成的损失的，乙方还应当承担补足责任。</w:t>
      </w:r>
    </w:p>
    <w:p w14:paraId="710DB370">
      <w:pPr>
        <w:numPr>
          <w:ilvl w:val="0"/>
          <w:numId w:val="3"/>
        </w:numPr>
        <w:autoSpaceDE w:val="0"/>
        <w:autoSpaceDN w:val="0"/>
        <w:adjustRightInd w:val="0"/>
        <w:snapToGrid w:val="0"/>
        <w:spacing w:line="360" w:lineRule="auto"/>
        <w:ind w:left="0" w:leftChars="0" w:firstLine="555" w:firstLineChars="0"/>
        <w:rPr>
          <w:rFonts w:hint="eastAsia" w:ascii="仿宋" w:hAnsi="仿宋" w:eastAsia="仿宋" w:cs="仿宋"/>
          <w:b/>
          <w:color w:val="auto"/>
          <w:sz w:val="24"/>
          <w:szCs w:val="24"/>
        </w:rPr>
      </w:pPr>
      <w:r>
        <w:rPr>
          <w:rFonts w:hint="eastAsia" w:ascii="仿宋" w:hAnsi="仿宋" w:eastAsia="仿宋" w:cs="仿宋"/>
          <w:color w:val="auto"/>
          <w:sz w:val="24"/>
          <w:szCs w:val="24"/>
        </w:rPr>
        <w:t>合同成立后，在任何一方无实质违约的情况下，未经相对方书面允许，任何一方不得单方撤销、中止、终止履行合同。</w:t>
      </w:r>
    </w:p>
    <w:p w14:paraId="070E5334">
      <w:pPr>
        <w:numPr>
          <w:ilvl w:val="0"/>
          <w:numId w:val="0"/>
        </w:numPr>
        <w:autoSpaceDE w:val="0"/>
        <w:autoSpaceDN w:val="0"/>
        <w:adjustRightInd w:val="0"/>
        <w:snapToGrid w:val="0"/>
        <w:spacing w:line="360" w:lineRule="auto"/>
        <w:ind w:firstLine="241" w:firstLineChars="100"/>
        <w:rPr>
          <w:rFonts w:hint="eastAsia" w:ascii="仿宋" w:hAnsi="仿宋" w:eastAsia="仿宋" w:cs="仿宋"/>
          <w:b/>
          <w:color w:val="auto"/>
          <w:sz w:val="24"/>
          <w:szCs w:val="24"/>
        </w:rPr>
      </w:pPr>
      <w:r>
        <w:rPr>
          <w:rFonts w:hint="eastAsia" w:ascii="仿宋" w:hAnsi="仿宋" w:eastAsia="仿宋" w:cs="仿宋"/>
          <w:b/>
          <w:color w:val="auto"/>
          <w:sz w:val="24"/>
          <w:szCs w:val="24"/>
        </w:rPr>
        <w:t>十</w:t>
      </w:r>
      <w:r>
        <w:rPr>
          <w:rFonts w:hint="eastAsia" w:ascii="仿宋" w:hAnsi="仿宋" w:eastAsia="仿宋" w:cs="仿宋"/>
          <w:b/>
          <w:color w:val="auto"/>
          <w:sz w:val="24"/>
          <w:szCs w:val="24"/>
          <w:lang w:val="en-US" w:eastAsia="zh-CN"/>
        </w:rPr>
        <w:t>四</w:t>
      </w:r>
      <w:r>
        <w:rPr>
          <w:rFonts w:hint="eastAsia" w:ascii="仿宋" w:hAnsi="仿宋" w:eastAsia="仿宋" w:cs="仿宋"/>
          <w:b/>
          <w:color w:val="auto"/>
          <w:sz w:val="24"/>
          <w:szCs w:val="24"/>
        </w:rPr>
        <w:t>、合同争议解决的方式</w:t>
      </w:r>
    </w:p>
    <w:p w14:paraId="3872384D">
      <w:pPr>
        <w:autoSpaceDE w:val="0"/>
        <w:autoSpaceDN w:val="0"/>
        <w:adjustRightInd w:val="0"/>
        <w:snapToGrid w:val="0"/>
        <w:spacing w:line="360" w:lineRule="auto"/>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本合同在履行过程中发生的争议，由甲、乙双方当事人协商解决，协商不成的按下列第</w:t>
      </w:r>
      <w:r>
        <w:rPr>
          <w:rFonts w:hint="eastAsia" w:ascii="仿宋" w:hAnsi="仿宋" w:eastAsia="仿宋" w:cs="仿宋"/>
          <w:bCs/>
          <w:color w:val="auto"/>
          <w:sz w:val="24"/>
          <w:szCs w:val="24"/>
          <w:u w:val="single"/>
        </w:rPr>
        <w:t>（二）</w:t>
      </w:r>
      <w:r>
        <w:rPr>
          <w:rFonts w:hint="eastAsia" w:ascii="仿宋" w:hAnsi="仿宋" w:eastAsia="仿宋" w:cs="仿宋"/>
          <w:bCs/>
          <w:color w:val="auto"/>
          <w:sz w:val="24"/>
          <w:szCs w:val="24"/>
        </w:rPr>
        <w:t>种方式解决：</w:t>
      </w:r>
    </w:p>
    <w:p w14:paraId="52440A5D">
      <w:pPr>
        <w:autoSpaceDE w:val="0"/>
        <w:autoSpaceDN w:val="0"/>
        <w:adjustRightInd w:val="0"/>
        <w:snapToGrid w:val="0"/>
        <w:spacing w:line="360" w:lineRule="auto"/>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（一）提交西安仲裁委员会仲裁；</w:t>
      </w:r>
    </w:p>
    <w:p w14:paraId="148E2B58">
      <w:pPr>
        <w:autoSpaceDE w:val="0"/>
        <w:autoSpaceDN w:val="0"/>
        <w:adjustRightInd w:val="0"/>
        <w:snapToGrid w:val="0"/>
        <w:spacing w:line="360" w:lineRule="auto"/>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（二）依法向甲方所在地人民法院起诉。</w:t>
      </w:r>
    </w:p>
    <w:p w14:paraId="357199D3">
      <w:pPr>
        <w:autoSpaceDE w:val="0"/>
        <w:autoSpaceDN w:val="0"/>
        <w:adjustRightInd w:val="0"/>
        <w:snapToGrid w:val="0"/>
        <w:spacing w:line="360" w:lineRule="auto"/>
        <w:ind w:firstLine="241" w:firstLineChars="100"/>
        <w:rPr>
          <w:rFonts w:hint="eastAsia" w:ascii="仿宋" w:hAnsi="仿宋" w:eastAsia="仿宋" w:cs="仿宋"/>
          <w:b/>
          <w:color w:val="auto"/>
          <w:sz w:val="24"/>
          <w:szCs w:val="24"/>
        </w:rPr>
      </w:pPr>
      <w:r>
        <w:rPr>
          <w:rFonts w:hint="eastAsia" w:ascii="仿宋" w:hAnsi="仿宋" w:eastAsia="仿宋" w:cs="仿宋"/>
          <w:b/>
          <w:color w:val="auto"/>
          <w:sz w:val="24"/>
          <w:szCs w:val="24"/>
        </w:rPr>
        <w:t>十</w:t>
      </w:r>
      <w:r>
        <w:rPr>
          <w:rFonts w:hint="eastAsia" w:ascii="仿宋" w:hAnsi="仿宋" w:eastAsia="仿宋" w:cs="仿宋"/>
          <w:b/>
          <w:color w:val="auto"/>
          <w:sz w:val="24"/>
          <w:szCs w:val="24"/>
          <w:lang w:val="en-US" w:eastAsia="zh-CN"/>
        </w:rPr>
        <w:t>五</w:t>
      </w:r>
      <w:r>
        <w:rPr>
          <w:rFonts w:hint="eastAsia" w:ascii="仿宋" w:hAnsi="仿宋" w:eastAsia="仿宋" w:cs="仿宋"/>
          <w:b/>
          <w:color w:val="auto"/>
          <w:sz w:val="24"/>
          <w:szCs w:val="24"/>
        </w:rPr>
        <w:t>、合同生效</w:t>
      </w:r>
    </w:p>
    <w:p w14:paraId="737097F4">
      <w:pPr>
        <w:autoSpaceDE w:val="0"/>
        <w:autoSpaceDN w:val="0"/>
        <w:adjustRightInd w:val="0"/>
        <w:snapToGrid w:val="0"/>
        <w:spacing w:line="360" w:lineRule="auto"/>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（一）本合同须经甲、乙双方的法定代表人（授权代表）在合同书上签字并加盖本单位公章后正式生效。</w:t>
      </w:r>
    </w:p>
    <w:p w14:paraId="08304F72">
      <w:pPr>
        <w:autoSpaceDE w:val="0"/>
        <w:autoSpaceDN w:val="0"/>
        <w:adjustRightInd w:val="0"/>
        <w:snapToGrid w:val="0"/>
        <w:spacing w:line="360" w:lineRule="auto"/>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（二）合同生效后，甲、乙双方须严格执行本合同条款的规定，全面履行合同，违者按《中华人民共和国</w:t>
      </w:r>
      <w:r>
        <w:rPr>
          <w:rFonts w:hint="eastAsia" w:ascii="仿宋" w:hAnsi="仿宋" w:eastAsia="仿宋" w:cs="仿宋"/>
          <w:bCs/>
          <w:color w:val="auto"/>
          <w:sz w:val="24"/>
          <w:szCs w:val="24"/>
          <w:lang w:val="en-US" w:eastAsia="zh-CN"/>
        </w:rPr>
        <w:t>民法典</w:t>
      </w:r>
      <w:r>
        <w:rPr>
          <w:rFonts w:hint="eastAsia" w:ascii="仿宋" w:hAnsi="仿宋" w:eastAsia="仿宋" w:cs="仿宋"/>
          <w:bCs/>
          <w:color w:val="auto"/>
          <w:sz w:val="24"/>
          <w:szCs w:val="24"/>
        </w:rPr>
        <w:t>》的有关规定承担相应责任。</w:t>
      </w:r>
    </w:p>
    <w:p w14:paraId="4246F4B6">
      <w:pPr>
        <w:autoSpaceDE w:val="0"/>
        <w:autoSpaceDN w:val="0"/>
        <w:adjustRightInd w:val="0"/>
        <w:snapToGrid w:val="0"/>
        <w:spacing w:line="360" w:lineRule="auto"/>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（三）本合同一式</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u w:val="single"/>
          <w:lang w:val="en-US" w:eastAsia="zh-CN"/>
        </w:rPr>
        <w:t xml:space="preserve"> </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份，甲方执</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份</w:t>
      </w:r>
      <w:r>
        <w:rPr>
          <w:rFonts w:hint="eastAsia" w:ascii="仿宋" w:hAnsi="仿宋" w:eastAsia="仿宋" w:cs="仿宋"/>
          <w:bCs/>
          <w:color w:val="auto"/>
          <w:sz w:val="24"/>
          <w:szCs w:val="24"/>
          <w:lang w:eastAsia="zh-CN"/>
        </w:rPr>
        <w:t>，</w:t>
      </w:r>
      <w:r>
        <w:rPr>
          <w:rFonts w:hint="eastAsia" w:ascii="仿宋" w:hAnsi="仿宋" w:eastAsia="仿宋" w:cs="仿宋"/>
          <w:bCs/>
          <w:color w:val="auto"/>
          <w:sz w:val="24"/>
          <w:szCs w:val="24"/>
        </w:rPr>
        <w:t>乙方各</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份。</w:t>
      </w:r>
    </w:p>
    <w:p w14:paraId="2BC7DEE3">
      <w:pPr>
        <w:spacing w:line="360" w:lineRule="auto"/>
        <w:ind w:firstLine="480" w:firstLineChars="200"/>
        <w:jc w:val="left"/>
        <w:rPr>
          <w:rFonts w:hint="eastAsia" w:ascii="仿宋" w:hAnsi="仿宋" w:eastAsia="仿宋" w:cs="仿宋"/>
          <w:bCs/>
          <w:color w:val="auto"/>
          <w:sz w:val="24"/>
          <w:szCs w:val="24"/>
        </w:rPr>
      </w:pPr>
      <w:r>
        <w:rPr>
          <w:rFonts w:hint="eastAsia" w:ascii="仿宋" w:hAnsi="仿宋" w:eastAsia="仿宋" w:cs="仿宋"/>
          <w:bCs/>
          <w:color w:val="auto"/>
          <w:sz w:val="24"/>
          <w:szCs w:val="24"/>
        </w:rPr>
        <w:t>（四）本合同如有未尽事宜，双方可根据具体情况结合有关规定另行签订补充协议，补充协议与本合同具有同等法律效力。</w:t>
      </w:r>
    </w:p>
    <w:p w14:paraId="7457DF9E">
      <w:pPr>
        <w:spacing w:line="360" w:lineRule="auto"/>
        <w:ind w:firstLine="480" w:firstLineChars="200"/>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（以下无正文）</w:t>
      </w:r>
    </w:p>
    <w:p w14:paraId="2E11C11D">
      <w:pPr>
        <w:pStyle w:val="7"/>
        <w:rPr>
          <w:rFonts w:hint="eastAsia" w:ascii="仿宋" w:hAnsi="仿宋" w:eastAsia="仿宋" w:cs="仿宋"/>
          <w:color w:val="auto"/>
          <w:sz w:val="24"/>
          <w:szCs w:val="24"/>
        </w:rPr>
      </w:pPr>
    </w:p>
    <w:tbl>
      <w:tblPr>
        <w:tblStyle w:val="8"/>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201"/>
        <w:gridCol w:w="4202"/>
      </w:tblGrid>
      <w:tr w14:paraId="1014BC4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5DC9A478">
            <w:pPr>
              <w:autoSpaceDE w:val="0"/>
              <w:autoSpaceDN w:val="0"/>
              <w:adjustRightInd w:val="0"/>
              <w:spacing w:line="360" w:lineRule="auto"/>
              <w:rPr>
                <w:rFonts w:hint="eastAsia" w:ascii="仿宋" w:hAnsi="仿宋" w:eastAsia="仿宋" w:cs="仿宋"/>
                <w:color w:val="auto"/>
                <w:spacing w:val="-20"/>
                <w:kern w:val="0"/>
                <w:sz w:val="24"/>
                <w:szCs w:val="24"/>
              </w:rPr>
            </w:pPr>
            <w:r>
              <w:rPr>
                <w:rFonts w:hint="eastAsia" w:ascii="仿宋" w:hAnsi="仿宋" w:eastAsia="仿宋" w:cs="仿宋"/>
                <w:color w:val="auto"/>
                <w:spacing w:val="-20"/>
                <w:kern w:val="0"/>
                <w:sz w:val="24"/>
                <w:szCs w:val="24"/>
              </w:rPr>
              <w:t>甲  方</w:t>
            </w:r>
          </w:p>
        </w:tc>
        <w:tc>
          <w:tcPr>
            <w:tcW w:w="4202" w:type="dxa"/>
            <w:noWrap w:val="0"/>
            <w:vAlign w:val="center"/>
          </w:tcPr>
          <w:p w14:paraId="761DBF8E">
            <w:pPr>
              <w:autoSpaceDE w:val="0"/>
              <w:autoSpaceDN w:val="0"/>
              <w:adjustRightInd w:val="0"/>
              <w:spacing w:line="360" w:lineRule="auto"/>
              <w:rPr>
                <w:rFonts w:hint="eastAsia" w:ascii="仿宋" w:hAnsi="仿宋" w:eastAsia="仿宋" w:cs="仿宋"/>
                <w:color w:val="auto"/>
                <w:spacing w:val="-20"/>
                <w:kern w:val="0"/>
                <w:sz w:val="24"/>
                <w:szCs w:val="24"/>
              </w:rPr>
            </w:pPr>
            <w:r>
              <w:rPr>
                <w:rFonts w:hint="eastAsia" w:ascii="仿宋" w:hAnsi="仿宋" w:eastAsia="仿宋" w:cs="仿宋"/>
                <w:color w:val="auto"/>
                <w:spacing w:val="-20"/>
                <w:kern w:val="0"/>
                <w:sz w:val="24"/>
                <w:szCs w:val="24"/>
              </w:rPr>
              <w:t>乙  方</w:t>
            </w:r>
          </w:p>
        </w:tc>
      </w:tr>
      <w:tr w14:paraId="0E967E15">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5EE8ECC7">
            <w:pPr>
              <w:autoSpaceDE w:val="0"/>
              <w:autoSpaceDN w:val="0"/>
              <w:adjustRightInd w:val="0"/>
              <w:spacing w:line="360" w:lineRule="auto"/>
              <w:ind w:firstLine="700" w:firstLineChars="350"/>
              <w:rPr>
                <w:rFonts w:hint="eastAsia" w:ascii="仿宋" w:hAnsi="仿宋" w:eastAsia="仿宋" w:cs="仿宋"/>
                <w:color w:val="auto"/>
                <w:spacing w:val="-20"/>
                <w:kern w:val="0"/>
                <w:sz w:val="24"/>
                <w:szCs w:val="24"/>
              </w:rPr>
            </w:pPr>
            <w:r>
              <w:rPr>
                <w:rFonts w:hint="eastAsia" w:ascii="仿宋" w:hAnsi="仿宋" w:eastAsia="仿宋" w:cs="仿宋"/>
                <w:color w:val="auto"/>
                <w:spacing w:val="-20"/>
                <w:kern w:val="0"/>
                <w:sz w:val="24"/>
                <w:szCs w:val="24"/>
              </w:rPr>
              <w:t>（盖章）</w:t>
            </w:r>
          </w:p>
        </w:tc>
        <w:tc>
          <w:tcPr>
            <w:tcW w:w="4202" w:type="dxa"/>
            <w:noWrap w:val="0"/>
            <w:vAlign w:val="center"/>
          </w:tcPr>
          <w:p w14:paraId="7BA759EB">
            <w:pPr>
              <w:autoSpaceDE w:val="0"/>
              <w:autoSpaceDN w:val="0"/>
              <w:adjustRightInd w:val="0"/>
              <w:spacing w:line="360" w:lineRule="auto"/>
              <w:ind w:firstLine="800" w:firstLineChars="400"/>
              <w:rPr>
                <w:rFonts w:hint="eastAsia" w:ascii="仿宋" w:hAnsi="仿宋" w:eastAsia="仿宋" w:cs="仿宋"/>
                <w:color w:val="auto"/>
                <w:spacing w:val="-20"/>
                <w:kern w:val="0"/>
                <w:sz w:val="24"/>
                <w:szCs w:val="24"/>
              </w:rPr>
            </w:pPr>
            <w:r>
              <w:rPr>
                <w:rFonts w:hint="eastAsia" w:ascii="仿宋" w:hAnsi="仿宋" w:eastAsia="仿宋" w:cs="仿宋"/>
                <w:color w:val="auto"/>
                <w:spacing w:val="-20"/>
                <w:kern w:val="0"/>
                <w:sz w:val="24"/>
                <w:szCs w:val="24"/>
              </w:rPr>
              <w:t>（盖章）</w:t>
            </w:r>
          </w:p>
        </w:tc>
      </w:tr>
      <w:tr w14:paraId="73B40785">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50EE5307">
            <w:pPr>
              <w:autoSpaceDE w:val="0"/>
              <w:autoSpaceDN w:val="0"/>
              <w:adjustRightInd w:val="0"/>
              <w:spacing w:line="360" w:lineRule="auto"/>
              <w:rPr>
                <w:rFonts w:hint="eastAsia" w:ascii="仿宋" w:hAnsi="仿宋" w:eastAsia="仿宋" w:cs="仿宋"/>
                <w:color w:val="auto"/>
                <w:spacing w:val="-20"/>
                <w:kern w:val="0"/>
                <w:sz w:val="24"/>
                <w:szCs w:val="24"/>
              </w:rPr>
            </w:pPr>
            <w:r>
              <w:rPr>
                <w:rFonts w:hint="eastAsia" w:ascii="仿宋" w:hAnsi="仿宋" w:eastAsia="仿宋" w:cs="仿宋"/>
                <w:color w:val="auto"/>
                <w:spacing w:val="-20"/>
                <w:kern w:val="0"/>
                <w:sz w:val="24"/>
                <w:szCs w:val="24"/>
              </w:rPr>
              <w:t xml:space="preserve">地址： </w:t>
            </w:r>
          </w:p>
        </w:tc>
        <w:tc>
          <w:tcPr>
            <w:tcW w:w="4202" w:type="dxa"/>
            <w:noWrap w:val="0"/>
            <w:vAlign w:val="center"/>
          </w:tcPr>
          <w:p w14:paraId="2C139607">
            <w:pPr>
              <w:autoSpaceDE w:val="0"/>
              <w:autoSpaceDN w:val="0"/>
              <w:adjustRightInd w:val="0"/>
              <w:spacing w:line="360" w:lineRule="auto"/>
              <w:rPr>
                <w:rFonts w:hint="eastAsia" w:ascii="仿宋" w:hAnsi="仿宋" w:eastAsia="仿宋" w:cs="仿宋"/>
                <w:color w:val="auto"/>
                <w:spacing w:val="-20"/>
                <w:kern w:val="0"/>
                <w:sz w:val="24"/>
                <w:szCs w:val="24"/>
              </w:rPr>
            </w:pPr>
            <w:r>
              <w:rPr>
                <w:rFonts w:hint="eastAsia" w:ascii="仿宋" w:hAnsi="仿宋" w:eastAsia="仿宋" w:cs="仿宋"/>
                <w:color w:val="auto"/>
                <w:spacing w:val="-20"/>
                <w:kern w:val="0"/>
                <w:sz w:val="24"/>
                <w:szCs w:val="24"/>
              </w:rPr>
              <w:t>地址：</w:t>
            </w:r>
          </w:p>
        </w:tc>
      </w:tr>
      <w:tr w14:paraId="79AF60F1">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5BC817BF">
            <w:pPr>
              <w:autoSpaceDE w:val="0"/>
              <w:autoSpaceDN w:val="0"/>
              <w:adjustRightInd w:val="0"/>
              <w:spacing w:line="360" w:lineRule="auto"/>
              <w:rPr>
                <w:rFonts w:hint="eastAsia" w:ascii="仿宋" w:hAnsi="仿宋" w:eastAsia="仿宋" w:cs="仿宋"/>
                <w:color w:val="auto"/>
                <w:spacing w:val="-20"/>
                <w:kern w:val="0"/>
                <w:sz w:val="24"/>
                <w:szCs w:val="24"/>
              </w:rPr>
            </w:pPr>
            <w:r>
              <w:rPr>
                <w:rFonts w:hint="eastAsia" w:ascii="仿宋" w:hAnsi="仿宋" w:eastAsia="仿宋" w:cs="仿宋"/>
                <w:color w:val="auto"/>
                <w:spacing w:val="-20"/>
                <w:kern w:val="0"/>
                <w:sz w:val="24"/>
                <w:szCs w:val="24"/>
              </w:rPr>
              <w:t>邮编：</w:t>
            </w:r>
          </w:p>
        </w:tc>
        <w:tc>
          <w:tcPr>
            <w:tcW w:w="4202" w:type="dxa"/>
            <w:noWrap w:val="0"/>
            <w:vAlign w:val="center"/>
          </w:tcPr>
          <w:p w14:paraId="6B8A1D68">
            <w:pPr>
              <w:autoSpaceDE w:val="0"/>
              <w:autoSpaceDN w:val="0"/>
              <w:adjustRightInd w:val="0"/>
              <w:spacing w:line="360" w:lineRule="auto"/>
              <w:rPr>
                <w:rFonts w:hint="eastAsia" w:ascii="仿宋" w:hAnsi="仿宋" w:eastAsia="仿宋" w:cs="仿宋"/>
                <w:color w:val="auto"/>
                <w:spacing w:val="-20"/>
                <w:kern w:val="0"/>
                <w:sz w:val="24"/>
                <w:szCs w:val="24"/>
              </w:rPr>
            </w:pPr>
            <w:r>
              <w:rPr>
                <w:rFonts w:hint="eastAsia" w:ascii="仿宋" w:hAnsi="仿宋" w:eastAsia="仿宋" w:cs="仿宋"/>
                <w:color w:val="auto"/>
                <w:spacing w:val="-20"/>
                <w:kern w:val="0"/>
                <w:sz w:val="24"/>
                <w:szCs w:val="24"/>
              </w:rPr>
              <w:t>邮编：</w:t>
            </w:r>
          </w:p>
        </w:tc>
      </w:tr>
      <w:tr w14:paraId="77FE02F6">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31BF3DD4">
            <w:pPr>
              <w:autoSpaceDE w:val="0"/>
              <w:autoSpaceDN w:val="0"/>
              <w:adjustRightInd w:val="0"/>
              <w:spacing w:line="360" w:lineRule="auto"/>
              <w:rPr>
                <w:rFonts w:hint="eastAsia" w:ascii="仿宋" w:hAnsi="仿宋" w:eastAsia="仿宋" w:cs="仿宋"/>
                <w:color w:val="auto"/>
                <w:spacing w:val="-20"/>
                <w:kern w:val="0"/>
                <w:sz w:val="24"/>
                <w:szCs w:val="24"/>
              </w:rPr>
            </w:pPr>
            <w:r>
              <w:rPr>
                <w:rFonts w:hint="eastAsia" w:ascii="仿宋" w:hAnsi="仿宋" w:eastAsia="仿宋" w:cs="仿宋"/>
                <w:color w:val="auto"/>
                <w:spacing w:val="-20"/>
                <w:kern w:val="0"/>
                <w:sz w:val="24"/>
                <w:szCs w:val="24"/>
              </w:rPr>
              <w:t>法定代表人</w:t>
            </w:r>
            <w:r>
              <w:rPr>
                <w:rFonts w:hint="eastAsia" w:ascii="仿宋" w:hAnsi="仿宋" w:eastAsia="仿宋" w:cs="仿宋"/>
                <w:color w:val="auto"/>
                <w:spacing w:val="-20"/>
                <w:kern w:val="0"/>
                <w:sz w:val="24"/>
                <w:szCs w:val="24"/>
                <w:lang w:val="en-US" w:eastAsia="zh-CN"/>
              </w:rPr>
              <w:t>或</w:t>
            </w:r>
            <w:r>
              <w:rPr>
                <w:rFonts w:hint="eastAsia" w:ascii="仿宋" w:hAnsi="仿宋" w:eastAsia="仿宋" w:cs="仿宋"/>
                <w:color w:val="auto"/>
                <w:spacing w:val="-20"/>
                <w:kern w:val="0"/>
                <w:sz w:val="24"/>
                <w:szCs w:val="24"/>
              </w:rPr>
              <w:t>被授权代表：</w:t>
            </w:r>
            <w:r>
              <w:rPr>
                <w:rFonts w:hint="eastAsia" w:ascii="仿宋" w:hAnsi="仿宋" w:eastAsia="仿宋" w:cs="仿宋"/>
                <w:color w:val="auto"/>
                <w:spacing w:val="-20"/>
                <w:kern w:val="0"/>
                <w:sz w:val="24"/>
                <w:szCs w:val="24"/>
                <w:lang w:eastAsia="zh-CN"/>
              </w:rPr>
              <w:t>（</w:t>
            </w:r>
            <w:r>
              <w:rPr>
                <w:rFonts w:hint="eastAsia" w:ascii="仿宋" w:hAnsi="仿宋" w:eastAsia="仿宋" w:cs="仿宋"/>
                <w:color w:val="auto"/>
                <w:spacing w:val="-20"/>
                <w:kern w:val="0"/>
                <w:sz w:val="24"/>
                <w:szCs w:val="24"/>
                <w:lang w:val="en-US" w:eastAsia="zh-CN"/>
              </w:rPr>
              <w:t>签字或盖章</w:t>
            </w:r>
            <w:r>
              <w:rPr>
                <w:rFonts w:hint="eastAsia" w:ascii="仿宋" w:hAnsi="仿宋" w:eastAsia="仿宋" w:cs="仿宋"/>
                <w:color w:val="auto"/>
                <w:spacing w:val="-20"/>
                <w:kern w:val="0"/>
                <w:sz w:val="24"/>
                <w:szCs w:val="24"/>
                <w:lang w:eastAsia="zh-CN"/>
              </w:rPr>
              <w:t>）</w:t>
            </w:r>
            <w:r>
              <w:rPr>
                <w:rFonts w:hint="eastAsia" w:ascii="仿宋" w:hAnsi="仿宋" w:eastAsia="仿宋" w:cs="仿宋"/>
                <w:color w:val="auto"/>
                <w:spacing w:val="-20"/>
                <w:kern w:val="0"/>
                <w:sz w:val="24"/>
                <w:szCs w:val="24"/>
              </w:rPr>
              <w:t xml:space="preserve"> </w:t>
            </w:r>
          </w:p>
        </w:tc>
        <w:tc>
          <w:tcPr>
            <w:tcW w:w="4202" w:type="dxa"/>
            <w:noWrap w:val="0"/>
            <w:vAlign w:val="center"/>
          </w:tcPr>
          <w:p w14:paraId="29ABD592">
            <w:pPr>
              <w:autoSpaceDE w:val="0"/>
              <w:autoSpaceDN w:val="0"/>
              <w:adjustRightInd w:val="0"/>
              <w:spacing w:line="360" w:lineRule="auto"/>
              <w:rPr>
                <w:rFonts w:hint="eastAsia" w:ascii="仿宋" w:hAnsi="仿宋" w:eastAsia="仿宋" w:cs="仿宋"/>
                <w:color w:val="auto"/>
                <w:spacing w:val="-20"/>
                <w:kern w:val="0"/>
                <w:sz w:val="24"/>
                <w:szCs w:val="24"/>
              </w:rPr>
            </w:pPr>
            <w:r>
              <w:rPr>
                <w:rFonts w:hint="eastAsia" w:ascii="仿宋" w:hAnsi="仿宋" w:eastAsia="仿宋" w:cs="仿宋"/>
                <w:color w:val="auto"/>
                <w:spacing w:val="-20"/>
                <w:kern w:val="0"/>
                <w:sz w:val="24"/>
                <w:szCs w:val="24"/>
              </w:rPr>
              <w:t>法定代表人</w:t>
            </w:r>
            <w:r>
              <w:rPr>
                <w:rFonts w:hint="eastAsia" w:ascii="仿宋" w:hAnsi="仿宋" w:eastAsia="仿宋" w:cs="仿宋"/>
                <w:color w:val="auto"/>
                <w:spacing w:val="-20"/>
                <w:kern w:val="0"/>
                <w:sz w:val="24"/>
                <w:szCs w:val="24"/>
                <w:lang w:val="en-US" w:eastAsia="zh-CN"/>
              </w:rPr>
              <w:t>或</w:t>
            </w:r>
            <w:r>
              <w:rPr>
                <w:rFonts w:hint="eastAsia" w:ascii="仿宋" w:hAnsi="仿宋" w:eastAsia="仿宋" w:cs="仿宋"/>
                <w:color w:val="auto"/>
                <w:spacing w:val="-20"/>
                <w:kern w:val="0"/>
                <w:sz w:val="24"/>
                <w:szCs w:val="24"/>
              </w:rPr>
              <w:t>被授权代表：</w:t>
            </w:r>
            <w:r>
              <w:rPr>
                <w:rFonts w:hint="eastAsia" w:ascii="仿宋" w:hAnsi="仿宋" w:eastAsia="仿宋" w:cs="仿宋"/>
                <w:color w:val="auto"/>
                <w:spacing w:val="-20"/>
                <w:kern w:val="0"/>
                <w:sz w:val="24"/>
                <w:szCs w:val="24"/>
                <w:lang w:eastAsia="zh-CN"/>
              </w:rPr>
              <w:t>（</w:t>
            </w:r>
            <w:r>
              <w:rPr>
                <w:rFonts w:hint="eastAsia" w:ascii="仿宋" w:hAnsi="仿宋" w:eastAsia="仿宋" w:cs="仿宋"/>
                <w:color w:val="auto"/>
                <w:spacing w:val="-20"/>
                <w:kern w:val="0"/>
                <w:sz w:val="24"/>
                <w:szCs w:val="24"/>
                <w:lang w:val="en-US" w:eastAsia="zh-CN"/>
              </w:rPr>
              <w:t>签字或盖章</w:t>
            </w:r>
            <w:r>
              <w:rPr>
                <w:rFonts w:hint="eastAsia" w:ascii="仿宋" w:hAnsi="仿宋" w:eastAsia="仿宋" w:cs="仿宋"/>
                <w:color w:val="auto"/>
                <w:spacing w:val="-20"/>
                <w:kern w:val="0"/>
                <w:sz w:val="24"/>
                <w:szCs w:val="24"/>
                <w:lang w:eastAsia="zh-CN"/>
              </w:rPr>
              <w:t>）</w:t>
            </w:r>
            <w:r>
              <w:rPr>
                <w:rFonts w:hint="eastAsia" w:ascii="仿宋" w:hAnsi="仿宋" w:eastAsia="仿宋" w:cs="仿宋"/>
                <w:color w:val="auto"/>
                <w:spacing w:val="-20"/>
                <w:kern w:val="0"/>
                <w:sz w:val="24"/>
                <w:szCs w:val="24"/>
              </w:rPr>
              <w:t xml:space="preserve"> </w:t>
            </w:r>
          </w:p>
        </w:tc>
      </w:tr>
      <w:tr w14:paraId="24E8DA1F">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05F4B613">
            <w:pPr>
              <w:autoSpaceDE w:val="0"/>
              <w:autoSpaceDN w:val="0"/>
              <w:adjustRightInd w:val="0"/>
              <w:spacing w:line="360" w:lineRule="auto"/>
              <w:rPr>
                <w:rFonts w:hint="eastAsia" w:ascii="仿宋" w:hAnsi="仿宋" w:eastAsia="仿宋" w:cs="仿宋"/>
                <w:color w:val="auto"/>
                <w:spacing w:val="-20"/>
                <w:kern w:val="0"/>
                <w:sz w:val="24"/>
                <w:szCs w:val="24"/>
              </w:rPr>
            </w:pPr>
            <w:r>
              <w:rPr>
                <w:rFonts w:hint="eastAsia" w:ascii="仿宋" w:hAnsi="仿宋" w:eastAsia="仿宋" w:cs="仿宋"/>
                <w:color w:val="auto"/>
                <w:spacing w:val="-20"/>
                <w:kern w:val="0"/>
                <w:sz w:val="24"/>
                <w:szCs w:val="24"/>
              </w:rPr>
              <w:t>电话：</w:t>
            </w:r>
          </w:p>
        </w:tc>
        <w:tc>
          <w:tcPr>
            <w:tcW w:w="4202" w:type="dxa"/>
            <w:noWrap w:val="0"/>
            <w:vAlign w:val="center"/>
          </w:tcPr>
          <w:p w14:paraId="7184AA3D">
            <w:pPr>
              <w:autoSpaceDE w:val="0"/>
              <w:autoSpaceDN w:val="0"/>
              <w:adjustRightInd w:val="0"/>
              <w:spacing w:line="360" w:lineRule="auto"/>
              <w:ind w:left="840" w:hanging="600" w:hangingChars="300"/>
              <w:rPr>
                <w:rFonts w:hint="eastAsia" w:ascii="仿宋" w:hAnsi="仿宋" w:eastAsia="仿宋" w:cs="仿宋"/>
                <w:color w:val="auto"/>
                <w:spacing w:val="-20"/>
                <w:kern w:val="0"/>
                <w:sz w:val="24"/>
                <w:szCs w:val="24"/>
              </w:rPr>
            </w:pPr>
            <w:r>
              <w:rPr>
                <w:rFonts w:hint="eastAsia" w:ascii="仿宋" w:hAnsi="仿宋" w:eastAsia="仿宋" w:cs="仿宋"/>
                <w:color w:val="auto"/>
                <w:spacing w:val="-20"/>
                <w:kern w:val="0"/>
                <w:sz w:val="24"/>
                <w:szCs w:val="24"/>
              </w:rPr>
              <w:t>电话：</w:t>
            </w:r>
          </w:p>
        </w:tc>
      </w:tr>
      <w:tr w14:paraId="73E821B3">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05E08AFD">
            <w:pPr>
              <w:autoSpaceDE w:val="0"/>
              <w:autoSpaceDN w:val="0"/>
              <w:adjustRightInd w:val="0"/>
              <w:spacing w:line="360" w:lineRule="auto"/>
              <w:rPr>
                <w:rFonts w:hint="eastAsia" w:ascii="仿宋" w:hAnsi="仿宋" w:eastAsia="仿宋" w:cs="仿宋"/>
                <w:color w:val="auto"/>
                <w:spacing w:val="-20"/>
                <w:kern w:val="0"/>
                <w:sz w:val="24"/>
                <w:szCs w:val="24"/>
              </w:rPr>
            </w:pPr>
            <w:r>
              <w:rPr>
                <w:rFonts w:hint="eastAsia" w:ascii="仿宋" w:hAnsi="仿宋" w:eastAsia="仿宋" w:cs="仿宋"/>
                <w:color w:val="auto"/>
                <w:spacing w:val="-20"/>
                <w:kern w:val="0"/>
                <w:sz w:val="24"/>
                <w:szCs w:val="24"/>
              </w:rPr>
              <w:t>传真：</w:t>
            </w:r>
          </w:p>
        </w:tc>
        <w:tc>
          <w:tcPr>
            <w:tcW w:w="4202" w:type="dxa"/>
            <w:noWrap w:val="0"/>
            <w:vAlign w:val="center"/>
          </w:tcPr>
          <w:p w14:paraId="7698B470">
            <w:pPr>
              <w:autoSpaceDE w:val="0"/>
              <w:autoSpaceDN w:val="0"/>
              <w:adjustRightInd w:val="0"/>
              <w:spacing w:line="360" w:lineRule="auto"/>
              <w:rPr>
                <w:rFonts w:hint="eastAsia" w:ascii="仿宋" w:hAnsi="仿宋" w:eastAsia="仿宋" w:cs="仿宋"/>
                <w:color w:val="auto"/>
                <w:spacing w:val="-20"/>
                <w:kern w:val="0"/>
                <w:sz w:val="24"/>
                <w:szCs w:val="24"/>
              </w:rPr>
            </w:pPr>
            <w:r>
              <w:rPr>
                <w:rFonts w:hint="eastAsia" w:ascii="仿宋" w:hAnsi="仿宋" w:eastAsia="仿宋" w:cs="仿宋"/>
                <w:color w:val="auto"/>
                <w:spacing w:val="-20"/>
                <w:kern w:val="0"/>
                <w:sz w:val="24"/>
                <w:szCs w:val="24"/>
              </w:rPr>
              <w:t>传真：</w:t>
            </w:r>
          </w:p>
        </w:tc>
      </w:tr>
      <w:tr w14:paraId="21D79FE5">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3CD2C13D">
            <w:pPr>
              <w:autoSpaceDE w:val="0"/>
              <w:autoSpaceDN w:val="0"/>
              <w:adjustRightInd w:val="0"/>
              <w:spacing w:line="360" w:lineRule="auto"/>
              <w:rPr>
                <w:rFonts w:hint="eastAsia" w:ascii="仿宋" w:hAnsi="仿宋" w:eastAsia="仿宋" w:cs="仿宋"/>
                <w:color w:val="auto"/>
                <w:spacing w:val="-20"/>
                <w:kern w:val="0"/>
                <w:sz w:val="24"/>
                <w:szCs w:val="24"/>
              </w:rPr>
            </w:pPr>
            <w:r>
              <w:rPr>
                <w:rFonts w:hint="eastAsia" w:ascii="仿宋" w:hAnsi="仿宋" w:eastAsia="仿宋" w:cs="仿宋"/>
                <w:color w:val="auto"/>
                <w:spacing w:val="-20"/>
                <w:kern w:val="0"/>
                <w:sz w:val="24"/>
                <w:szCs w:val="24"/>
              </w:rPr>
              <w:t>开户银行：</w:t>
            </w:r>
          </w:p>
        </w:tc>
        <w:tc>
          <w:tcPr>
            <w:tcW w:w="4202" w:type="dxa"/>
            <w:noWrap w:val="0"/>
            <w:vAlign w:val="center"/>
          </w:tcPr>
          <w:p w14:paraId="6710A8B7">
            <w:pPr>
              <w:autoSpaceDE w:val="0"/>
              <w:autoSpaceDN w:val="0"/>
              <w:adjustRightInd w:val="0"/>
              <w:spacing w:line="360" w:lineRule="auto"/>
              <w:rPr>
                <w:rFonts w:hint="eastAsia" w:ascii="仿宋" w:hAnsi="仿宋" w:eastAsia="仿宋" w:cs="仿宋"/>
                <w:color w:val="auto"/>
                <w:spacing w:val="-20"/>
                <w:kern w:val="0"/>
                <w:sz w:val="24"/>
                <w:szCs w:val="24"/>
              </w:rPr>
            </w:pPr>
            <w:r>
              <w:rPr>
                <w:rFonts w:hint="eastAsia" w:ascii="仿宋" w:hAnsi="仿宋" w:eastAsia="仿宋" w:cs="仿宋"/>
                <w:color w:val="auto"/>
                <w:spacing w:val="-20"/>
                <w:kern w:val="0"/>
                <w:sz w:val="24"/>
                <w:szCs w:val="24"/>
              </w:rPr>
              <w:t>开户银行：</w:t>
            </w:r>
          </w:p>
        </w:tc>
      </w:tr>
      <w:tr w14:paraId="08D043BF">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01CDA7DF">
            <w:pPr>
              <w:autoSpaceDE w:val="0"/>
              <w:autoSpaceDN w:val="0"/>
              <w:adjustRightInd w:val="0"/>
              <w:spacing w:line="360" w:lineRule="auto"/>
              <w:rPr>
                <w:rFonts w:hint="eastAsia" w:ascii="仿宋" w:hAnsi="仿宋" w:eastAsia="仿宋" w:cs="仿宋"/>
                <w:color w:val="auto"/>
                <w:spacing w:val="-20"/>
                <w:kern w:val="0"/>
                <w:sz w:val="24"/>
                <w:szCs w:val="24"/>
              </w:rPr>
            </w:pPr>
            <w:r>
              <w:rPr>
                <w:rFonts w:hint="eastAsia" w:ascii="仿宋" w:hAnsi="仿宋" w:eastAsia="仿宋" w:cs="仿宋"/>
                <w:color w:val="auto"/>
                <w:spacing w:val="-20"/>
                <w:kern w:val="0"/>
                <w:sz w:val="24"/>
                <w:szCs w:val="24"/>
              </w:rPr>
              <w:t>日期：</w:t>
            </w:r>
          </w:p>
        </w:tc>
        <w:tc>
          <w:tcPr>
            <w:tcW w:w="4202" w:type="dxa"/>
            <w:noWrap w:val="0"/>
            <w:vAlign w:val="center"/>
          </w:tcPr>
          <w:p w14:paraId="0FCDE166">
            <w:pPr>
              <w:autoSpaceDE w:val="0"/>
              <w:autoSpaceDN w:val="0"/>
              <w:adjustRightInd w:val="0"/>
              <w:spacing w:line="360" w:lineRule="auto"/>
              <w:rPr>
                <w:rFonts w:hint="eastAsia" w:ascii="仿宋" w:hAnsi="仿宋" w:eastAsia="仿宋" w:cs="仿宋"/>
                <w:color w:val="auto"/>
                <w:spacing w:val="-20"/>
                <w:kern w:val="0"/>
                <w:sz w:val="24"/>
                <w:szCs w:val="24"/>
              </w:rPr>
            </w:pPr>
            <w:r>
              <w:rPr>
                <w:rFonts w:hint="eastAsia" w:ascii="仿宋" w:hAnsi="仿宋" w:eastAsia="仿宋" w:cs="仿宋"/>
                <w:color w:val="auto"/>
                <w:spacing w:val="-20"/>
                <w:kern w:val="0"/>
                <w:sz w:val="24"/>
                <w:szCs w:val="24"/>
              </w:rPr>
              <w:t>日期：</w:t>
            </w:r>
          </w:p>
        </w:tc>
      </w:tr>
    </w:tbl>
    <w:p w14:paraId="24FAE4D6">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18657F"/>
    <w:multiLevelType w:val="singleLevel"/>
    <w:tmpl w:val="8418657F"/>
    <w:lvl w:ilvl="0" w:tentative="0">
      <w:start w:val="1"/>
      <w:numFmt w:val="chineseCounting"/>
      <w:suff w:val="nothing"/>
      <w:lvlText w:val="（%1）"/>
      <w:lvlJc w:val="left"/>
      <w:pPr>
        <w:ind w:left="0" w:firstLine="420"/>
      </w:pPr>
      <w:rPr>
        <w:rFonts w:hint="eastAsia"/>
        <w:b w:val="0"/>
        <w:bCs w:val="0"/>
      </w:rPr>
    </w:lvl>
  </w:abstractNum>
  <w:abstractNum w:abstractNumId="1">
    <w:nsid w:val="080A8A8A"/>
    <w:multiLevelType w:val="singleLevel"/>
    <w:tmpl w:val="080A8A8A"/>
    <w:lvl w:ilvl="0" w:tentative="0">
      <w:start w:val="1"/>
      <w:numFmt w:val="chineseCounting"/>
      <w:suff w:val="nothing"/>
      <w:lvlText w:val="（%1）"/>
      <w:lvlJc w:val="left"/>
      <w:pPr>
        <w:ind w:left="0" w:firstLine="420"/>
      </w:pPr>
      <w:rPr>
        <w:rFonts w:hint="eastAsia"/>
      </w:rPr>
    </w:lvl>
  </w:abstractNum>
  <w:abstractNum w:abstractNumId="2">
    <w:nsid w:val="5B8BB8B6"/>
    <w:multiLevelType w:val="singleLevel"/>
    <w:tmpl w:val="5B8BB8B6"/>
    <w:lvl w:ilvl="0" w:tentative="0">
      <w:start w:val="1"/>
      <w:numFmt w:val="chineseCounting"/>
      <w:suff w:val="nothing"/>
      <w:lvlText w:val="（%1）"/>
      <w:lvlJc w:val="left"/>
      <w:pPr>
        <w:ind w:left="0" w:firstLine="420"/>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88198B"/>
    <w:rsid w:val="248819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6">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99"/>
    <w:pPr>
      <w:ind w:firstLine="420" w:firstLineChars="100"/>
    </w:pPr>
    <w:rPr>
      <w:rFonts w:ascii="宋体"/>
    </w:rPr>
  </w:style>
  <w:style w:type="paragraph" w:styleId="3">
    <w:name w:val="Body Text"/>
    <w:basedOn w:val="1"/>
    <w:next w:val="1"/>
    <w:qFormat/>
    <w:uiPriority w:val="0"/>
    <w:pPr>
      <w:spacing w:after="120" w:afterLines="0"/>
    </w:pPr>
    <w:rPr>
      <w:rFonts w:ascii="Times New Roman"/>
      <w:kern w:val="2"/>
      <w:sz w:val="21"/>
    </w:rPr>
  </w:style>
  <w:style w:type="paragraph" w:styleId="4">
    <w:name w:val="Body Text First Indent 2"/>
    <w:basedOn w:val="5"/>
    <w:next w:val="2"/>
    <w:qFormat/>
    <w:uiPriority w:val="0"/>
    <w:pPr>
      <w:widowControl w:val="0"/>
      <w:spacing w:after="120" w:line="240" w:lineRule="auto"/>
      <w:ind w:left="420" w:leftChars="200" w:firstLine="420" w:firstLineChars="200"/>
      <w:jc w:val="both"/>
    </w:pPr>
    <w:rPr>
      <w:rFonts w:ascii="Times New Roman" w:hAnsi="Times New Roman" w:eastAsia="宋体"/>
    </w:rPr>
  </w:style>
  <w:style w:type="paragraph" w:styleId="5">
    <w:name w:val="Body Text Indent"/>
    <w:basedOn w:val="1"/>
    <w:qFormat/>
    <w:uiPriority w:val="0"/>
    <w:pPr>
      <w:widowControl/>
      <w:ind w:firstLine="652" w:firstLineChars="233"/>
    </w:pPr>
    <w:rPr>
      <w:rFonts w:ascii="Times New Roman"/>
      <w:sz w:val="28"/>
    </w:rPr>
  </w:style>
  <w:style w:type="paragraph" w:styleId="7">
    <w:name w:val="footer"/>
    <w:basedOn w:val="1"/>
    <w:qFormat/>
    <w:uiPriority w:val="0"/>
    <w:pPr>
      <w:tabs>
        <w:tab w:val="center" w:pos="4153"/>
        <w:tab w:val="right" w:pos="8306"/>
      </w:tabs>
      <w:snapToGrid w:val="0"/>
      <w:jc w:val="left"/>
    </w:pPr>
    <w:rPr>
      <w:sz w:val="18"/>
    </w:rPr>
  </w:style>
  <w:style w:type="paragraph" w:customStyle="1" w:styleId="10">
    <w:name w:val="列出段落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2025-09-15T10:25:00Z</dcterms:created>
  <dc:creator>doit</dc:creator>
  <cp:lastModifiedBy>doit</cp:lastModifiedBy>
  <dcterms:modified xsi:type="dcterms:W3CDTF">2025-09-15T10:25:51Z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1C6E8F38E8D44A60A65D641E77F7D666_11</vt:lpwstr>
  </property>
  <property fmtid="{D5CDD505-2E9C-101B-9397-08002B2CF9AE}" pid="4" name="KSOTemplateDocerSaveRecord">
    <vt:lpwstr>eyJoZGlkIjoiNjU3ZGIwMTYyN2VhMzEyODI5YTFjODYzYmY0ZTZjNzciLCJ1c2VySWQiOiI1NDQyNTk1OTUifQ==</vt:lpwstr>
  </property>
</Properties>
</file>