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shd w:val="clea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highlight w:val="none"/>
          <w:lang w:val="en-US" w:eastAsia="zh-CN" w:bidi="ar-SA"/>
        </w:rPr>
        <w:t>资格证明文件</w:t>
      </w:r>
      <w:bookmarkStart w:id="0" w:name="_Toc114840461"/>
      <w:bookmarkStart w:id="1" w:name="_Toc105505626"/>
      <w:bookmarkStart w:id="2" w:name="_Toc27885"/>
      <w:bookmarkStart w:id="3" w:name="_Toc142559899"/>
    </w:p>
    <w:bookmarkEnd w:id="0"/>
    <w:bookmarkEnd w:id="1"/>
    <w:bookmarkEnd w:id="2"/>
    <w:bookmarkEnd w:id="3"/>
    <w:p w14:paraId="5BCBFA8B">
      <w:pPr>
        <w:pStyle w:val="4"/>
        <w:shd w:val="clear"/>
        <w:ind w:firstLine="0" w:firstLineChars="0"/>
        <w:jc w:val="center"/>
        <w:rPr>
          <w:rFonts w:ascii="Times New Roman" w:hAnsi="Times New Roman" w:eastAsia="仿宋"/>
          <w:color w:val="auto"/>
          <w:highlight w:val="none"/>
        </w:rPr>
      </w:pPr>
      <w:bookmarkStart w:id="4" w:name="_Toc5010"/>
      <w:r>
        <w:rPr>
          <w:rFonts w:ascii="Times New Roman" w:hAnsi="Times New Roman" w:eastAsia="仿宋"/>
          <w:color w:val="auto"/>
          <w:highlight w:val="none"/>
        </w:rPr>
        <w:t>一、身份证明文件</w:t>
      </w:r>
      <w:bookmarkEnd w:id="4"/>
    </w:p>
    <w:p w14:paraId="0339098C">
      <w:pPr>
        <w:shd w:val="clear"/>
        <w:jc w:val="center"/>
        <w:rPr>
          <w:rFonts w:eastAsia="仿宋_GB2312"/>
          <w:b/>
          <w:color w:val="auto"/>
          <w:sz w:val="28"/>
          <w:szCs w:val="28"/>
          <w:highlight w:val="none"/>
        </w:rPr>
      </w:pPr>
      <w:r>
        <w:rPr>
          <w:rFonts w:hint="eastAsia" w:eastAsia="仿宋_GB2312"/>
          <w:b/>
          <w:color w:val="auto"/>
          <w:sz w:val="28"/>
          <w:szCs w:val="28"/>
          <w:highlight w:val="none"/>
        </w:rPr>
        <w:t>1</w:t>
      </w:r>
      <w:r>
        <w:rPr>
          <w:rFonts w:eastAsia="仿宋_GB2312"/>
          <w:b/>
          <w:color w:val="auto"/>
          <w:sz w:val="28"/>
          <w:szCs w:val="28"/>
          <w:highlight w:val="none"/>
        </w:rPr>
        <w:t>、法定代表人（或单位负责人）身份证明</w:t>
      </w:r>
    </w:p>
    <w:p w14:paraId="2B3E922C">
      <w:pPr>
        <w:shd w:val="clear"/>
        <w:spacing w:line="360" w:lineRule="auto"/>
        <w:rPr>
          <w:color w:val="auto"/>
          <w:highlight w:val="none"/>
          <w:shd w:val="clear" w:color="auto" w:fill="FFFFFF"/>
        </w:rPr>
      </w:pPr>
    </w:p>
    <w:p w14:paraId="037D4B7D">
      <w:pPr>
        <w:shd w:val="clea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20A100B4">
      <w:pPr>
        <w:shd w:val="clea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p>
    <w:p w14:paraId="55D3212B">
      <w:pPr>
        <w:shd w:val="clear"/>
        <w:spacing w:line="360" w:lineRule="auto"/>
        <w:ind w:firstLine="480"/>
        <w:rPr>
          <w:rFonts w:eastAsia="仿宋_GB2312"/>
          <w:color w:val="auto"/>
          <w:sz w:val="24"/>
          <w:highlight w:val="none"/>
        </w:rPr>
      </w:pPr>
    </w:p>
    <w:p w14:paraId="314D2531">
      <w:pPr>
        <w:shd w:val="clear"/>
        <w:spacing w:line="360" w:lineRule="auto"/>
        <w:ind w:firstLine="480"/>
        <w:rPr>
          <w:rFonts w:eastAsia="仿宋_GB2312"/>
          <w:color w:val="auto"/>
          <w:sz w:val="24"/>
          <w:highlight w:val="none"/>
        </w:rPr>
      </w:pPr>
    </w:p>
    <w:p w14:paraId="1F84D1B9">
      <w:pPr>
        <w:shd w:val="clear"/>
        <w:spacing w:line="360" w:lineRule="auto"/>
        <w:ind w:firstLine="480"/>
        <w:rPr>
          <w:rFonts w:eastAsia="仿宋_GB2312"/>
          <w:color w:val="auto"/>
          <w:sz w:val="24"/>
          <w:highlight w:val="none"/>
        </w:rPr>
      </w:pPr>
      <w:r>
        <w:rPr>
          <w:rFonts w:eastAsia="仿宋_GB2312"/>
          <w:color w:val="auto"/>
          <w:sz w:val="24"/>
          <w:highlight w:val="none"/>
        </w:rPr>
        <w:t>特此证明。</w:t>
      </w:r>
      <w:bookmarkStart w:id="38" w:name="_GoBack"/>
      <w:bookmarkEnd w:id="38"/>
    </w:p>
    <w:p w14:paraId="35BC04BA">
      <w:pPr>
        <w:shd w:val="clear"/>
        <w:spacing w:line="360" w:lineRule="auto"/>
        <w:ind w:firstLine="480"/>
        <w:rPr>
          <w:rFonts w:eastAsia="仿宋_GB2312"/>
          <w:color w:val="auto"/>
          <w:sz w:val="24"/>
          <w:highlight w:val="none"/>
        </w:rPr>
      </w:pPr>
    </w:p>
    <w:p w14:paraId="4B13E195">
      <w:pPr>
        <w:shd w:val="clear"/>
        <w:spacing w:line="360" w:lineRule="auto"/>
        <w:ind w:firstLine="480"/>
        <w:rPr>
          <w:rFonts w:eastAsia="仿宋_GB2312"/>
          <w:color w:val="auto"/>
          <w:sz w:val="24"/>
          <w:highlight w:val="none"/>
        </w:rPr>
      </w:pPr>
    </w:p>
    <w:p w14:paraId="0B361C6A">
      <w:pPr>
        <w:shd w:val="clear"/>
        <w:spacing w:line="360" w:lineRule="auto"/>
        <w:ind w:firstLine="480"/>
        <w:rPr>
          <w:rFonts w:eastAsia="仿宋_GB2312"/>
          <w:color w:val="auto"/>
          <w:sz w:val="24"/>
          <w:highlight w:val="none"/>
        </w:rPr>
      </w:pPr>
    </w:p>
    <w:p w14:paraId="4BFF5DDF">
      <w:pPr>
        <w:pStyle w:val="9"/>
        <w:shd w:val="clear"/>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ascii="Times New Roman" w:hAnsi="Times New Roman"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0FB12B4D">
      <w:pPr>
        <w:pStyle w:val="9"/>
        <w:shd w:val="clear"/>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2DFA2B61">
      <w:pPr>
        <w:pStyle w:val="9"/>
        <w:shd w:val="clear"/>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2C4FB4AD">
      <w:pPr>
        <w:pStyle w:val="9"/>
        <w:shd w:val="clear"/>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8C923D9">
      <w:pPr>
        <w:shd w:val="clear"/>
        <w:spacing w:line="360" w:lineRule="auto"/>
        <w:ind w:firstLine="480"/>
        <w:rPr>
          <w:rFonts w:eastAsia="仿宋_GB2312"/>
          <w:color w:val="auto"/>
          <w:sz w:val="24"/>
          <w:highlight w:val="none"/>
        </w:rPr>
      </w:pPr>
    </w:p>
    <w:p w14:paraId="3E865D1D">
      <w:pPr>
        <w:shd w:val="clear"/>
        <w:spacing w:line="360" w:lineRule="auto"/>
        <w:ind w:firstLine="480"/>
        <w:rPr>
          <w:rFonts w:eastAsia="仿宋_GB2312"/>
          <w:color w:val="auto"/>
          <w:sz w:val="24"/>
          <w:highlight w:val="none"/>
        </w:rPr>
      </w:pPr>
    </w:p>
    <w:p w14:paraId="7FF4B1C9">
      <w:pPr>
        <w:shd w:val="clear"/>
        <w:spacing w:line="360" w:lineRule="auto"/>
        <w:ind w:firstLine="480"/>
        <w:rPr>
          <w:rFonts w:eastAsia="仿宋_GB2312"/>
          <w:color w:val="auto"/>
          <w:sz w:val="24"/>
          <w:highlight w:val="none"/>
        </w:rPr>
      </w:pPr>
      <w:r>
        <w:rPr>
          <w:rFonts w:eastAsia="仿宋_GB2312"/>
          <w:color w:val="auto"/>
          <w:sz w:val="24"/>
          <w:highlight w:val="none"/>
        </w:rPr>
        <w:t>注：自然人投标的仅需提供身份证</w:t>
      </w:r>
    </w:p>
    <w:p w14:paraId="7AA80F94">
      <w:pPr>
        <w:pStyle w:val="5"/>
        <w:shd w:val="clear"/>
        <w:ind w:firstLine="0"/>
        <w:jc w:val="center"/>
        <w:rPr>
          <w:rFonts w:eastAsia="仿宋_GB2312"/>
          <w:b/>
          <w:color w:val="auto"/>
          <w:sz w:val="28"/>
          <w:szCs w:val="28"/>
          <w:highlight w:val="none"/>
        </w:rPr>
      </w:pPr>
      <w:r>
        <w:rPr>
          <w:rFonts w:eastAsia="仿宋_GB2312"/>
          <w:color w:val="auto"/>
          <w:highlight w:val="none"/>
        </w:rPr>
        <w:br w:type="page"/>
      </w:r>
      <w:bookmarkStart w:id="5" w:name="_Toc60929127"/>
      <w:r>
        <w:rPr>
          <w:rFonts w:hint="eastAsia" w:eastAsia="仿宋_GB2312"/>
          <w:b/>
          <w:color w:val="auto"/>
          <w:sz w:val="28"/>
          <w:szCs w:val="28"/>
          <w:highlight w:val="none"/>
        </w:rPr>
        <w:t>2</w:t>
      </w:r>
      <w:r>
        <w:rPr>
          <w:rFonts w:eastAsia="仿宋_GB2312"/>
          <w:b/>
          <w:color w:val="auto"/>
          <w:sz w:val="28"/>
          <w:szCs w:val="28"/>
          <w:highlight w:val="none"/>
        </w:rPr>
        <w:t>、法定代表人（或单位负责人）授权书</w:t>
      </w:r>
      <w:bookmarkEnd w:id="5"/>
    </w:p>
    <w:p w14:paraId="1CB4AF1C">
      <w:pPr>
        <w:pStyle w:val="9"/>
        <w:shd w:val="clear"/>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投标人</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）投标，以我单位名义处理一切与之有关的事务。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特此声明。（提示：此日期应不晚于投标函签署日期）</w:t>
      </w:r>
      <w:r>
        <w:rPr>
          <w:rFonts w:ascii="Times New Roman" w:hAnsi="Times New Roman" w:eastAsia="仿宋_GB2312"/>
          <w:color w:val="auto"/>
          <w:sz w:val="24"/>
          <w:highlight w:val="none"/>
        </w:rPr>
        <w:cr/>
      </w:r>
    </w:p>
    <w:p w14:paraId="08D206E2">
      <w:pPr>
        <w:pStyle w:val="9"/>
        <w:shd w:val="clear"/>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0B171648">
      <w:pPr>
        <w:shd w:val="clea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2915B458">
      <w:pPr>
        <w:shd w:val="clea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1099887C">
      <w:pPr>
        <w:shd w:val="clea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5BD8FFE9">
      <w:pPr>
        <w:shd w:val="clear"/>
        <w:autoSpaceDE w:val="0"/>
        <w:autoSpaceDN w:val="0"/>
        <w:adjustRightInd w:val="0"/>
        <w:spacing w:line="360" w:lineRule="auto"/>
        <w:rPr>
          <w:rFonts w:eastAsia="仿宋_GB2312"/>
          <w:color w:val="auto"/>
          <w:sz w:val="24"/>
          <w:highlight w:val="none"/>
        </w:rPr>
      </w:pPr>
    </w:p>
    <w:p w14:paraId="7DF76FC1">
      <w:pPr>
        <w:shd w:val="clea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4004A96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65CEA18">
            <w:pPr>
              <w:shd w:val="clea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49424FDB">
            <w:pPr>
              <w:shd w:val="clea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6D38A38">
            <w:pPr>
              <w:shd w:val="clea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5E8A0B25">
            <w:pPr>
              <w:shd w:val="clea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40FE293A">
      <w:pPr>
        <w:shd w:val="clea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61FB580E">
      <w:pPr>
        <w:shd w:val="clea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1E70109C">
      <w:pPr>
        <w:shd w:val="clea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 xml:space="preserve">公章） ：                </w:t>
      </w:r>
    </w:p>
    <w:p w14:paraId="3CF2F469">
      <w:pPr>
        <w:shd w:val="clear"/>
        <w:adjustRightInd w:val="0"/>
        <w:snapToGrid w:val="0"/>
        <w:spacing w:line="360" w:lineRule="auto"/>
        <w:ind w:firstLine="360" w:firstLineChars="150"/>
        <w:rPr>
          <w:rFonts w:eastAsia="仿宋_GB2312"/>
          <w:color w:val="auto"/>
          <w:sz w:val="24"/>
          <w:highlight w:val="none"/>
        </w:rPr>
      </w:pPr>
    </w:p>
    <w:p w14:paraId="13E18AC7">
      <w:pPr>
        <w:shd w:val="clea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0E1FE7ED">
      <w:pPr>
        <w:shd w:val="clear"/>
        <w:spacing w:line="360" w:lineRule="auto"/>
        <w:rPr>
          <w:rFonts w:eastAsia="仿宋_GB2312"/>
          <w:color w:val="auto"/>
          <w:sz w:val="24"/>
          <w:highlight w:val="none"/>
        </w:rPr>
      </w:pPr>
    </w:p>
    <w:p w14:paraId="499F48E7">
      <w:pPr>
        <w:shd w:val="clear"/>
        <w:spacing w:line="360" w:lineRule="auto"/>
        <w:ind w:firstLine="480" w:firstLineChars="200"/>
        <w:rPr>
          <w:rFonts w:eastAsia="仿宋_GB2312"/>
          <w:color w:val="auto"/>
          <w:sz w:val="24"/>
          <w:highlight w:val="none"/>
        </w:rPr>
      </w:pPr>
      <w:r>
        <w:rPr>
          <w:rFonts w:eastAsia="仿宋_GB2312"/>
          <w:color w:val="auto"/>
          <w:sz w:val="24"/>
          <w:highlight w:val="none"/>
        </w:rPr>
        <w:t>注：自然人投标的或法定代表人投标的无需提供</w:t>
      </w:r>
    </w:p>
    <w:p w14:paraId="70599FFC">
      <w:pPr>
        <w:shd w:val="clear"/>
        <w:spacing w:line="360" w:lineRule="auto"/>
        <w:ind w:firstLine="480"/>
        <w:rPr>
          <w:rFonts w:eastAsia="仿宋_GB2312"/>
          <w:color w:val="auto"/>
          <w:sz w:val="24"/>
          <w:highlight w:val="none"/>
        </w:rPr>
      </w:pPr>
    </w:p>
    <w:p w14:paraId="35EDC41E">
      <w:pPr>
        <w:shd w:val="clear"/>
        <w:jc w:val="center"/>
        <w:rPr>
          <w:rFonts w:hint="eastAsia" w:ascii="仿宋_GB2312" w:hAnsi="仿宋_GB2312" w:eastAsia="仿宋_GB2312" w:cs="仿宋_GB2312"/>
          <w:b/>
          <w:color w:val="auto"/>
          <w:sz w:val="28"/>
          <w:szCs w:val="28"/>
          <w:highlight w:val="none"/>
        </w:rPr>
      </w:pPr>
      <w:bookmarkStart w:id="6" w:name="_Toc60929128"/>
      <w:r>
        <w:rPr>
          <w:rFonts w:eastAsia="仿宋_GB2312"/>
          <w:b/>
          <w:color w:val="auto"/>
          <w:sz w:val="28"/>
          <w:szCs w:val="28"/>
          <w:highlight w:val="none"/>
        </w:rPr>
        <w:br w:type="page"/>
      </w:r>
      <w:bookmarkEnd w:id="6"/>
      <w:bookmarkStart w:id="7" w:name="_Toc60929129"/>
      <w:r>
        <w:rPr>
          <w:rFonts w:hint="eastAsia" w:ascii="仿宋_GB2312" w:hAnsi="仿宋_GB2312" w:eastAsia="仿宋_GB2312" w:cs="仿宋_GB2312"/>
          <w:b/>
          <w:color w:val="auto"/>
          <w:sz w:val="28"/>
          <w:szCs w:val="28"/>
          <w:highlight w:val="none"/>
        </w:rPr>
        <w:t>3、授权代表本单位证明</w:t>
      </w:r>
      <w:bookmarkEnd w:id="7"/>
    </w:p>
    <w:p w14:paraId="27DC0EF7">
      <w:pPr>
        <w:shd w:val="clear"/>
        <w:spacing w:after="120"/>
        <w:rPr>
          <w:color w:val="auto"/>
          <w:highlight w:val="none"/>
        </w:rPr>
      </w:pPr>
    </w:p>
    <w:p w14:paraId="36E24FBF">
      <w:pPr>
        <w:shd w:val="clea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rPr>
        <w:t>提供授权代表</w:t>
      </w:r>
      <w:r>
        <w:rPr>
          <w:rFonts w:hint="eastAsia" w:ascii="仿宋" w:hAnsi="仿宋" w:eastAsia="仿宋" w:cs="仿宋"/>
          <w:color w:val="auto"/>
          <w:sz w:val="28"/>
          <w:szCs w:val="28"/>
          <w:highlight w:val="none"/>
        </w:rPr>
        <w:t>近三个月内连续三个月（不含投标当月）</w:t>
      </w:r>
      <w:r>
        <w:rPr>
          <w:rFonts w:hint="eastAsia" w:ascii="仿宋" w:hAnsi="仿宋" w:eastAsia="仿宋"/>
          <w:color w:val="auto"/>
          <w:sz w:val="28"/>
          <w:szCs w:val="28"/>
          <w:highlight w:val="none"/>
        </w:rPr>
        <w:t>在本单位社保缴纳的证明</w:t>
      </w:r>
      <w:r>
        <w:rPr>
          <w:rFonts w:hint="eastAsia" w:ascii="仿宋" w:hAnsi="仿宋" w:eastAsia="仿宋"/>
          <w:color w:val="auto"/>
          <w:sz w:val="28"/>
          <w:szCs w:val="28"/>
          <w:highlight w:val="none"/>
          <w:lang w:val="zh-CN"/>
        </w:rPr>
        <w:t>）</w:t>
      </w:r>
    </w:p>
    <w:p w14:paraId="2F721969">
      <w:pPr>
        <w:shd w:val="clear"/>
        <w:autoSpaceDE w:val="0"/>
        <w:autoSpaceDN w:val="0"/>
        <w:adjustRightInd w:val="0"/>
        <w:spacing w:line="348" w:lineRule="auto"/>
        <w:jc w:val="center"/>
        <w:rPr>
          <w:rFonts w:hint="eastAsia" w:ascii="仿宋" w:hAnsi="仿宋" w:eastAsia="仿宋"/>
          <w:color w:val="auto"/>
          <w:sz w:val="28"/>
          <w:szCs w:val="28"/>
          <w:highlight w:val="none"/>
          <w:lang w:val="zh-CN"/>
        </w:rPr>
      </w:pPr>
    </w:p>
    <w:p w14:paraId="6709DBC2">
      <w:pPr>
        <w:pStyle w:val="4"/>
        <w:shd w:val="clear"/>
        <w:ind w:firstLine="0" w:firstLineChars="0"/>
        <w:jc w:val="center"/>
        <w:rPr>
          <w:rFonts w:eastAsia="仿宋_GB2312"/>
          <w:b w:val="0"/>
          <w:color w:val="auto"/>
          <w:sz w:val="32"/>
          <w:szCs w:val="32"/>
          <w:highlight w:val="none"/>
        </w:rPr>
      </w:pPr>
      <w:r>
        <w:rPr>
          <w:color w:val="auto"/>
          <w:highlight w:val="none"/>
        </w:rPr>
        <w:br w:type="page"/>
      </w:r>
      <w:bookmarkStart w:id="8" w:name="_Toc14451"/>
      <w:bookmarkStart w:id="9" w:name="_Toc60929130"/>
      <w:bookmarkStart w:id="10" w:name="_Toc62194347"/>
      <w:r>
        <w:rPr>
          <w:rFonts w:hint="eastAsia" w:ascii="Times New Roman" w:hAnsi="Times New Roman" w:eastAsia="仿宋_GB2312"/>
          <w:color w:val="auto"/>
          <w:sz w:val="32"/>
          <w:szCs w:val="32"/>
          <w:highlight w:val="none"/>
        </w:rPr>
        <w:t>二、资格证明文件</w:t>
      </w:r>
      <w:bookmarkEnd w:id="8"/>
      <w:bookmarkEnd w:id="9"/>
      <w:bookmarkEnd w:id="10"/>
    </w:p>
    <w:p w14:paraId="5612BE71">
      <w:pPr>
        <w:shd w:val="clear"/>
        <w:snapToGrid w:val="0"/>
        <w:spacing w:line="360" w:lineRule="auto"/>
        <w:ind w:left="708" w:hanging="708" w:hangingChars="295"/>
        <w:jc w:val="center"/>
        <w:rPr>
          <w:rFonts w:eastAsia="仿宋_GB2312"/>
          <w:color w:val="auto"/>
          <w:sz w:val="24"/>
          <w:highlight w:val="none"/>
        </w:rPr>
      </w:pPr>
    </w:p>
    <w:p w14:paraId="53AA1DDD">
      <w:pPr>
        <w:shd w:val="clea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54680C53">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（1）投标人合法注册的法人或其他组织的营业执照等证明文件，自然人的身份证明（格式要求见附件6-1）；</w:t>
      </w:r>
    </w:p>
    <w:p w14:paraId="2D55BC1F">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2024年度经审计的财务报告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z w:val="24"/>
          <w:highlight w:val="none"/>
        </w:rPr>
        <w:t>递交投标文件截止时间</w:t>
      </w:r>
      <w:r>
        <w:rPr>
          <w:rFonts w:hint="eastAsia" w:eastAsia="仿宋_GB2312"/>
          <w:color w:val="auto"/>
          <w:sz w:val="24"/>
          <w:highlight w:val="none"/>
        </w:rPr>
        <w:t>前三个月内</w:t>
      </w:r>
      <w:r>
        <w:rPr>
          <w:rFonts w:hint="eastAsia" w:ascii="仿宋_GB2312" w:hAnsi="仿宋_GB2312" w:eastAsia="仿宋_GB2312" w:cs="仿宋_GB2312"/>
          <w:color w:val="auto"/>
          <w:sz w:val="24"/>
          <w:highlight w:val="none"/>
        </w:rPr>
        <w:t>投标人基本账户</w:t>
      </w:r>
      <w:r>
        <w:rPr>
          <w:rFonts w:eastAsia="仿宋_GB2312"/>
          <w:color w:val="auto"/>
          <w:sz w:val="24"/>
          <w:highlight w:val="none"/>
        </w:rPr>
        <w:t>开户银行出具的资信证明（格式要求见附件6-2）；</w:t>
      </w:r>
    </w:p>
    <w:p w14:paraId="403102A0">
      <w:pPr>
        <w:shd w:val="clea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741747D7">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63941774">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参加政府采购活动前3年内在经营活动中没有重大违法记录的书面声明原件（格式见附件6-6）</w:t>
      </w:r>
    </w:p>
    <w:p w14:paraId="76F4B4D6">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控股股东名称、控股公司的名称和存在管理、被管理关系的单位名称说明（格式见附件6-7）</w:t>
      </w:r>
    </w:p>
    <w:p w14:paraId="23F0F4F7">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rPr>
        <w:t>投标人</w:t>
      </w:r>
      <w:r>
        <w:rPr>
          <w:rFonts w:eastAsia="仿宋_GB2312"/>
          <w:color w:val="auto"/>
          <w:sz w:val="24"/>
          <w:highlight w:val="none"/>
        </w:rPr>
        <w:t>声明原件（格式见附件6-8）</w:t>
      </w:r>
    </w:p>
    <w:p w14:paraId="071570E6">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rPr>
        <w:t>投标人</w:t>
      </w:r>
      <w:r>
        <w:rPr>
          <w:rFonts w:eastAsia="仿宋_GB2312"/>
          <w:color w:val="auto"/>
          <w:sz w:val="24"/>
          <w:highlight w:val="none"/>
        </w:rPr>
        <w:t>符合特定资格条件的证明材料；（格式见附件6-9）</w:t>
      </w:r>
    </w:p>
    <w:p w14:paraId="032DD332">
      <w:pPr>
        <w:pStyle w:val="9"/>
        <w:shd w:val="clear"/>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要求：以上资格证明文件须提供原件或加盖投标人红色公章的复印件。</w:t>
      </w:r>
    </w:p>
    <w:p w14:paraId="4C494078">
      <w:pPr>
        <w:pStyle w:val="9"/>
        <w:shd w:val="clear"/>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0B3AE7AA">
      <w:pPr>
        <w:shd w:val="clear"/>
        <w:rPr>
          <w:rFonts w:eastAsia="仿宋_GB2312"/>
          <w:b/>
          <w:color w:val="auto"/>
          <w:sz w:val="24"/>
          <w:szCs w:val="32"/>
          <w:highlight w:val="none"/>
        </w:rPr>
      </w:pPr>
      <w:bookmarkStart w:id="11" w:name="_Toc7005120"/>
    </w:p>
    <w:p w14:paraId="56D18EE1">
      <w:pPr>
        <w:shd w:val="clear"/>
        <w:rPr>
          <w:rFonts w:eastAsia="仿宋_GB2312"/>
          <w:b/>
          <w:color w:val="auto"/>
          <w:sz w:val="24"/>
          <w:szCs w:val="32"/>
          <w:highlight w:val="none"/>
        </w:rPr>
      </w:pPr>
    </w:p>
    <w:p w14:paraId="6F614EFB">
      <w:pPr>
        <w:shd w:val="clear"/>
        <w:rPr>
          <w:rFonts w:eastAsia="仿宋_GB2312"/>
          <w:b/>
          <w:color w:val="auto"/>
          <w:sz w:val="24"/>
          <w:szCs w:val="32"/>
          <w:highlight w:val="none"/>
        </w:rPr>
      </w:pPr>
    </w:p>
    <w:p w14:paraId="504FF705">
      <w:pPr>
        <w:shd w:val="clear"/>
        <w:rPr>
          <w:rFonts w:eastAsia="仿宋_GB2312"/>
          <w:b/>
          <w:color w:val="auto"/>
          <w:sz w:val="24"/>
          <w:szCs w:val="32"/>
          <w:highlight w:val="none"/>
        </w:rPr>
      </w:pPr>
    </w:p>
    <w:p w14:paraId="58EB7F41">
      <w:pPr>
        <w:shd w:val="clear"/>
        <w:rPr>
          <w:rFonts w:eastAsia="仿宋_GB2312"/>
          <w:b/>
          <w:color w:val="auto"/>
          <w:sz w:val="24"/>
          <w:szCs w:val="32"/>
          <w:highlight w:val="none"/>
        </w:rPr>
      </w:pPr>
    </w:p>
    <w:p w14:paraId="30C12348">
      <w:pPr>
        <w:shd w:val="clear"/>
        <w:rPr>
          <w:rFonts w:eastAsia="仿宋_GB2312"/>
          <w:b/>
          <w:color w:val="auto"/>
          <w:sz w:val="24"/>
          <w:szCs w:val="32"/>
          <w:highlight w:val="none"/>
        </w:rPr>
      </w:pPr>
    </w:p>
    <w:p w14:paraId="0EF054E8">
      <w:pPr>
        <w:shd w:val="clear"/>
        <w:rPr>
          <w:rFonts w:eastAsia="仿宋_GB2312"/>
          <w:b/>
          <w:color w:val="auto"/>
          <w:sz w:val="24"/>
          <w:szCs w:val="32"/>
          <w:highlight w:val="none"/>
        </w:rPr>
      </w:pPr>
    </w:p>
    <w:p w14:paraId="32B1F018">
      <w:pPr>
        <w:shd w:val="clear"/>
        <w:rPr>
          <w:rFonts w:eastAsia="仿宋_GB2312"/>
          <w:b/>
          <w:color w:val="auto"/>
          <w:sz w:val="24"/>
          <w:szCs w:val="32"/>
          <w:highlight w:val="none"/>
        </w:rPr>
      </w:pPr>
    </w:p>
    <w:p w14:paraId="3BB84C59">
      <w:pPr>
        <w:shd w:val="clear"/>
        <w:rPr>
          <w:rFonts w:eastAsia="仿宋_GB2312"/>
          <w:b/>
          <w:color w:val="auto"/>
          <w:sz w:val="24"/>
          <w:szCs w:val="32"/>
          <w:highlight w:val="none"/>
        </w:rPr>
      </w:pPr>
    </w:p>
    <w:p w14:paraId="4EFB8414">
      <w:pPr>
        <w:shd w:val="clear"/>
        <w:rPr>
          <w:rFonts w:eastAsia="仿宋_GB2312"/>
          <w:b/>
          <w:color w:val="auto"/>
          <w:sz w:val="24"/>
          <w:szCs w:val="32"/>
          <w:highlight w:val="none"/>
        </w:rPr>
      </w:pPr>
    </w:p>
    <w:p w14:paraId="173959EB">
      <w:pPr>
        <w:shd w:val="clear"/>
        <w:rPr>
          <w:rFonts w:eastAsia="仿宋_GB2312"/>
          <w:b/>
          <w:color w:val="auto"/>
          <w:sz w:val="24"/>
          <w:szCs w:val="32"/>
          <w:highlight w:val="none"/>
        </w:rPr>
      </w:pPr>
    </w:p>
    <w:p w14:paraId="256C5AE9">
      <w:pPr>
        <w:shd w:val="clear"/>
        <w:rPr>
          <w:rFonts w:eastAsia="仿宋_GB2312"/>
          <w:b/>
          <w:color w:val="auto"/>
          <w:sz w:val="24"/>
          <w:szCs w:val="32"/>
          <w:highlight w:val="none"/>
        </w:rPr>
      </w:pPr>
      <w:r>
        <w:rPr>
          <w:rFonts w:eastAsia="仿宋_GB2312"/>
          <w:b/>
          <w:color w:val="auto"/>
          <w:sz w:val="24"/>
          <w:szCs w:val="32"/>
          <w:highlight w:val="none"/>
        </w:rPr>
        <w:t xml:space="preserve">6-1  </w:t>
      </w:r>
      <w:r>
        <w:rPr>
          <w:rFonts w:hint="eastAsia" w:eastAsia="仿宋_GB2312"/>
          <w:b/>
          <w:color w:val="auto"/>
          <w:sz w:val="24"/>
          <w:szCs w:val="32"/>
          <w:highlight w:val="none"/>
        </w:rPr>
        <w:t>投标人</w:t>
      </w:r>
      <w:r>
        <w:rPr>
          <w:rFonts w:eastAsia="仿宋_GB2312"/>
          <w:b/>
          <w:color w:val="auto"/>
          <w:sz w:val="24"/>
          <w:szCs w:val="32"/>
          <w:highlight w:val="none"/>
        </w:rPr>
        <w:t>的企业法人营业执照副本复印件（加盖公章）</w:t>
      </w:r>
      <w:bookmarkEnd w:id="11"/>
    </w:p>
    <w:p w14:paraId="64AAFA21">
      <w:pPr>
        <w:shd w:val="clear"/>
        <w:jc w:val="left"/>
        <w:rPr>
          <w:rFonts w:eastAsia="仿宋_GB2312"/>
          <w:color w:val="auto"/>
          <w:sz w:val="24"/>
          <w:highlight w:val="none"/>
        </w:rPr>
      </w:pPr>
    </w:p>
    <w:p w14:paraId="0398FDF3">
      <w:pPr>
        <w:shd w:val="clea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4C729F22">
      <w:pPr>
        <w:shd w:val="clea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13755BE9">
      <w:pPr>
        <w:shd w:val="clear"/>
        <w:rPr>
          <w:rFonts w:hint="eastAsia" w:eastAsia="仿宋_GB2312"/>
          <w:b/>
          <w:color w:val="auto"/>
          <w:sz w:val="24"/>
          <w:szCs w:val="32"/>
          <w:highlight w:val="none"/>
        </w:rPr>
      </w:pPr>
      <w:bookmarkStart w:id="12" w:name="_Ref527015333"/>
      <w:bookmarkStart w:id="13" w:name="_Toc7005121"/>
      <w:r>
        <w:rPr>
          <w:rFonts w:eastAsia="仿宋_GB2312"/>
          <w:b/>
          <w:color w:val="auto"/>
          <w:sz w:val="24"/>
          <w:szCs w:val="32"/>
          <w:highlight w:val="none"/>
        </w:rPr>
        <w:t>6-2  经审计的财务</w:t>
      </w:r>
      <w:bookmarkEnd w:id="12"/>
      <w:bookmarkEnd w:id="13"/>
      <w:r>
        <w:rPr>
          <w:rFonts w:hint="eastAsia" w:eastAsia="仿宋_GB2312"/>
          <w:b/>
          <w:color w:val="auto"/>
          <w:sz w:val="24"/>
          <w:szCs w:val="32"/>
          <w:highlight w:val="none"/>
        </w:rPr>
        <w:t>报告</w:t>
      </w:r>
    </w:p>
    <w:p w14:paraId="22E8A644">
      <w:pPr>
        <w:shd w:val="clear"/>
        <w:spacing w:line="360" w:lineRule="auto"/>
        <w:rPr>
          <w:rFonts w:eastAsia="仿宋_GB2312"/>
          <w:color w:val="auto"/>
          <w:szCs w:val="21"/>
          <w:highlight w:val="none"/>
        </w:rPr>
      </w:pPr>
    </w:p>
    <w:p w14:paraId="4B29C5DD">
      <w:pPr>
        <w:shd w:val="clea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rPr>
        <w:t>投标人</w:t>
      </w:r>
      <w:r>
        <w:rPr>
          <w:rFonts w:eastAsia="仿宋_GB2312"/>
          <w:color w:val="auto"/>
          <w:sz w:val="24"/>
          <w:highlight w:val="none"/>
        </w:rPr>
        <w:t>提供</w:t>
      </w:r>
      <w:r>
        <w:rPr>
          <w:rFonts w:hint="eastAsia" w:eastAsia="仿宋_GB2312"/>
          <w:color w:val="auto"/>
          <w:sz w:val="24"/>
          <w:highlight w:val="none"/>
        </w:rPr>
        <w:t>2024年度经审计的财务报告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rPr>
        <w:t>，</w:t>
      </w:r>
      <w:r>
        <w:rPr>
          <w:rFonts w:eastAsia="仿宋_GB2312"/>
          <w:color w:val="auto"/>
          <w:sz w:val="24"/>
          <w:highlight w:val="none"/>
        </w:rPr>
        <w:t>所有复印件或扫描件需加盖单位公章。</w:t>
      </w:r>
    </w:p>
    <w:p w14:paraId="07B86A11">
      <w:pPr>
        <w:shd w:val="clear"/>
        <w:spacing w:line="360" w:lineRule="auto"/>
        <w:rPr>
          <w:rFonts w:eastAsia="仿宋_GB2312"/>
          <w:color w:val="auto"/>
          <w:szCs w:val="21"/>
          <w:highlight w:val="none"/>
        </w:rPr>
      </w:pPr>
    </w:p>
    <w:p w14:paraId="03246DEE">
      <w:pPr>
        <w:pStyle w:val="2"/>
        <w:shd w:val="clear"/>
        <w:rPr>
          <w:color w:val="auto"/>
          <w:highlight w:val="none"/>
        </w:rPr>
      </w:pPr>
    </w:p>
    <w:p w14:paraId="5FA53CFB">
      <w:pPr>
        <w:shd w:val="clear"/>
        <w:rPr>
          <w:rFonts w:eastAsia="仿宋_GB2312"/>
          <w:b/>
          <w:color w:val="auto"/>
          <w:sz w:val="24"/>
          <w:szCs w:val="32"/>
          <w:highlight w:val="none"/>
        </w:rPr>
      </w:pPr>
      <w:bookmarkStart w:id="14" w:name="_Toc7005122"/>
      <w:r>
        <w:rPr>
          <w:rFonts w:eastAsia="仿宋_GB2312"/>
          <w:b/>
          <w:color w:val="auto"/>
          <w:sz w:val="24"/>
          <w:szCs w:val="32"/>
          <w:highlight w:val="none"/>
        </w:rPr>
        <w:t xml:space="preserve">或  6-2  </w:t>
      </w:r>
      <w:bookmarkEnd w:id="14"/>
      <w:r>
        <w:rPr>
          <w:rFonts w:hint="eastAsia" w:eastAsia="仿宋_GB2312"/>
          <w:b/>
          <w:color w:val="auto"/>
          <w:sz w:val="24"/>
          <w:szCs w:val="32"/>
          <w:highlight w:val="none"/>
        </w:rPr>
        <w:t>递交投标文件截止时间前三个月内投标人基本账户开户银行出具的资信证明</w:t>
      </w:r>
    </w:p>
    <w:p w14:paraId="3D915954">
      <w:pPr>
        <w:shd w:val="clear"/>
        <w:spacing w:line="360" w:lineRule="auto"/>
        <w:rPr>
          <w:rFonts w:eastAsia="仿宋_GB2312"/>
          <w:color w:val="auto"/>
          <w:szCs w:val="21"/>
          <w:highlight w:val="none"/>
        </w:rPr>
      </w:pPr>
    </w:p>
    <w:p w14:paraId="50EA0405">
      <w:pPr>
        <w:pStyle w:val="2"/>
        <w:shd w:val="clear"/>
        <w:jc w:val="both"/>
        <w:rPr>
          <w:color w:val="auto"/>
          <w:highlight w:val="none"/>
        </w:rPr>
      </w:pPr>
    </w:p>
    <w:p w14:paraId="4E9077AD">
      <w:pPr>
        <w:shd w:val="clear"/>
        <w:rPr>
          <w:rFonts w:eastAsia="仿宋_GB2312"/>
          <w:b/>
          <w:color w:val="auto"/>
          <w:sz w:val="24"/>
          <w:szCs w:val="32"/>
          <w:highlight w:val="none"/>
        </w:rPr>
      </w:pPr>
      <w:bookmarkStart w:id="15" w:name="_Toc7005123"/>
      <w:r>
        <w:rPr>
          <w:rFonts w:eastAsia="仿宋_GB2312"/>
          <w:b/>
          <w:color w:val="auto"/>
          <w:sz w:val="24"/>
          <w:szCs w:val="32"/>
          <w:highlight w:val="none"/>
        </w:rPr>
        <w:t>6-3  依法缴纳税收的证明</w:t>
      </w:r>
      <w:bookmarkEnd w:id="15"/>
    </w:p>
    <w:p w14:paraId="5E562A5B">
      <w:pPr>
        <w:shd w:val="clea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29FB6FBB">
      <w:pPr>
        <w:shd w:val="clea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eastAsia="仿宋_GB2312"/>
          <w:color w:val="auto"/>
          <w:sz w:val="24"/>
          <w:highlight w:val="none"/>
        </w:rPr>
        <w:t>说明：</w:t>
      </w:r>
    </w:p>
    <w:p w14:paraId="2948E3AC">
      <w:pPr>
        <w:shd w:val="clea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投标人</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近六个月中任何一个月</w:t>
      </w:r>
      <w:r>
        <w:rPr>
          <w:rFonts w:hint="eastAsia" w:eastAsia="仿宋_GB2312"/>
          <w:color w:val="auto"/>
          <w:sz w:val="24"/>
          <w:highlight w:val="none"/>
        </w:rPr>
        <w:t>缴税凭证，时间以税款所属时期为准</w:t>
      </w:r>
      <w:r>
        <w:rPr>
          <w:rFonts w:eastAsia="仿宋_GB2312"/>
          <w:color w:val="auto"/>
          <w:sz w:val="24"/>
          <w:highlight w:val="none"/>
        </w:rPr>
        <w:t>（银行出具的缴税凭证或税务机关出具的证明的复印件，并加盖本单位公章）。</w:t>
      </w:r>
    </w:p>
    <w:p w14:paraId="01979952">
      <w:pPr>
        <w:shd w:val="clear"/>
        <w:tabs>
          <w:tab w:val="left" w:pos="993"/>
          <w:tab w:val="left" w:pos="1030"/>
          <w:tab w:val="left" w:pos="8364"/>
        </w:tabs>
        <w:snapToGrid w:val="0"/>
        <w:spacing w:after="120"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rPr>
        <w:t>投标人</w:t>
      </w:r>
      <w:r>
        <w:rPr>
          <w:rFonts w:eastAsia="仿宋_GB2312"/>
          <w:color w:val="auto"/>
          <w:sz w:val="24"/>
          <w:highlight w:val="none"/>
        </w:rPr>
        <w:t>，应提供相应证明</w:t>
      </w:r>
      <w:r>
        <w:rPr>
          <w:rFonts w:hint="eastAsia" w:eastAsia="仿宋_GB2312"/>
          <w:color w:val="auto"/>
          <w:sz w:val="24"/>
          <w:highlight w:val="none"/>
        </w:rPr>
        <w:t>文件</w:t>
      </w:r>
      <w:r>
        <w:rPr>
          <w:rFonts w:eastAsia="仿宋_GB2312"/>
          <w:color w:val="auto"/>
          <w:sz w:val="24"/>
          <w:highlight w:val="none"/>
        </w:rPr>
        <w:t>。</w:t>
      </w:r>
    </w:p>
    <w:p w14:paraId="084567D3">
      <w:pPr>
        <w:shd w:val="clear"/>
        <w:rPr>
          <w:rFonts w:eastAsia="仿宋_GB2312"/>
          <w:b/>
          <w:color w:val="auto"/>
          <w:highlight w:val="none"/>
        </w:rPr>
      </w:pPr>
    </w:p>
    <w:p w14:paraId="455D0A9F">
      <w:pPr>
        <w:shd w:val="clear"/>
        <w:rPr>
          <w:rFonts w:eastAsia="仿宋_GB2312"/>
          <w:b/>
          <w:color w:val="auto"/>
          <w:sz w:val="24"/>
          <w:szCs w:val="32"/>
          <w:highlight w:val="none"/>
        </w:rPr>
      </w:pPr>
      <w:bookmarkStart w:id="16" w:name="_Toc7005124"/>
      <w:r>
        <w:rPr>
          <w:rFonts w:eastAsia="仿宋_GB2312"/>
          <w:b/>
          <w:color w:val="auto"/>
          <w:sz w:val="24"/>
          <w:szCs w:val="32"/>
          <w:highlight w:val="none"/>
        </w:rPr>
        <w:t>6-4  社会保障资金缴纳记录</w:t>
      </w:r>
      <w:bookmarkEnd w:id="16"/>
    </w:p>
    <w:p w14:paraId="671F3CAD">
      <w:pPr>
        <w:shd w:val="clea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68C42C3D">
      <w:pPr>
        <w:shd w:val="clea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6331A0EB">
      <w:pPr>
        <w:shd w:val="clea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bookmarkStart w:id="17" w:name="_Toc7005125"/>
      <w:r>
        <w:rPr>
          <w:rFonts w:hint="eastAsia" w:eastAsia="仿宋_GB2312"/>
          <w:color w:val="auto"/>
          <w:sz w:val="24"/>
          <w:highlight w:val="none"/>
        </w:rPr>
        <w:t>提供供应商投标截止时间前近六个月中至少一个月的缴纳社会保险的凭据或社保机构开具的社会保险参保缴费情况证明，单据或证明上应有社保机构或代收机构的公章或业务专用章。依法免缴的提供相关证明材料。</w:t>
      </w:r>
    </w:p>
    <w:p w14:paraId="68AF8BA8">
      <w:pPr>
        <w:shd w:val="clear"/>
        <w:rPr>
          <w:rFonts w:eastAsia="仿宋_GB2312"/>
          <w:b/>
          <w:color w:val="auto"/>
          <w:sz w:val="24"/>
          <w:highlight w:val="none"/>
        </w:rPr>
      </w:pPr>
    </w:p>
    <w:p w14:paraId="514E86E1">
      <w:pPr>
        <w:shd w:val="clea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7"/>
      <w:r>
        <w:rPr>
          <w:rFonts w:eastAsia="仿宋_GB2312"/>
          <w:b/>
          <w:color w:val="auto"/>
          <w:sz w:val="24"/>
          <w:highlight w:val="none"/>
        </w:rPr>
        <w:t xml:space="preserve">                                                                                                                                                                                                                                                                                                                                                                                                                                                                                                                                                                                                                                                                                                      </w:t>
      </w:r>
    </w:p>
    <w:p w14:paraId="3637AD34">
      <w:pPr>
        <w:shd w:val="clear"/>
        <w:ind w:firstLine="480"/>
        <w:rPr>
          <w:rFonts w:eastAsia="仿宋_GB2312"/>
          <w:color w:val="auto"/>
          <w:kern w:val="0"/>
          <w:sz w:val="24"/>
          <w:highlight w:val="none"/>
        </w:rPr>
      </w:pPr>
    </w:p>
    <w:p w14:paraId="15D44D16">
      <w:pPr>
        <w:shd w:val="clear"/>
        <w:ind w:firstLine="480"/>
        <w:rPr>
          <w:rFonts w:eastAsia="仿宋_GB2312"/>
          <w:color w:val="auto"/>
          <w:kern w:val="0"/>
          <w:sz w:val="24"/>
          <w:highlight w:val="none"/>
        </w:rPr>
      </w:pPr>
    </w:p>
    <w:p w14:paraId="45799D79">
      <w:pPr>
        <w:shd w:val="clea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0A9169D1">
      <w:pPr>
        <w:shd w:val="clear"/>
        <w:ind w:firstLine="480"/>
        <w:rPr>
          <w:rFonts w:eastAsia="仿宋_GB2312"/>
          <w:color w:val="auto"/>
          <w:kern w:val="0"/>
          <w:sz w:val="24"/>
          <w:highlight w:val="none"/>
        </w:rPr>
      </w:pPr>
    </w:p>
    <w:p w14:paraId="17975AA2">
      <w:pPr>
        <w:shd w:val="clea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187C18FE">
      <w:pPr>
        <w:shd w:val="clear"/>
        <w:ind w:firstLine="480"/>
        <w:rPr>
          <w:rFonts w:eastAsia="仿宋_GB2312"/>
          <w:b/>
          <w:color w:val="auto"/>
          <w:sz w:val="24"/>
          <w:highlight w:val="none"/>
        </w:rPr>
      </w:pPr>
    </w:p>
    <w:p w14:paraId="56512562">
      <w:pPr>
        <w:shd w:val="clear"/>
        <w:ind w:firstLine="480"/>
        <w:rPr>
          <w:rFonts w:eastAsia="仿宋_GB2312"/>
          <w:b/>
          <w:color w:val="auto"/>
          <w:sz w:val="24"/>
          <w:highlight w:val="none"/>
        </w:rPr>
      </w:pPr>
    </w:p>
    <w:p w14:paraId="5DE829D2">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852948F">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BA22D33">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2315A87A">
      <w:pPr>
        <w:shd w:val="clear"/>
        <w:ind w:right="280"/>
        <w:rPr>
          <w:rFonts w:eastAsia="仿宋_GB2312"/>
          <w:color w:val="auto"/>
          <w:sz w:val="24"/>
          <w:highlight w:val="none"/>
        </w:rPr>
      </w:pPr>
    </w:p>
    <w:p w14:paraId="382FFC15">
      <w:pPr>
        <w:shd w:val="clear"/>
        <w:tabs>
          <w:tab w:val="left" w:pos="5580"/>
        </w:tabs>
        <w:spacing w:before="120" w:line="360" w:lineRule="auto"/>
        <w:ind w:firstLine="480" w:firstLineChars="200"/>
        <w:rPr>
          <w:rFonts w:eastAsia="仿宋_GB2312"/>
          <w:color w:val="auto"/>
          <w:sz w:val="24"/>
          <w:highlight w:val="none"/>
        </w:rPr>
      </w:pPr>
    </w:p>
    <w:p w14:paraId="6D8CB722">
      <w:pPr>
        <w:widowControl/>
        <w:shd w:val="clear"/>
        <w:jc w:val="left"/>
        <w:rPr>
          <w:rFonts w:eastAsia="仿宋_GB2312"/>
          <w:b/>
          <w:color w:val="auto"/>
          <w:sz w:val="24"/>
          <w:highlight w:val="none"/>
        </w:rPr>
      </w:pPr>
    </w:p>
    <w:p w14:paraId="4A7C6C62">
      <w:pPr>
        <w:shd w:val="clear"/>
        <w:rPr>
          <w:rFonts w:eastAsia="仿宋_GB2312"/>
          <w:b/>
          <w:color w:val="auto"/>
          <w:sz w:val="24"/>
          <w:szCs w:val="32"/>
          <w:highlight w:val="none"/>
        </w:rPr>
      </w:pPr>
      <w:bookmarkStart w:id="18" w:name="_Toc7005126"/>
      <w:r>
        <w:rPr>
          <w:rFonts w:eastAsia="仿宋_GB2312"/>
          <w:b/>
          <w:color w:val="auto"/>
          <w:sz w:val="24"/>
          <w:szCs w:val="32"/>
          <w:highlight w:val="none"/>
        </w:rPr>
        <w:t xml:space="preserve"> </w:t>
      </w:r>
      <w:bookmarkStart w:id="19" w:name="_Toc60928818"/>
      <w:bookmarkStart w:id="20" w:name="_Toc60929131"/>
      <w:bookmarkStart w:id="21" w:name="_Toc60928899"/>
      <w:r>
        <w:rPr>
          <w:rFonts w:eastAsia="仿宋_GB2312"/>
          <w:b/>
          <w:color w:val="auto"/>
          <w:sz w:val="24"/>
          <w:szCs w:val="32"/>
          <w:highlight w:val="none"/>
        </w:rPr>
        <w:t xml:space="preserve">6-6  </w:t>
      </w:r>
      <w:r>
        <w:rPr>
          <w:rFonts w:hint="eastAsia" w:eastAsia="仿宋_GB2312"/>
          <w:b/>
          <w:color w:val="auto"/>
          <w:sz w:val="24"/>
          <w:szCs w:val="32"/>
          <w:highlight w:val="none"/>
        </w:rPr>
        <w:t>投标人</w:t>
      </w:r>
      <w:r>
        <w:rPr>
          <w:rFonts w:eastAsia="仿宋_GB2312"/>
          <w:b/>
          <w:color w:val="auto"/>
          <w:sz w:val="24"/>
          <w:szCs w:val="32"/>
          <w:highlight w:val="none"/>
        </w:rPr>
        <w:t>参加政府采购活动前3年内在经营活动中没有重大违法记录的书面声明</w:t>
      </w:r>
      <w:bookmarkEnd w:id="18"/>
      <w:bookmarkEnd w:id="19"/>
      <w:bookmarkEnd w:id="20"/>
      <w:bookmarkEnd w:id="21"/>
    </w:p>
    <w:p w14:paraId="400B6675">
      <w:pPr>
        <w:shd w:val="clear"/>
        <w:jc w:val="center"/>
        <w:rPr>
          <w:rFonts w:eastAsia="仿宋_GB2312"/>
          <w:color w:val="auto"/>
          <w:sz w:val="24"/>
          <w:highlight w:val="none"/>
        </w:rPr>
      </w:pPr>
    </w:p>
    <w:p w14:paraId="304F3857">
      <w:pPr>
        <w:shd w:val="clea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695478BB">
      <w:pPr>
        <w:shd w:val="clea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5B197679">
      <w:pPr>
        <w:shd w:val="clea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24B10671">
      <w:pPr>
        <w:shd w:val="clear"/>
        <w:tabs>
          <w:tab w:val="left" w:pos="5580"/>
        </w:tabs>
        <w:spacing w:before="120" w:line="360" w:lineRule="auto"/>
        <w:ind w:firstLine="480" w:firstLineChars="200"/>
        <w:rPr>
          <w:rFonts w:eastAsia="仿宋_GB2312"/>
          <w:color w:val="auto"/>
          <w:sz w:val="24"/>
          <w:highlight w:val="none"/>
        </w:rPr>
      </w:pPr>
    </w:p>
    <w:p w14:paraId="2899CC0A">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34CB88A7">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03195DCB">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5C24BF71">
      <w:pPr>
        <w:shd w:val="clear"/>
        <w:spacing w:after="120"/>
        <w:rPr>
          <w:rFonts w:eastAsia="仿宋_GB2312"/>
          <w:color w:val="auto"/>
          <w:highlight w:val="none"/>
        </w:rPr>
      </w:pPr>
    </w:p>
    <w:p w14:paraId="52D50B1A">
      <w:pPr>
        <w:shd w:val="clear"/>
        <w:jc w:val="left"/>
        <w:rPr>
          <w:rFonts w:eastAsia="仿宋_GB2312"/>
          <w:b/>
          <w:color w:val="auto"/>
          <w:highlight w:val="none"/>
        </w:rPr>
      </w:pPr>
      <w:bookmarkStart w:id="22" w:name="_Toc7005127"/>
      <w:bookmarkStart w:id="23" w:name="_Toc60929132"/>
      <w:bookmarkStart w:id="24" w:name="_Toc60928900"/>
      <w:bookmarkStart w:id="25" w:name="_Toc60928819"/>
    </w:p>
    <w:p w14:paraId="38479F3A">
      <w:pPr>
        <w:shd w:val="clear"/>
        <w:rPr>
          <w:rFonts w:eastAsia="仿宋_GB2312"/>
          <w:b/>
          <w:color w:val="auto"/>
          <w:highlight w:val="none"/>
        </w:rPr>
      </w:pPr>
    </w:p>
    <w:p w14:paraId="22E0D657">
      <w:pPr>
        <w:shd w:val="clear"/>
        <w:rPr>
          <w:rFonts w:eastAsia="仿宋_GB2312"/>
          <w:b/>
          <w:color w:val="auto"/>
          <w:highlight w:val="none"/>
        </w:rPr>
      </w:pPr>
    </w:p>
    <w:p w14:paraId="1EE022B0">
      <w:pPr>
        <w:shd w:val="clear"/>
        <w:rPr>
          <w:rFonts w:eastAsia="仿宋_GB2312"/>
          <w:b/>
          <w:color w:val="auto"/>
          <w:highlight w:val="none"/>
        </w:rPr>
      </w:pPr>
    </w:p>
    <w:p w14:paraId="7609002E">
      <w:pPr>
        <w:shd w:val="clear"/>
        <w:rPr>
          <w:rFonts w:eastAsia="仿宋_GB2312"/>
          <w:b/>
          <w:color w:val="auto"/>
          <w:highlight w:val="none"/>
        </w:rPr>
      </w:pPr>
    </w:p>
    <w:p w14:paraId="16DA23C1">
      <w:pPr>
        <w:pStyle w:val="5"/>
        <w:shd w:val="clear"/>
        <w:rPr>
          <w:rFonts w:eastAsia="仿宋_GB2312"/>
          <w:b/>
          <w:color w:val="auto"/>
          <w:highlight w:val="none"/>
        </w:rPr>
      </w:pPr>
    </w:p>
    <w:p w14:paraId="41492974">
      <w:pPr>
        <w:shd w:val="clear"/>
        <w:rPr>
          <w:rFonts w:eastAsia="仿宋_GB2312"/>
          <w:b/>
          <w:color w:val="auto"/>
          <w:sz w:val="24"/>
          <w:szCs w:val="32"/>
          <w:highlight w:val="none"/>
        </w:rPr>
      </w:pPr>
    </w:p>
    <w:p w14:paraId="38032BB0">
      <w:pPr>
        <w:shd w:val="clea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rPr>
        <w:t>投标人</w:t>
      </w:r>
      <w:r>
        <w:rPr>
          <w:rFonts w:eastAsia="仿宋_GB2312"/>
          <w:b/>
          <w:color w:val="auto"/>
          <w:sz w:val="24"/>
          <w:szCs w:val="32"/>
          <w:highlight w:val="none"/>
        </w:rPr>
        <w:t>控股股东名称、控股公司的名称和存在管理、被管理关系的单位名称说明</w:t>
      </w:r>
      <w:bookmarkEnd w:id="22"/>
      <w:bookmarkEnd w:id="23"/>
      <w:bookmarkEnd w:id="24"/>
      <w:bookmarkEnd w:id="25"/>
    </w:p>
    <w:p w14:paraId="408C4BE3">
      <w:pPr>
        <w:shd w:val="clear"/>
        <w:ind w:firstLine="420"/>
        <w:rPr>
          <w:rFonts w:eastAsia="仿宋_GB2312"/>
          <w:color w:val="auto"/>
          <w:szCs w:val="21"/>
          <w:highlight w:val="none"/>
        </w:rPr>
      </w:pPr>
    </w:p>
    <w:p w14:paraId="50455F42">
      <w:pPr>
        <w:shd w:val="clear"/>
        <w:rPr>
          <w:rFonts w:eastAsia="仿宋_GB2312"/>
          <w:color w:val="auto"/>
          <w:sz w:val="24"/>
          <w:highlight w:val="none"/>
        </w:rPr>
      </w:pPr>
    </w:p>
    <w:p w14:paraId="0C6927C8">
      <w:pPr>
        <w:shd w:val="clear"/>
        <w:rPr>
          <w:rFonts w:eastAsia="仿宋_GB2312"/>
          <w:color w:val="auto"/>
          <w:sz w:val="24"/>
          <w:highlight w:val="none"/>
        </w:rPr>
      </w:pPr>
      <w:r>
        <w:rPr>
          <w:rFonts w:eastAsia="仿宋_GB2312"/>
          <w:color w:val="auto"/>
          <w:sz w:val="24"/>
          <w:highlight w:val="none"/>
        </w:rPr>
        <w:t>陕西省采购招标有限责任公司：</w:t>
      </w:r>
    </w:p>
    <w:p w14:paraId="7D765478">
      <w:pPr>
        <w:pStyle w:val="7"/>
        <w:shd w:val="clear"/>
        <w:rPr>
          <w:rFonts w:ascii="Times New Roman" w:hAnsi="Times New Roman"/>
          <w:color w:val="auto"/>
          <w:highlight w:val="none"/>
        </w:rPr>
      </w:pPr>
    </w:p>
    <w:p w14:paraId="3D84E77C">
      <w:pPr>
        <w:shd w:val="clea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0FF050A7">
      <w:pPr>
        <w:shd w:val="clear"/>
        <w:ind w:firstLine="426"/>
        <w:rPr>
          <w:rFonts w:eastAsia="仿宋_GB2312"/>
          <w:color w:val="auto"/>
          <w:sz w:val="24"/>
          <w:highlight w:val="none"/>
        </w:rPr>
      </w:pPr>
    </w:p>
    <w:p w14:paraId="5271983C">
      <w:pPr>
        <w:shd w:val="clear"/>
        <w:ind w:firstLine="426"/>
        <w:rPr>
          <w:rFonts w:eastAsia="仿宋_GB2312"/>
          <w:color w:val="auto"/>
          <w:sz w:val="24"/>
          <w:highlight w:val="none"/>
        </w:rPr>
      </w:pPr>
      <w:r>
        <w:rPr>
          <w:rFonts w:eastAsia="仿宋_GB2312"/>
          <w:color w:val="auto"/>
          <w:sz w:val="24"/>
          <w:highlight w:val="none"/>
        </w:rPr>
        <w:t>我方的控股股东如下：</w:t>
      </w:r>
    </w:p>
    <w:p w14:paraId="08F98A7C">
      <w:pPr>
        <w:shd w:val="clear"/>
        <w:ind w:firstLine="426"/>
        <w:rPr>
          <w:rFonts w:eastAsia="仿宋_GB2312"/>
          <w:color w:val="auto"/>
          <w:sz w:val="24"/>
          <w:highlight w:val="none"/>
        </w:rPr>
      </w:pPr>
    </w:p>
    <w:p w14:paraId="6AE3D5E6">
      <w:pPr>
        <w:shd w:val="clear"/>
        <w:ind w:firstLine="426"/>
        <w:rPr>
          <w:rFonts w:eastAsia="仿宋_GB2312"/>
          <w:color w:val="auto"/>
          <w:sz w:val="24"/>
          <w:highlight w:val="none"/>
        </w:rPr>
      </w:pPr>
      <w:r>
        <w:rPr>
          <w:rFonts w:eastAsia="仿宋_GB2312"/>
          <w:color w:val="auto"/>
          <w:sz w:val="24"/>
          <w:highlight w:val="none"/>
        </w:rPr>
        <w:t>我方直接控股的企业如下：</w:t>
      </w:r>
    </w:p>
    <w:p w14:paraId="65F29395">
      <w:pPr>
        <w:shd w:val="clear"/>
        <w:ind w:firstLine="426"/>
        <w:rPr>
          <w:rFonts w:eastAsia="仿宋_GB2312"/>
          <w:color w:val="auto"/>
          <w:sz w:val="24"/>
          <w:highlight w:val="none"/>
        </w:rPr>
      </w:pPr>
    </w:p>
    <w:p w14:paraId="16856704">
      <w:pPr>
        <w:shd w:val="clea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30AF3E18">
      <w:pPr>
        <w:shd w:val="clear"/>
        <w:ind w:firstLine="426"/>
        <w:rPr>
          <w:rFonts w:eastAsia="仿宋_GB2312"/>
          <w:color w:val="auto"/>
          <w:sz w:val="24"/>
          <w:highlight w:val="none"/>
        </w:rPr>
      </w:pPr>
    </w:p>
    <w:p w14:paraId="1F17DF87">
      <w:pPr>
        <w:shd w:val="clear"/>
        <w:ind w:firstLine="426"/>
        <w:rPr>
          <w:rFonts w:eastAsia="仿宋_GB2312"/>
          <w:color w:val="auto"/>
          <w:szCs w:val="21"/>
          <w:highlight w:val="none"/>
        </w:rPr>
      </w:pPr>
    </w:p>
    <w:p w14:paraId="10D16634">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02F3C7FB">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75757F45">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59EE1E74">
      <w:pPr>
        <w:shd w:val="clear"/>
        <w:ind w:firstLine="420" w:firstLineChars="200"/>
        <w:rPr>
          <w:rFonts w:eastAsia="仿宋_GB2312"/>
          <w:color w:val="auto"/>
          <w:szCs w:val="21"/>
          <w:highlight w:val="none"/>
        </w:rPr>
      </w:pPr>
    </w:p>
    <w:p w14:paraId="2DA279F7">
      <w:pPr>
        <w:shd w:val="clear"/>
        <w:jc w:val="left"/>
        <w:rPr>
          <w:rFonts w:eastAsia="仿宋_GB2312"/>
          <w:b/>
          <w:color w:val="auto"/>
          <w:sz w:val="24"/>
          <w:highlight w:val="none"/>
        </w:rPr>
      </w:pPr>
    </w:p>
    <w:p w14:paraId="1E92BFC4">
      <w:pPr>
        <w:shd w:val="clear"/>
        <w:rPr>
          <w:rFonts w:eastAsia="仿宋_GB2312"/>
          <w:b/>
          <w:color w:val="auto"/>
          <w:sz w:val="24"/>
          <w:szCs w:val="32"/>
          <w:highlight w:val="none"/>
        </w:rPr>
      </w:pPr>
      <w:bookmarkStart w:id="26" w:name="_Toc60928820"/>
      <w:bookmarkStart w:id="27" w:name="_Toc60929133"/>
      <w:bookmarkStart w:id="28" w:name="_Toc60928901"/>
      <w:bookmarkStart w:id="29" w:name="_Toc7005128"/>
      <w:r>
        <w:rPr>
          <w:rFonts w:eastAsia="仿宋_GB2312"/>
          <w:b/>
          <w:color w:val="auto"/>
          <w:sz w:val="24"/>
          <w:szCs w:val="32"/>
          <w:highlight w:val="none"/>
        </w:rPr>
        <w:t xml:space="preserve">6-8  </w:t>
      </w:r>
      <w:r>
        <w:rPr>
          <w:rFonts w:hint="eastAsia" w:eastAsia="仿宋_GB2312"/>
          <w:b/>
          <w:color w:val="auto"/>
          <w:sz w:val="24"/>
          <w:szCs w:val="32"/>
          <w:highlight w:val="none"/>
        </w:rPr>
        <w:t>投标人</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rPr>
        <w:t>投标人</w:t>
      </w:r>
      <w:r>
        <w:rPr>
          <w:rFonts w:eastAsia="仿宋_GB2312"/>
          <w:b/>
          <w:color w:val="auto"/>
          <w:sz w:val="24"/>
          <w:szCs w:val="32"/>
          <w:highlight w:val="none"/>
        </w:rPr>
        <w:t>声明</w:t>
      </w:r>
      <w:bookmarkEnd w:id="26"/>
      <w:bookmarkEnd w:id="27"/>
      <w:bookmarkEnd w:id="28"/>
      <w:bookmarkEnd w:id="29"/>
    </w:p>
    <w:p w14:paraId="4D37DA04">
      <w:pPr>
        <w:shd w:val="clear"/>
        <w:ind w:firstLine="420"/>
        <w:rPr>
          <w:rFonts w:eastAsia="仿宋_GB2312"/>
          <w:color w:val="auto"/>
          <w:szCs w:val="21"/>
          <w:highlight w:val="none"/>
        </w:rPr>
      </w:pPr>
    </w:p>
    <w:p w14:paraId="7AC6B999">
      <w:pPr>
        <w:shd w:val="clear"/>
        <w:spacing w:line="360" w:lineRule="auto"/>
        <w:rPr>
          <w:rFonts w:eastAsia="仿宋_GB2312"/>
          <w:color w:val="auto"/>
          <w:szCs w:val="21"/>
          <w:highlight w:val="none"/>
        </w:rPr>
      </w:pPr>
    </w:p>
    <w:p w14:paraId="77ACEEA2">
      <w:pPr>
        <w:shd w:val="clea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1634B1E6">
      <w:pPr>
        <w:shd w:val="clea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3248D8FD">
      <w:pPr>
        <w:shd w:val="clear"/>
        <w:ind w:firstLine="426"/>
        <w:rPr>
          <w:rFonts w:eastAsia="仿宋_GB2312"/>
          <w:color w:val="auto"/>
          <w:sz w:val="24"/>
          <w:highlight w:val="none"/>
        </w:rPr>
      </w:pPr>
    </w:p>
    <w:p w14:paraId="7B41408F">
      <w:pPr>
        <w:shd w:val="clear"/>
        <w:ind w:firstLine="426"/>
        <w:rPr>
          <w:rFonts w:eastAsia="仿宋_GB2312"/>
          <w:color w:val="auto"/>
          <w:szCs w:val="21"/>
          <w:highlight w:val="none"/>
        </w:rPr>
      </w:pPr>
    </w:p>
    <w:p w14:paraId="56DE86DE">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5B18E8D4">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355AB415">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78C272F0">
      <w:pPr>
        <w:shd w:val="clear"/>
        <w:rPr>
          <w:rFonts w:eastAsia="仿宋_GB2312"/>
          <w:b/>
          <w:color w:val="auto"/>
          <w:highlight w:val="none"/>
        </w:rPr>
      </w:pPr>
      <w:bookmarkStart w:id="30" w:name="_Toc7005129"/>
      <w:bookmarkStart w:id="31" w:name="_Toc60928821"/>
      <w:bookmarkStart w:id="32" w:name="_Toc60929134"/>
      <w:bookmarkStart w:id="33" w:name="_Toc60928902"/>
    </w:p>
    <w:p w14:paraId="2A218FB7">
      <w:pPr>
        <w:shd w:val="clear"/>
        <w:rPr>
          <w:rFonts w:eastAsia="仿宋_GB2312"/>
          <w:b/>
          <w:color w:val="auto"/>
          <w:highlight w:val="none"/>
        </w:rPr>
      </w:pPr>
    </w:p>
    <w:p w14:paraId="438054B7">
      <w:pPr>
        <w:shd w:val="clear"/>
        <w:rPr>
          <w:rFonts w:eastAsia="仿宋_GB2312"/>
          <w:b/>
          <w:color w:val="auto"/>
          <w:sz w:val="24"/>
          <w:szCs w:val="32"/>
          <w:highlight w:val="none"/>
        </w:rPr>
      </w:pPr>
      <w:r>
        <w:rPr>
          <w:rFonts w:eastAsia="仿宋_GB2312"/>
          <w:b/>
          <w:color w:val="auto"/>
          <w:sz w:val="24"/>
          <w:szCs w:val="32"/>
          <w:highlight w:val="none"/>
        </w:rPr>
        <w:t>6-9  证明</w:t>
      </w:r>
      <w:r>
        <w:rPr>
          <w:rFonts w:hint="eastAsia" w:eastAsia="仿宋_GB2312"/>
          <w:b/>
          <w:color w:val="auto"/>
          <w:sz w:val="24"/>
          <w:szCs w:val="32"/>
          <w:highlight w:val="none"/>
        </w:rPr>
        <w:t>投标人</w:t>
      </w:r>
      <w:r>
        <w:rPr>
          <w:rFonts w:eastAsia="仿宋_GB2312"/>
          <w:b/>
          <w:color w:val="auto"/>
          <w:sz w:val="24"/>
          <w:szCs w:val="32"/>
          <w:highlight w:val="none"/>
        </w:rPr>
        <w:t>符合特定资格条件的证明材料</w:t>
      </w:r>
      <w:bookmarkEnd w:id="30"/>
      <w:r>
        <w:rPr>
          <w:rFonts w:eastAsia="仿宋_GB2312"/>
          <w:b/>
          <w:color w:val="auto"/>
          <w:sz w:val="24"/>
          <w:szCs w:val="32"/>
          <w:highlight w:val="none"/>
        </w:rPr>
        <w:t>：</w:t>
      </w:r>
      <w:bookmarkEnd w:id="31"/>
      <w:bookmarkEnd w:id="32"/>
      <w:bookmarkEnd w:id="33"/>
      <w:r>
        <w:rPr>
          <w:rFonts w:hint="eastAsia" w:eastAsia="仿宋_GB2312"/>
          <w:bCs/>
          <w:color w:val="auto"/>
          <w:sz w:val="24"/>
          <w:szCs w:val="32"/>
          <w:highlight w:val="none"/>
        </w:rPr>
        <w:t>（未提供格式的供应商自行拟定）</w:t>
      </w:r>
    </w:p>
    <w:p w14:paraId="31ED147C">
      <w:pPr>
        <w:pStyle w:val="5"/>
        <w:shd w:val="clear"/>
        <w:rPr>
          <w:rFonts w:eastAsia="仿宋_GB2312"/>
          <w:b/>
          <w:color w:val="auto"/>
          <w:szCs w:val="32"/>
          <w:highlight w:val="none"/>
        </w:rPr>
      </w:pPr>
    </w:p>
    <w:p w14:paraId="12084B3A">
      <w:pPr>
        <w:keepNext/>
        <w:keepLines/>
        <w:pageBreakBefore/>
        <w:shd w:val="clear"/>
        <w:spacing w:before="260" w:after="260" w:line="416" w:lineRule="auto"/>
        <w:jc w:val="center"/>
        <w:outlineLvl w:val="2"/>
        <w:rPr>
          <w:rFonts w:hint="eastAsia" w:ascii="仿宋" w:hAnsi="仿宋" w:eastAsia="仿宋" w:cs="仿宋"/>
          <w:b/>
          <w:bCs/>
          <w:color w:val="auto"/>
          <w:sz w:val="24"/>
          <w:highlight w:val="none"/>
        </w:rPr>
      </w:pPr>
      <w:bookmarkStart w:id="34" w:name="_Toc177042342"/>
      <w:bookmarkStart w:id="35" w:name="_Toc18017"/>
      <w:bookmarkStart w:id="36" w:name="_Toc176269918"/>
      <w:bookmarkStart w:id="37" w:name="OLE_LINK23"/>
      <w:r>
        <w:rPr>
          <w:rFonts w:hint="eastAsia" w:ascii="仿宋" w:hAnsi="仿宋" w:eastAsia="仿宋" w:cs="仿宋"/>
          <w:b/>
          <w:bCs/>
          <w:color w:val="auto"/>
          <w:sz w:val="24"/>
          <w:highlight w:val="none"/>
        </w:rPr>
        <w:t>投标人企业关系关联承诺书</w:t>
      </w:r>
      <w:bookmarkEnd w:id="34"/>
      <w:bookmarkEnd w:id="35"/>
      <w:bookmarkEnd w:id="36"/>
    </w:p>
    <w:bookmarkEnd w:id="37"/>
    <w:p w14:paraId="383E30E5">
      <w:pPr>
        <w:shd w:val="clea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我方承诺，不存在相关法律法规规定禁止</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的情形，</w:t>
      </w:r>
      <w:r>
        <w:rPr>
          <w:rFonts w:hint="eastAsia" w:ascii="仿宋" w:hAnsi="仿宋" w:eastAsia="仿宋" w:cs="仿宋"/>
          <w:color w:val="auto"/>
          <w:sz w:val="24"/>
          <w:highlight w:val="none"/>
        </w:rPr>
        <w:t>并作如下说明和承诺</w:t>
      </w:r>
      <w:r>
        <w:rPr>
          <w:rFonts w:hint="eastAsia" w:ascii="仿宋" w:hAnsi="仿宋" w:eastAsia="仿宋" w:cs="仿宋"/>
          <w:color w:val="auto"/>
          <w:sz w:val="24"/>
          <w:highlight w:val="none"/>
          <w:lang w:val="zh-CN"/>
        </w:rPr>
        <w:t>：</w:t>
      </w:r>
    </w:p>
    <w:p w14:paraId="258B84D7">
      <w:pPr>
        <w:shd w:val="clea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zh-CN"/>
        </w:rPr>
        <w:t>我方与采购人、采购人单位职工及其亲属投资开办或控股的企业不存在利害关系及其他可能影响</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公正性的情形。</w:t>
      </w:r>
    </w:p>
    <w:p w14:paraId="549A36E1">
      <w:pPr>
        <w:shd w:val="clea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zh-CN"/>
        </w:rPr>
        <w:t>.我方在本项目</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中，不存在与其他</w:t>
      </w:r>
      <w:r>
        <w:rPr>
          <w:rFonts w:hint="eastAsia" w:ascii="仿宋" w:hAnsi="仿宋" w:eastAsia="仿宋" w:cs="仿宋"/>
          <w:color w:val="auto"/>
          <w:sz w:val="24"/>
          <w:highlight w:val="none"/>
        </w:rPr>
        <w:t>投标人</w:t>
      </w:r>
      <w:r>
        <w:rPr>
          <w:rFonts w:hint="eastAsia" w:ascii="仿宋" w:hAnsi="仿宋" w:eastAsia="仿宋" w:cs="仿宋"/>
          <w:color w:val="auto"/>
          <w:sz w:val="24"/>
          <w:highlight w:val="none"/>
          <w:lang w:val="zh-CN"/>
        </w:rPr>
        <w:t>单位负责人为同一人或者存在直接控股、管理关系。</w:t>
      </w:r>
    </w:p>
    <w:p w14:paraId="240634A8">
      <w:pPr>
        <w:shd w:val="clea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3.我方没有为采购项目提供</w:t>
      </w:r>
      <w:r>
        <w:rPr>
          <w:rFonts w:hint="eastAsia" w:ascii="仿宋" w:hAnsi="仿宋" w:eastAsia="仿宋" w:cs="仿宋"/>
          <w:color w:val="auto"/>
          <w:sz w:val="24"/>
          <w:highlight w:val="none"/>
        </w:rPr>
        <w:t>其他</w:t>
      </w:r>
      <w:r>
        <w:rPr>
          <w:rFonts w:hint="eastAsia" w:ascii="仿宋" w:hAnsi="仿宋" w:eastAsia="仿宋" w:cs="仿宋"/>
          <w:color w:val="auto"/>
          <w:sz w:val="24"/>
          <w:highlight w:val="none"/>
          <w:lang w:val="zh-CN"/>
        </w:rPr>
        <w:t>服务；</w:t>
      </w:r>
    </w:p>
    <w:p w14:paraId="551261F5">
      <w:pPr>
        <w:shd w:val="clea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我方承诺以上说明真实有效，无虚假内容或隐瞒。如有虚假，承担相应责任。</w:t>
      </w:r>
    </w:p>
    <w:p w14:paraId="0DDE403A">
      <w:pPr>
        <w:widowControl/>
        <w:shd w:val="clear"/>
        <w:wordWrap w:val="0"/>
        <w:spacing w:line="360" w:lineRule="auto"/>
        <w:jc w:val="left"/>
        <w:rPr>
          <w:rFonts w:hint="eastAsia" w:ascii="仿宋" w:hAnsi="仿宋" w:eastAsia="仿宋" w:cs="仿宋"/>
          <w:b/>
          <w:color w:val="auto"/>
          <w:spacing w:val="4"/>
          <w:kern w:val="0"/>
          <w:sz w:val="24"/>
          <w:highlight w:val="none"/>
        </w:rPr>
      </w:pPr>
    </w:p>
    <w:p w14:paraId="7FDB29F8">
      <w:pPr>
        <w:shd w:val="clear"/>
        <w:rPr>
          <w:rFonts w:hint="eastAsia" w:ascii="仿宋" w:hAnsi="仿宋" w:eastAsia="仿宋" w:cs="仿宋"/>
          <w:color w:val="auto"/>
          <w:sz w:val="24"/>
          <w:highlight w:val="none"/>
        </w:rPr>
      </w:pPr>
    </w:p>
    <w:p w14:paraId="437A75D0">
      <w:pPr>
        <w:shd w:val="clear"/>
        <w:autoSpaceDE w:val="0"/>
        <w:autoSpaceDN w:val="0"/>
        <w:adjustRightInd w:val="0"/>
        <w:spacing w:line="360" w:lineRule="auto"/>
        <w:ind w:firstLine="566" w:firstLineChars="236"/>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 xml:space="preserve"> 供应商名称：（公章）</w:t>
      </w:r>
    </w:p>
    <w:p w14:paraId="0E385E70">
      <w:pPr>
        <w:shd w:val="clea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p>
    <w:p w14:paraId="338C48D4">
      <w:pPr>
        <w:shd w:val="clea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法定代表人或其委托代理人：（签字或盖章）</w:t>
      </w:r>
    </w:p>
    <w:p w14:paraId="16FBA00F">
      <w:pPr>
        <w:shd w:val="clear"/>
        <w:autoSpaceDE w:val="0"/>
        <w:autoSpaceDN w:val="0"/>
        <w:adjustRightInd w:val="0"/>
        <w:spacing w:line="360" w:lineRule="auto"/>
        <w:ind w:firstLine="240" w:firstLineChars="100"/>
        <w:jc w:val="left"/>
        <w:rPr>
          <w:rFonts w:hint="eastAsia" w:ascii="仿宋" w:hAnsi="仿宋" w:eastAsia="仿宋" w:cs="仿宋"/>
          <w:color w:val="auto"/>
          <w:sz w:val="24"/>
          <w:highlight w:val="none"/>
          <w:lang w:val="zh-CN"/>
        </w:rPr>
      </w:pPr>
    </w:p>
    <w:p w14:paraId="68974150">
      <w:pPr>
        <w:shd w:val="clea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日    期：  年   月   日</w:t>
      </w:r>
    </w:p>
    <w:p w14:paraId="56488355">
      <w:pPr>
        <w:shd w:val="clea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3953E94C">
      <w:pPr>
        <w:shd w:val="clea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7293E968">
      <w:pPr>
        <w:shd w:val="clea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w:t>
      </w:r>
    </w:p>
    <w:p w14:paraId="2C551572">
      <w:pPr>
        <w:numPr>
          <w:ilvl w:val="0"/>
          <w:numId w:val="1"/>
        </w:numPr>
        <w:shd w:val="clea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供应商未提供或提供虚假承诺，作为无效投标处理。</w:t>
      </w:r>
    </w:p>
    <w:p w14:paraId="00B46C1B">
      <w:pPr>
        <w:numPr>
          <w:ilvl w:val="0"/>
          <w:numId w:val="1"/>
        </w:numPr>
        <w:shd w:val="clea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以上三条承诺书均列入</w:t>
      </w:r>
      <w:r>
        <w:rPr>
          <w:rFonts w:hint="eastAsia" w:ascii="仿宋" w:hAnsi="仿宋" w:eastAsia="仿宋" w:cs="仿宋"/>
          <w:b/>
          <w:bCs/>
          <w:color w:val="auto"/>
          <w:sz w:val="24"/>
          <w:highlight w:val="none"/>
        </w:rPr>
        <w:t>资格性审查</w:t>
      </w:r>
      <w:r>
        <w:rPr>
          <w:rFonts w:hint="eastAsia" w:ascii="仿宋" w:hAnsi="仿宋" w:eastAsia="仿宋" w:cs="仿宋"/>
          <w:b/>
          <w:bCs/>
          <w:color w:val="auto"/>
          <w:sz w:val="24"/>
          <w:highlight w:val="none"/>
        </w:rPr>
        <w:t xml:space="preserve">，承诺内容及格式不得更改。 </w:t>
      </w:r>
    </w:p>
    <w:p w14:paraId="39C201FC">
      <w:pPr>
        <w:numPr>
          <w:ilvl w:val="0"/>
          <w:numId w:val="1"/>
        </w:numPr>
        <w:shd w:val="clea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若在定标阶段发现成交候选人为采购人单位职工或其亲属投资开办或控股的企业，则取消其成交候选人资格。</w:t>
      </w:r>
    </w:p>
    <w:p w14:paraId="708C82DE">
      <w:pPr>
        <w:shd w:val="clear"/>
        <w:rPr>
          <w:color w:val="auto"/>
          <w:highlight w:val="none"/>
        </w:rPr>
      </w:pPr>
    </w:p>
    <w:p w14:paraId="36B17E97">
      <w:pPr>
        <w:widowControl/>
        <w:shd w:val="clear"/>
        <w:jc w:val="left"/>
        <w:rPr>
          <w:color w:val="auto"/>
          <w:highlight w:val="none"/>
        </w:rPr>
      </w:pPr>
    </w:p>
    <w:p w14:paraId="45DE070A">
      <w:pPr>
        <w:shd w:val="clear"/>
        <w:rPr>
          <w:rFonts w:hint="eastAsia" w:ascii="仿宋" w:hAnsi="仿宋" w:eastAsia="仿宋" w:cs="仿宋"/>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B"/>
    <w:multiLevelType w:val="multilevel"/>
    <w:tmpl w:val="0000001B"/>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DD3A0D"/>
    <w:rsid w:val="22723A08"/>
    <w:rsid w:val="364D29FC"/>
    <w:rsid w:val="37A82EB0"/>
    <w:rsid w:val="4626285C"/>
    <w:rsid w:val="4BAB31C6"/>
    <w:rsid w:val="61B064EA"/>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2358</Words>
  <Characters>2411</Characters>
  <Lines>0</Lines>
  <Paragraphs>0</Paragraphs>
  <TotalTime>0</TotalTime>
  <ScaleCrop>false</ScaleCrop>
  <LinksUpToDate>false</LinksUpToDate>
  <CharactersWithSpaces>3763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2025-09-17T05:34:18Z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67DBE4619428496397923F793B1D0B35_11</vt:lpwstr>
  </property>
  <property fmtid="{D5CDD505-2E9C-101B-9397-08002B2CF9AE}" pid="4" name="KSOTemplateDocerSaveRecord">
    <vt:lpwstr>eyJoZGlkIjoiMDVhN2U2ZTIwOTkyMGU3ZTg0Mjg5YTJkZWI1ZDI5MmIiLCJ1c2VySWQiOiIzNzA0MjM3MzgifQ==</vt:lpwstr>
  </property>
</Properties>
</file>