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版本号：DQA-2025099-CS20250922002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2025年大气环境监测仪器维护技术服务项目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DQA-2025099-CS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2025年大气环境监测仪器维护技术服务项目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DQA-2025099-CS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2025年大气环境监测仪器维护技术服务项目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2025年大气环境监测仪器维护技术服务项目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采购包1（2025年大气环境监测仪器维护技术服务项目）：属于专门面向中小企业采购。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核算后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2025年大气环境监测仪器维护技术服务项目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仪器维护技术服务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标的名称：仪器维护技术服务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名，车辆</w:t>
            </w:r>
            <w:r>
              <w:rPr>
                <w:rFonts w:ascii="仿宋_GB2312" w:hAnsi="仿宋_GB2312" w:cs="仿宋_GB2312" w:eastAsia="仿宋_GB2312"/>
                <w:sz w:val="24"/>
                <w:color w:val="000000"/>
              </w:rPr>
              <w:t>2</w:t>
            </w:r>
            <w:r>
              <w:rPr>
                <w:rFonts w:ascii="仿宋_GB2312" w:hAnsi="仿宋_GB2312" w:cs="仿宋_GB2312" w:eastAsia="仿宋_GB2312"/>
                <w:sz w:val="24"/>
                <w:color w:val="000000"/>
              </w:rPr>
              <w:t>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人员需持有陕西省生态环境厅颁发的环境检测人员技术考核合格证（考核项目为空气自动站运维）。</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有</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年以上空气自动站运维工作经验。</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男性，身体健康，无不良嗜好，工作态度端正，责任心强，有良好的沟通能力。</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人员固定，不得随意更换，能常驻咸阳市，并在咸阳市设立办事处。</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咸阳</w:t>
            </w:r>
            <w:r>
              <w:rPr>
                <w:rFonts w:ascii="仿宋_GB2312" w:hAnsi="仿宋_GB2312" w:cs="仿宋_GB2312" w:eastAsia="仿宋_GB2312"/>
                <w:sz w:val="24"/>
                <w:color w:val="000000"/>
              </w:rPr>
              <w:t>市共</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个省控空气自动站点的运维工作，保证第四方质控单位例行检查得分在</w:t>
            </w:r>
            <w:r>
              <w:rPr>
                <w:rFonts w:ascii="仿宋_GB2312" w:hAnsi="仿宋_GB2312" w:cs="仿宋_GB2312" w:eastAsia="仿宋_GB2312"/>
                <w:sz w:val="24"/>
                <w:color w:val="000000"/>
              </w:rPr>
              <w:t>9</w:t>
            </w:r>
            <w:r>
              <w:rPr>
                <w:rFonts w:ascii="仿宋_GB2312" w:hAnsi="仿宋_GB2312" w:cs="仿宋_GB2312" w:eastAsia="仿宋_GB2312"/>
                <w:sz w:val="24"/>
                <w:color w:val="000000"/>
              </w:rPr>
              <w:t>7</w:t>
            </w:r>
            <w:r>
              <w:rPr>
                <w:rFonts w:ascii="仿宋_GB2312" w:hAnsi="仿宋_GB2312" w:cs="仿宋_GB2312" w:eastAsia="仿宋_GB2312"/>
                <w:sz w:val="24"/>
                <w:color w:val="000000"/>
              </w:rPr>
              <w:t>分</w:t>
            </w:r>
            <w:r>
              <w:rPr>
                <w:rFonts w:ascii="仿宋_GB2312" w:hAnsi="仿宋_GB2312" w:cs="仿宋_GB2312" w:eastAsia="仿宋_GB2312"/>
                <w:sz w:val="24"/>
                <w:color w:val="000000"/>
              </w:rPr>
              <w:t>（含）</w:t>
            </w:r>
            <w:r>
              <w:rPr>
                <w:rFonts w:ascii="仿宋_GB2312" w:hAnsi="仿宋_GB2312" w:cs="仿宋_GB2312" w:eastAsia="仿宋_GB2312"/>
                <w:sz w:val="24"/>
                <w:color w:val="000000"/>
              </w:rPr>
              <w:t>以上</w:t>
            </w:r>
            <w:r>
              <w:rPr>
                <w:rFonts w:ascii="仿宋_GB2312" w:hAnsi="仿宋_GB2312" w:cs="仿宋_GB2312" w:eastAsia="仿宋_GB2312"/>
                <w:sz w:val="24"/>
                <w:color w:val="000000"/>
              </w:rPr>
              <w:t>，若第四方</w:t>
            </w:r>
            <w:r>
              <w:rPr>
                <w:rFonts w:ascii="仿宋_GB2312" w:hAnsi="仿宋_GB2312" w:cs="仿宋_GB2312" w:eastAsia="仿宋_GB2312"/>
                <w:sz w:val="24"/>
                <w:color w:val="000000"/>
              </w:rPr>
              <w:t>质控单位例行检查得分</w:t>
            </w:r>
            <w:r>
              <w:rPr>
                <w:rFonts w:ascii="仿宋_GB2312" w:hAnsi="仿宋_GB2312" w:cs="仿宋_GB2312" w:eastAsia="仿宋_GB2312"/>
                <w:sz w:val="24"/>
                <w:color w:val="000000"/>
              </w:rPr>
              <w:t>不足</w:t>
            </w:r>
            <w:r>
              <w:rPr>
                <w:rFonts w:ascii="仿宋_GB2312" w:hAnsi="仿宋_GB2312" w:cs="仿宋_GB2312" w:eastAsia="仿宋_GB2312"/>
                <w:sz w:val="24"/>
                <w:color w:val="000000"/>
              </w:rPr>
              <w:t>9</w:t>
            </w:r>
            <w:r>
              <w:rPr>
                <w:rFonts w:ascii="仿宋_GB2312" w:hAnsi="仿宋_GB2312" w:cs="仿宋_GB2312" w:eastAsia="仿宋_GB2312"/>
                <w:sz w:val="24"/>
                <w:color w:val="000000"/>
              </w:rPr>
              <w:t>7</w:t>
            </w:r>
            <w:r>
              <w:rPr>
                <w:rFonts w:ascii="仿宋_GB2312" w:hAnsi="仿宋_GB2312" w:cs="仿宋_GB2312" w:eastAsia="仿宋_GB2312"/>
                <w:sz w:val="24"/>
                <w:color w:val="000000"/>
              </w:rPr>
              <w:t>分</w:t>
            </w:r>
            <w:r>
              <w:rPr>
                <w:rFonts w:ascii="仿宋_GB2312" w:hAnsi="仿宋_GB2312" w:cs="仿宋_GB2312" w:eastAsia="仿宋_GB2312"/>
                <w:sz w:val="24"/>
                <w:color w:val="000000"/>
              </w:rPr>
              <w:t>的每一分扣除</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元，不足</w:t>
            </w:r>
            <w:r>
              <w:rPr>
                <w:rFonts w:ascii="仿宋_GB2312" w:hAnsi="仿宋_GB2312" w:cs="仿宋_GB2312" w:eastAsia="仿宋_GB2312"/>
                <w:sz w:val="24"/>
                <w:color w:val="000000"/>
              </w:rPr>
              <w:t>90</w:t>
            </w:r>
            <w:r>
              <w:rPr>
                <w:rFonts w:ascii="仿宋_GB2312" w:hAnsi="仿宋_GB2312" w:cs="仿宋_GB2312" w:eastAsia="仿宋_GB2312"/>
                <w:sz w:val="24"/>
                <w:color w:val="000000"/>
              </w:rPr>
              <w:t>分的扣除</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严格遵守国家和省级关于空气自动站运行管理的各类技术规范和规定，当省控自动站每日</w:t>
            </w:r>
            <w:r>
              <w:rPr>
                <w:rFonts w:ascii="仿宋_GB2312" w:hAnsi="仿宋_GB2312" w:cs="仿宋_GB2312" w:eastAsia="仿宋_GB2312"/>
                <w:sz w:val="24"/>
                <w:color w:val="000000"/>
              </w:rPr>
              <w:t>8</w:t>
            </w:r>
            <w:r>
              <w:rPr>
                <w:rFonts w:ascii="仿宋_GB2312" w:hAnsi="仿宋_GB2312" w:cs="仿宋_GB2312" w:eastAsia="仿宋_GB2312"/>
                <w:sz w:val="24"/>
                <w:color w:val="000000"/>
              </w:rPr>
              <w:t>时～</w:t>
            </w:r>
            <w:r>
              <w:rPr>
                <w:rFonts w:ascii="仿宋_GB2312" w:hAnsi="仿宋_GB2312" w:cs="仿宋_GB2312" w:eastAsia="仿宋_GB2312"/>
                <w:sz w:val="24"/>
                <w:color w:val="000000"/>
              </w:rPr>
              <w:t>20</w:t>
            </w:r>
            <w:r>
              <w:rPr>
                <w:rFonts w:ascii="仿宋_GB2312" w:hAnsi="仿宋_GB2312" w:cs="仿宋_GB2312" w:eastAsia="仿宋_GB2312"/>
                <w:sz w:val="24"/>
                <w:color w:val="000000"/>
              </w:rPr>
              <w:t>时出现故障，必须在</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小时之内响应，</w:t>
            </w:r>
            <w:r>
              <w:rPr>
                <w:rFonts w:ascii="仿宋_GB2312" w:hAnsi="仿宋_GB2312" w:cs="仿宋_GB2312" w:eastAsia="仿宋_GB2312"/>
                <w:sz w:val="24"/>
                <w:color w:val="000000"/>
              </w:rPr>
              <w:t>4</w:t>
            </w:r>
            <w:r>
              <w:rPr>
                <w:rFonts w:ascii="仿宋_GB2312" w:hAnsi="仿宋_GB2312" w:cs="仿宋_GB2312" w:eastAsia="仿宋_GB2312"/>
                <w:sz w:val="24"/>
                <w:color w:val="000000"/>
              </w:rPr>
              <w:t>小时内到达现场解决（通信线路、电力线路故障除外，但应及时与相关部门联系积极解决）。若仪器故障预计无法在</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小时内排除，须及时更换相应的备机开展监测，保证监测工作正常进行。</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、每周巡检原则上按照</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的周期完成，每次巡检过程中注意观察站房周边情况，如发现异常情况及时记录、拍照留证并上报。</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、每季度任务完成周期为</w:t>
            </w:r>
            <w:r>
              <w:rPr>
                <w:rFonts w:ascii="仿宋_GB2312" w:hAnsi="仿宋_GB2312" w:cs="仿宋_GB2312" w:eastAsia="仿宋_GB2312"/>
                <w:sz w:val="24"/>
                <w:color w:val="000000"/>
              </w:rPr>
              <w:t>90</w:t>
            </w:r>
            <w:r>
              <w:rPr>
                <w:rFonts w:ascii="仿宋_GB2312" w:hAnsi="仿宋_GB2312" w:cs="仿宋_GB2312" w:eastAsia="仿宋_GB2312"/>
                <w:sz w:val="24"/>
                <w:color w:val="000000"/>
              </w:rPr>
              <w:t>天。按照规范清洗采样总管及采样风机，对</w:t>
            </w:r>
            <w:r>
              <w:rPr>
                <w:rFonts w:ascii="仿宋_GB2312" w:hAnsi="仿宋_GB2312" w:cs="仿宋_GB2312" w:eastAsia="仿宋_GB2312"/>
                <w:sz w:val="24"/>
                <w:color w:val="000000"/>
              </w:rPr>
              <w:t>PM10</w:t>
            </w:r>
            <w:r>
              <w:rPr>
                <w:rFonts w:ascii="仿宋_GB2312" w:hAnsi="仿宋_GB2312" w:cs="仿宋_GB2312" w:eastAsia="仿宋_GB2312"/>
                <w:sz w:val="24"/>
                <w:color w:val="000000"/>
              </w:rPr>
              <w:t>和</w:t>
            </w:r>
            <w:r>
              <w:rPr>
                <w:rFonts w:ascii="仿宋_GB2312" w:hAnsi="仿宋_GB2312" w:cs="仿宋_GB2312" w:eastAsia="仿宋_GB2312"/>
                <w:sz w:val="24"/>
                <w:color w:val="000000"/>
              </w:rPr>
              <w:t>PM2.5</w:t>
            </w:r>
            <w:r>
              <w:rPr>
                <w:rFonts w:ascii="仿宋_GB2312" w:hAnsi="仿宋_GB2312" w:cs="仿宋_GB2312" w:eastAsia="仿宋_GB2312"/>
                <w:sz w:val="24"/>
                <w:color w:val="000000"/>
              </w:rPr>
              <w:t>监测仪器进行标准膜校准或</w:t>
            </w:r>
            <w:r>
              <w:rPr>
                <w:rFonts w:ascii="仿宋_GB2312" w:hAnsi="仿宋_GB2312" w:cs="仿宋_GB2312" w:eastAsia="仿宋_GB2312"/>
                <w:sz w:val="24"/>
                <w:color w:val="000000"/>
              </w:rPr>
              <w:t>k</w:t>
            </w:r>
            <w:r>
              <w:rPr>
                <w:rFonts w:ascii="仿宋_GB2312" w:hAnsi="仿宋_GB2312" w:cs="仿宋_GB2312" w:eastAsia="仿宋_GB2312"/>
                <w:sz w:val="24"/>
                <w:color w:val="000000"/>
              </w:rPr>
              <w:t>值检查，超过国家相关规范要求时，及时进行校准。</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、半年任务完成周期为</w:t>
            </w:r>
            <w:r>
              <w:rPr>
                <w:rFonts w:ascii="仿宋_GB2312" w:hAnsi="仿宋_GB2312" w:cs="仿宋_GB2312" w:eastAsia="仿宋_GB2312"/>
                <w:sz w:val="24"/>
                <w:color w:val="000000"/>
              </w:rPr>
              <w:t>180</w:t>
            </w:r>
            <w:r>
              <w:rPr>
                <w:rFonts w:ascii="仿宋_GB2312" w:hAnsi="仿宋_GB2312" w:cs="仿宋_GB2312" w:eastAsia="仿宋_GB2312"/>
                <w:sz w:val="24"/>
                <w:color w:val="000000"/>
              </w:rPr>
              <w:t>天。按照规范对气态污染物监测仪进行多点校准、精密度检查；对动态校准仪流量进行多点检查，必要时校准；对</w:t>
            </w:r>
            <w:r>
              <w:rPr>
                <w:rFonts w:ascii="仿宋_GB2312" w:hAnsi="仿宋_GB2312" w:cs="仿宋_GB2312" w:eastAsia="仿宋_GB2312"/>
                <w:sz w:val="24"/>
                <w:color w:val="000000"/>
              </w:rPr>
              <w:t>NOx</w:t>
            </w:r>
            <w:r>
              <w:rPr>
                <w:rFonts w:ascii="仿宋_GB2312" w:hAnsi="仿宋_GB2312" w:cs="仿宋_GB2312" w:eastAsia="仿宋_GB2312"/>
                <w:sz w:val="24"/>
                <w:color w:val="000000"/>
              </w:rPr>
              <w:t>分析仪钼炉转化率进行检查。清洗采样总管和支管、清洗</w:t>
            </w:r>
            <w:r>
              <w:rPr>
                <w:rFonts w:ascii="仿宋_GB2312" w:hAnsi="仿宋_GB2312" w:cs="仿宋_GB2312" w:eastAsia="仿宋_GB2312"/>
                <w:sz w:val="24"/>
                <w:color w:val="000000"/>
              </w:rPr>
              <w:t>PM10</w:t>
            </w:r>
            <w:r>
              <w:rPr>
                <w:rFonts w:ascii="仿宋_GB2312" w:hAnsi="仿宋_GB2312" w:cs="仿宋_GB2312" w:eastAsia="仿宋_GB2312"/>
                <w:sz w:val="24"/>
                <w:color w:val="000000"/>
              </w:rPr>
              <w:t>和</w:t>
            </w:r>
            <w:r>
              <w:rPr>
                <w:rFonts w:ascii="仿宋_GB2312" w:hAnsi="仿宋_GB2312" w:cs="仿宋_GB2312" w:eastAsia="仿宋_GB2312"/>
                <w:sz w:val="24"/>
                <w:color w:val="000000"/>
              </w:rPr>
              <w:t>PM2.5</w:t>
            </w:r>
            <w:r>
              <w:rPr>
                <w:rFonts w:ascii="仿宋_GB2312" w:hAnsi="仿宋_GB2312" w:cs="仿宋_GB2312" w:eastAsia="仿宋_GB2312"/>
                <w:sz w:val="24"/>
                <w:color w:val="000000"/>
              </w:rPr>
              <w:t>切割头。</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、按照省站文件要求在规定时间内完成臭氧溯源和传递工作。</w:t>
            </w:r>
          </w:p>
          <w:p>
            <w:pPr>
              <w:pStyle w:val="null3"/>
              <w:ind w:firstLine="48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、每次巡检认真填写巡检表，字迹工整。做任务必须要有标识，避免低级错误。</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、保持站房整洁、卫生；对仪器连接管路进行归整，采样管路定期清理。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非运维人员未经允许不得进入站房及房顶采样区域，采样区域以栅栏为界。因工作需要进入采样区域的，应及时报备，批准后方可在运维人员陪同下进入并做好记录。发现有非运维人员违规进入或其他异常情况的，运维人员应及时制止并报告。</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、对系统状况和数据严格保密，不能对外泄漏或公开任何内容，不能向他人发送数据。</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、由于交通管控、学校考试封闭造成站点不能正常巡检，应及时上报。</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、每周巡检时应检查站点监控视频的历史画面，发现有异常情况及时记录并上报。</w:t>
            </w:r>
          </w:p>
          <w:p>
            <w:pPr>
              <w:pStyle w:val="null3"/>
              <w:ind w:firstLine="48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、运维人员在完成巡检任务的前提下应确保</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人在驻地待命，及时处理突发情况。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、严格按照《陕西省省控空气自动监测系统运行维护实施细则》的各项规定开展工作（包括周巡检任务、月任务、两月任务、季度任务、半年任务、臭氧传递任务等）。</w:t>
            </w:r>
          </w:p>
          <w:p>
            <w:pPr>
              <w:pStyle w:val="null3"/>
              <w:ind w:firstLine="48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提供的车辆应在年检有效期内，车况良好。劳务公司应对派遣人员进行安全教育和培训，提高人员的安全防范意识。如果出现车辆事故、人员受伤与我站无关。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165天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控股管理关系 法定代表人授权书 非联合体不分包磋商声明 近三年无重大违法、违纪书面声明 响应文件封面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项目需求理解分析</w:t>
            </w:r>
          </w:p>
        </w:tc>
        <w:tc>
          <w:tcPr>
            <w:tcW w:type="dxa" w:w="2492"/>
          </w:tcPr>
          <w:p>
            <w:pPr>
              <w:pStyle w:val="null3"/>
            </w:pPr>
            <w:r>
              <w:rPr>
                <w:rFonts w:ascii="仿宋_GB2312" w:hAnsi="仿宋_GB2312" w:cs="仿宋_GB2312" w:eastAsia="仿宋_GB2312"/>
              </w:rPr>
              <w:t>（1）对项目实施目的理解的认识和理解（5分） 评审标准： 理解和分析准确、全面，符合本项目实际情况，并提供详尽阐述的得5分。 理解和分析分析准确、全面，符合本项目实际情况，并提供了基本详尽阐述的得4分。 理解和分析基本准确，阐述基本全面，基本符合本项目实际情况的得3分。 理解基本准确，但分析不够全面，有基本阐述的得2分。 理解、分析简单笼统、不够准确，不够全面的得1分。 未提供，或提供的分析与实际情况不符的不得分。 （2）对本项目涉及的整体服务内容、主要工作方法等方面的理解和分析（5分） 评审标准： 理解和分析准确、全面，符合本项目实际情况，并提供详尽阐述的得5分。 理解和分析分析准确、全面，符合本项目实际情况，并提供了基本详尽阐述的得4分。 理解和分析基本准确，阐述基本全面，基本符合本项目实际情况的得3分。 理解基本准确，但分析不够全面，有基本阐述的得2分。 理解、分析简单笼统、不够准确，不够全面的得1分。 未提供，或提供的分析与实际情况不符的不得分。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（1）运维服务方案，根据项目需求、特点、工作重点等制定运维服务方案（5分）； （2）项目重点、难点分析，结合本项目特点和同类项目相关经验教训，识别、分析本项目实施面临的重点、难点进行分析，并提出相关方案（5分）； （3）沟通衔接机制，项目实施过程中与采购人的相关部门的沟通与协调方案（5分）； （4）应急预案，提供发生突发事件的应急方案（5分）； （5）售后与培训服务方案，根据采购人的要求，提供项目售后服务方案及针对系统对采购人的培训方案（5分）。 评审标准： 方案内容专门针对本项目编制，符合本项目实际情况及实施要求，方案详尽，合理性和可行性强，能够保障项目顺利实施的得5分； 方案内容专门针对本项目编制，符合本项目实际情况及实施要求，有一定的合理性和可行性的得4分； 方案内容专门针对本项目编制，基本符合本项目实际情况及实施要求，基本合理、可行的得3分； 方案内容专门针对本项目编制，基本符合本项目实际情况及实施要求，但合理性、可行性较差的得2分； 供应商提供了方案，但内容简单笼统，针对性及可行性均较差的得1分。 未提供，或明显存在不合理性的不得分。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（1）提供系统运行保障措施、系统安全保障措施，能保证系统日常地平稳运行（5分）； （2）有服务质量的保证措施，对服务目的有监测性的保障措施（5分）； （3）运维服务技术保障措施，包括但不限于负载力及扩展型的保障措施（5分）； （4）运维服务管理的保障措施，包括但不限于平台人员在线及时回复解决采购人各类问题的保障措施（5分）。 评审标准： 内容完善、全面，有详细的服务内容阐述并贴合项目的实际情况，具体实施细节及措施合理性和可行性强的得5分； 内有详细的内容阐述并贴合项目的实际情况，具体的实施细节及措施有一定的合理性和可行性的得4分； 内容进行了阐述，部分贴合项目实际情况，具体实施细节及措施为完善的得3分； 内容虽阐述但并未贴合项目实际情况进行详细论述，或方案中未体现具体的实施细节及措施等的得2分； 内容简单笼统，未针对项目内容具体展开的得1分； 未提供，或明显存在不合理性的不得分。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技术团队能力及管理制度评审</w:t>
            </w:r>
          </w:p>
        </w:tc>
        <w:tc>
          <w:tcPr>
            <w:tcW w:type="dxa" w:w="2492"/>
          </w:tcPr>
          <w:p>
            <w:pPr>
              <w:pStyle w:val="null3"/>
            </w:pPr>
            <w:r>
              <w:rPr>
                <w:rFonts w:ascii="仿宋_GB2312" w:hAnsi="仿宋_GB2312" w:cs="仿宋_GB2312" w:eastAsia="仿宋_GB2312"/>
              </w:rPr>
              <w:t>（1）对供应商拟投入本项目的团队综合能力进行评审（5分） 评审标准： 团队成熟、人员数量充足，各种技术专业人员配置齐全、针对性强、分工明确，具备优秀的技术能力的得5分； 团队人员数量充足，专业技术人员配置齐全，人员分工有合理性，团队总体技术能力良好的得4分； 团队人员配置数量基本合理，专业技术人员配置基本齐全，人员分工基本合理的得3分； 制作团队人员较配备数量较少且分工不明确的的2分； 制作团队人员配备数量较少专业人员的配备不足以满足项目实施的得1分； 未提供不得分。 （2)针对本项目提供相应的管理制度及工作内容，主要包括现场服务工作内容、工作纪律、现场办公制度、请销假制度、工作汇报制度、档案管理制度、服务记录制度、安全保密制度（5分）。 评审标准： 制度及内容完整、可行，符合项目特征，能保证项目顺利实施的得5分； 制度及内容基本完整、可行，符合项目特征，基本可保障项目开展的得4分； 制度及内容基本完整、可行，但有一定缺陷，基本可保障项目开展的得3分； 制度及内容完整性和可行性比较差，且存在有一定缺陷的得2分； 制度及内容不完整，可行性差，缺陷较多的得1分； 不可行，无法保障项目开展或不提供的不得分。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（1）提出有利于提高系统运行效率且切实可行措施承诺（5分）； （2）提供包括服务运维人员经验水平、技术支持等相关服务承诺（5分）； （3）有积极配合采购人相关工作的承诺（5分）。 评审标准： 承诺全面且从多个角度明确地做出承诺、有可行性且满足项目需求的得5分； 承诺从多个角度做出，较全面，有一定可行性的得4分； 承诺基本全面、可行性的得3分； 承诺较不全面但对承诺内容有可行性的2分； 承诺简单、不全面且承诺中存在较大不合理性的得1分；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