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B69FC">
      <w:pPr>
        <w:ind w:firstLine="0" w:firstLineChars="0"/>
        <w:jc w:val="center"/>
        <w:rPr>
          <w:rFonts w:hint="eastAsia"/>
          <w:b/>
          <w:w w:val="95"/>
          <w:sz w:val="32"/>
          <w:szCs w:val="28"/>
        </w:rPr>
      </w:pPr>
    </w:p>
    <w:p w14:paraId="7B88F12C">
      <w:pPr>
        <w:ind w:firstLine="0" w:firstLineChars="0"/>
        <w:jc w:val="center"/>
        <w:rPr>
          <w:rFonts w:hint="eastAsia"/>
          <w:b/>
          <w:w w:val="95"/>
          <w:sz w:val="32"/>
          <w:szCs w:val="28"/>
        </w:rPr>
      </w:pPr>
    </w:p>
    <w:p w14:paraId="243F742B">
      <w:pPr>
        <w:ind w:firstLine="0" w:firstLineChars="0"/>
        <w:jc w:val="center"/>
        <w:rPr>
          <w:rFonts w:hint="eastAsia"/>
          <w:b/>
          <w:w w:val="95"/>
          <w:sz w:val="32"/>
          <w:szCs w:val="28"/>
        </w:rPr>
      </w:pPr>
    </w:p>
    <w:p w14:paraId="520E848D">
      <w:pPr>
        <w:ind w:firstLine="0" w:firstLineChars="0"/>
        <w:jc w:val="center"/>
        <w:rPr>
          <w:rFonts w:hint="eastAsia"/>
          <w:b/>
          <w:w w:val="95"/>
          <w:sz w:val="32"/>
          <w:szCs w:val="28"/>
        </w:rPr>
      </w:pPr>
    </w:p>
    <w:p w14:paraId="289A57C6">
      <w:pPr>
        <w:ind w:firstLine="0" w:firstLineChars="0"/>
        <w:jc w:val="center"/>
        <w:rPr>
          <w:b/>
          <w:sz w:val="32"/>
          <w:szCs w:val="28"/>
        </w:rPr>
      </w:pPr>
      <w:r>
        <w:rPr>
          <w:rFonts w:hint="eastAsia"/>
          <w:b/>
          <w:w w:val="95"/>
          <w:sz w:val="32"/>
          <w:szCs w:val="28"/>
        </w:rPr>
        <w:t>升级智慧安全防护装备</w:t>
      </w:r>
    </w:p>
    <w:p w14:paraId="44260BF0">
      <w:pPr>
        <w:pStyle w:val="2"/>
        <w:spacing w:after="0"/>
        <w:ind w:firstLine="0" w:firstLineChars="0"/>
        <w:rPr>
          <w:b/>
          <w:sz w:val="40"/>
          <w:szCs w:val="28"/>
        </w:rPr>
      </w:pPr>
    </w:p>
    <w:p w14:paraId="02A4DB32">
      <w:pPr>
        <w:ind w:firstLine="0" w:firstLineChars="0"/>
        <w:jc w:val="center"/>
        <w:rPr>
          <w:b/>
          <w:sz w:val="40"/>
          <w:szCs w:val="28"/>
        </w:rPr>
      </w:pPr>
      <w:r>
        <w:rPr>
          <w:b/>
          <w:w w:val="95"/>
          <w:sz w:val="40"/>
          <w:szCs w:val="28"/>
        </w:rPr>
        <w:t>服务合</w:t>
      </w:r>
      <w:r>
        <w:rPr>
          <w:b/>
          <w:spacing w:val="-10"/>
          <w:w w:val="95"/>
          <w:sz w:val="40"/>
          <w:szCs w:val="28"/>
        </w:rPr>
        <w:t>同</w:t>
      </w:r>
    </w:p>
    <w:p w14:paraId="0979BAF3">
      <w:pPr>
        <w:pStyle w:val="2"/>
        <w:spacing w:after="0"/>
        <w:ind w:firstLine="0" w:firstLineChars="0"/>
        <w:rPr>
          <w:b/>
          <w:sz w:val="48"/>
          <w:szCs w:val="28"/>
        </w:rPr>
      </w:pPr>
    </w:p>
    <w:p w14:paraId="1E05AF15">
      <w:pPr>
        <w:ind w:firstLine="0" w:firstLineChars="0"/>
        <w:jc w:val="center"/>
        <w:rPr>
          <w:b/>
          <w:sz w:val="32"/>
          <w:szCs w:val="28"/>
        </w:rPr>
      </w:pPr>
      <w:r>
        <w:rPr>
          <w:b/>
          <w:w w:val="95"/>
          <w:sz w:val="32"/>
          <w:szCs w:val="28"/>
        </w:rPr>
        <w:t>项目编号：</w:t>
      </w:r>
      <w:r>
        <w:rPr>
          <w:rFonts w:hint="eastAsia"/>
          <w:b/>
          <w:w w:val="95"/>
          <w:sz w:val="32"/>
          <w:szCs w:val="28"/>
        </w:rPr>
        <w:t xml:space="preserve"> </w:t>
      </w:r>
    </w:p>
    <w:p w14:paraId="5B1A88F1">
      <w:pPr>
        <w:pStyle w:val="2"/>
        <w:spacing w:after="0"/>
        <w:ind w:firstLine="0" w:firstLineChars="0"/>
        <w:rPr>
          <w:b/>
          <w:sz w:val="32"/>
          <w:szCs w:val="28"/>
        </w:rPr>
      </w:pPr>
    </w:p>
    <w:p w14:paraId="24046BB8">
      <w:pPr>
        <w:pStyle w:val="2"/>
        <w:spacing w:after="0"/>
        <w:ind w:firstLine="0" w:firstLineChars="0"/>
        <w:rPr>
          <w:b/>
          <w:sz w:val="32"/>
          <w:szCs w:val="28"/>
        </w:rPr>
      </w:pPr>
    </w:p>
    <w:p w14:paraId="58A52BB0">
      <w:pPr>
        <w:pStyle w:val="2"/>
        <w:spacing w:after="0"/>
        <w:ind w:firstLine="0" w:firstLineChars="0"/>
        <w:rPr>
          <w:b/>
          <w:sz w:val="32"/>
          <w:szCs w:val="28"/>
        </w:rPr>
      </w:pPr>
    </w:p>
    <w:p w14:paraId="5389E178">
      <w:pPr>
        <w:pStyle w:val="2"/>
        <w:spacing w:after="0"/>
        <w:ind w:firstLine="0" w:firstLineChars="0"/>
        <w:rPr>
          <w:b/>
          <w:sz w:val="36"/>
          <w:szCs w:val="28"/>
        </w:rPr>
      </w:pPr>
    </w:p>
    <w:p w14:paraId="6B9B8CF6">
      <w:pPr>
        <w:ind w:firstLine="1285" w:firstLineChars="400"/>
        <w:rPr>
          <w:bCs/>
          <w:sz w:val="32"/>
          <w:szCs w:val="28"/>
        </w:rPr>
      </w:pPr>
      <w:r>
        <w:rPr>
          <w:b/>
          <w:sz w:val="32"/>
          <w:szCs w:val="28"/>
        </w:rPr>
        <w:t>甲</w:t>
      </w:r>
      <w:r>
        <w:rPr>
          <w:b/>
          <w:spacing w:val="52"/>
          <w:w w:val="150"/>
          <w:sz w:val="32"/>
          <w:szCs w:val="28"/>
        </w:rPr>
        <w:t xml:space="preserve"> </w:t>
      </w:r>
      <w:r>
        <w:rPr>
          <w:b/>
          <w:sz w:val="32"/>
          <w:szCs w:val="28"/>
        </w:rPr>
        <w:t>方：西安市</w:t>
      </w:r>
      <w:r>
        <w:rPr>
          <w:rFonts w:hint="eastAsia"/>
          <w:b/>
          <w:sz w:val="32"/>
          <w:szCs w:val="28"/>
        </w:rPr>
        <w:t>卫生健康委员会</w:t>
      </w:r>
    </w:p>
    <w:p w14:paraId="497BA770">
      <w:pPr>
        <w:pStyle w:val="2"/>
        <w:spacing w:after="0"/>
        <w:ind w:firstLine="0" w:firstLineChars="0"/>
        <w:rPr>
          <w:b/>
          <w:sz w:val="18"/>
          <w:szCs w:val="28"/>
        </w:rPr>
      </w:pPr>
    </w:p>
    <w:p w14:paraId="27D34716">
      <w:pPr>
        <w:tabs>
          <w:tab w:val="left" w:pos="6315"/>
        </w:tabs>
        <w:ind w:firstLine="1285" w:firstLineChars="400"/>
        <w:rPr>
          <w:b/>
          <w:sz w:val="32"/>
          <w:szCs w:val="28"/>
          <w:u w:val="single"/>
        </w:rPr>
      </w:pPr>
      <w:r>
        <w:rPr>
          <w:b/>
          <w:sz w:val="32"/>
          <w:szCs w:val="28"/>
        </w:rPr>
        <w:t>乙</w:t>
      </w:r>
      <w:r>
        <w:rPr>
          <w:b/>
          <w:spacing w:val="-4"/>
          <w:sz w:val="32"/>
          <w:szCs w:val="28"/>
        </w:rPr>
        <w:t xml:space="preserve">  </w:t>
      </w:r>
      <w:r>
        <w:rPr>
          <w:b/>
          <w:sz w:val="32"/>
          <w:szCs w:val="28"/>
        </w:rPr>
        <w:t>方</w:t>
      </w:r>
      <w:r>
        <w:rPr>
          <w:b/>
          <w:spacing w:val="-10"/>
          <w:sz w:val="32"/>
          <w:szCs w:val="28"/>
        </w:rPr>
        <w:t>：</w:t>
      </w:r>
    </w:p>
    <w:p w14:paraId="6F5AD0D6">
      <w:pPr>
        <w:pStyle w:val="2"/>
        <w:spacing w:after="0"/>
        <w:ind w:firstLine="321"/>
        <w:rPr>
          <w:b/>
          <w:sz w:val="16"/>
          <w:szCs w:val="28"/>
        </w:rPr>
      </w:pPr>
    </w:p>
    <w:p w14:paraId="0A0A8447">
      <w:pPr>
        <w:pStyle w:val="3"/>
        <w:ind w:firstLine="161"/>
        <w:rPr>
          <w:b/>
          <w:sz w:val="16"/>
          <w:szCs w:val="28"/>
        </w:rPr>
      </w:pPr>
    </w:p>
    <w:p w14:paraId="508145E0"/>
    <w:p w14:paraId="0A62710E">
      <w:pPr>
        <w:tabs>
          <w:tab w:val="left" w:pos="5570"/>
        </w:tabs>
        <w:ind w:firstLine="0" w:firstLineChars="0"/>
        <w:jc w:val="center"/>
        <w:rPr>
          <w:b/>
          <w:spacing w:val="-10"/>
          <w:sz w:val="28"/>
          <w:szCs w:val="24"/>
        </w:rPr>
      </w:pPr>
      <w:r>
        <w:rPr>
          <w:b/>
          <w:spacing w:val="-2"/>
          <w:sz w:val="28"/>
          <w:szCs w:val="24"/>
        </w:rPr>
        <w:t>二零二</w:t>
      </w:r>
      <w:r>
        <w:rPr>
          <w:rFonts w:hint="eastAsia"/>
          <w:b/>
          <w:spacing w:val="-2"/>
          <w:sz w:val="28"/>
          <w:szCs w:val="24"/>
        </w:rPr>
        <w:t xml:space="preserve">五 </w:t>
      </w:r>
      <w:r>
        <w:rPr>
          <w:b/>
          <w:spacing w:val="-2"/>
          <w:sz w:val="28"/>
          <w:szCs w:val="24"/>
        </w:rPr>
        <w:t>年</w:t>
      </w:r>
      <w:r>
        <w:rPr>
          <w:rFonts w:hint="eastAsia"/>
          <w:b/>
          <w:spacing w:val="-2"/>
          <w:sz w:val="28"/>
          <w:szCs w:val="24"/>
        </w:rPr>
        <w:t xml:space="preserve"> </w:t>
      </w:r>
      <w:r>
        <w:rPr>
          <w:b/>
          <w:spacing w:val="-10"/>
          <w:sz w:val="28"/>
          <w:szCs w:val="24"/>
        </w:rPr>
        <w:t>月</w:t>
      </w:r>
    </w:p>
    <w:p w14:paraId="7D97CEEB">
      <w:pPr>
        <w:tabs>
          <w:tab w:val="left" w:pos="5570"/>
        </w:tabs>
        <w:ind w:firstLine="0" w:firstLineChars="0"/>
        <w:jc w:val="center"/>
        <w:rPr>
          <w:b/>
          <w:sz w:val="28"/>
          <w:szCs w:val="24"/>
        </w:rPr>
      </w:pPr>
      <w:r>
        <w:rPr>
          <w:b/>
          <w:sz w:val="28"/>
          <w:szCs w:val="24"/>
        </w:rPr>
        <w:t>中国</w:t>
      </w:r>
      <w:r>
        <w:rPr>
          <w:b/>
          <w:spacing w:val="80"/>
          <w:sz w:val="28"/>
          <w:szCs w:val="24"/>
        </w:rPr>
        <w:t xml:space="preserve"> </w:t>
      </w:r>
      <w:r>
        <w:rPr>
          <w:b/>
          <w:sz w:val="28"/>
          <w:szCs w:val="24"/>
        </w:rPr>
        <w:t>西安</w:t>
      </w:r>
    </w:p>
    <w:p w14:paraId="43EA0D59">
      <w:pPr>
        <w:ind w:firstLine="560"/>
        <w:rPr>
          <w:sz w:val="28"/>
          <w:szCs w:val="24"/>
        </w:rPr>
        <w:sectPr>
          <w:headerReference r:id="rId7" w:type="first"/>
          <w:footerReference r:id="rId10" w:type="first"/>
          <w:headerReference r:id="rId5" w:type="default"/>
          <w:footerReference r:id="rId8" w:type="default"/>
          <w:headerReference r:id="rId6" w:type="even"/>
          <w:footerReference r:id="rId9" w:type="even"/>
          <w:pgSz w:w="11910" w:h="16840"/>
          <w:pgMar w:top="1380" w:right="1560" w:bottom="1180" w:left="1560" w:header="872" w:footer="993" w:gutter="0"/>
          <w:cols w:space="720" w:num="1"/>
        </w:sectPr>
      </w:pPr>
    </w:p>
    <w:p w14:paraId="050EF277">
      <w:pPr>
        <w:pStyle w:val="2"/>
        <w:spacing w:after="0"/>
        <w:ind w:firstLine="341"/>
        <w:rPr>
          <w:b/>
          <w:sz w:val="17"/>
        </w:rPr>
      </w:pPr>
    </w:p>
    <w:p w14:paraId="29787E9F">
      <w:pPr>
        <w:ind w:firstLine="380"/>
        <w:jc w:val="center"/>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升级智慧安全防护装备</w:t>
      </w:r>
    </w:p>
    <w:p w14:paraId="0E9E66DE">
      <w:pPr>
        <w:pStyle w:val="2"/>
        <w:spacing w:after="0"/>
        <w:ind w:firstLine="402"/>
        <w:rPr>
          <w:rFonts w:ascii="方正仿宋_GB2312" w:hAnsi="方正仿宋_GB2312" w:eastAsia="方正仿宋_GB2312" w:cs="方正仿宋_GB2312"/>
          <w:b/>
          <w:sz w:val="20"/>
          <w:szCs w:val="20"/>
        </w:rPr>
      </w:pPr>
    </w:p>
    <w:p w14:paraId="6DDD029A">
      <w:pPr>
        <w:pStyle w:val="2"/>
        <w:spacing w:after="0"/>
        <w:ind w:firstLine="40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甲</w:t>
      </w:r>
      <w:r>
        <w:rPr>
          <w:rFonts w:hint="eastAsia" w:ascii="方正仿宋_GB2312" w:hAnsi="方正仿宋_GB2312" w:eastAsia="方正仿宋_GB2312" w:cs="方正仿宋_GB2312"/>
          <w:spacing w:val="37"/>
          <w:w w:val="150"/>
          <w:sz w:val="20"/>
          <w:szCs w:val="20"/>
        </w:rPr>
        <w:t xml:space="preserve"> </w:t>
      </w:r>
      <w:r>
        <w:rPr>
          <w:rFonts w:hint="eastAsia" w:ascii="方正仿宋_GB2312" w:hAnsi="方正仿宋_GB2312" w:eastAsia="方正仿宋_GB2312" w:cs="方正仿宋_GB2312"/>
          <w:sz w:val="20"/>
          <w:szCs w:val="20"/>
        </w:rPr>
        <w:t>方：</w:t>
      </w:r>
      <w:r>
        <w:rPr>
          <w:rFonts w:hint="eastAsia" w:ascii="方正仿宋_GB2312" w:hAnsi="方正仿宋_GB2312" w:eastAsia="方正仿宋_GB2312" w:cs="方正仿宋_GB2312"/>
          <w:spacing w:val="43"/>
          <w:sz w:val="20"/>
          <w:szCs w:val="20"/>
          <w:u w:val="single"/>
        </w:rPr>
        <w:t xml:space="preserve"> </w:t>
      </w:r>
      <w:r>
        <w:rPr>
          <w:rFonts w:hint="eastAsia" w:ascii="方正仿宋_GB2312" w:hAnsi="方正仿宋_GB2312" w:eastAsia="方正仿宋_GB2312" w:cs="方正仿宋_GB2312"/>
          <w:spacing w:val="-1"/>
          <w:sz w:val="20"/>
          <w:szCs w:val="20"/>
          <w:u w:val="single"/>
        </w:rPr>
        <w:t>西安市卫生健康委员会</w:t>
      </w:r>
      <w:r>
        <w:rPr>
          <w:rFonts w:hint="eastAsia" w:ascii="方正仿宋_GB2312" w:hAnsi="方正仿宋_GB2312" w:eastAsia="方正仿宋_GB2312" w:cs="方正仿宋_GB2312"/>
          <w:spacing w:val="40"/>
          <w:sz w:val="20"/>
          <w:szCs w:val="20"/>
          <w:u w:val="single"/>
        </w:rPr>
        <w:t xml:space="preserve"> </w:t>
      </w:r>
    </w:p>
    <w:p w14:paraId="52B9B160">
      <w:pPr>
        <w:pStyle w:val="2"/>
        <w:spacing w:after="0"/>
        <w:ind w:firstLine="400"/>
        <w:rPr>
          <w:rFonts w:ascii="方正仿宋_GB2312" w:hAnsi="方正仿宋_GB2312" w:eastAsia="方正仿宋_GB2312" w:cs="方正仿宋_GB2312"/>
          <w:sz w:val="20"/>
          <w:szCs w:val="20"/>
        </w:rPr>
      </w:pPr>
    </w:p>
    <w:p w14:paraId="38D68B37">
      <w:pPr>
        <w:pStyle w:val="2"/>
        <w:tabs>
          <w:tab w:val="left" w:pos="2025"/>
          <w:tab w:val="left" w:pos="4124"/>
        </w:tabs>
        <w:spacing w:after="0"/>
        <w:ind w:firstLine="40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乙</w:t>
      </w:r>
      <w:r>
        <w:rPr>
          <w:rFonts w:hint="eastAsia" w:ascii="方正仿宋_GB2312" w:hAnsi="方正仿宋_GB2312" w:eastAsia="方正仿宋_GB2312" w:cs="方正仿宋_GB2312"/>
          <w:spacing w:val="48"/>
          <w:w w:val="150"/>
          <w:sz w:val="20"/>
          <w:szCs w:val="20"/>
        </w:rPr>
        <w:t xml:space="preserve"> </w:t>
      </w:r>
      <w:r>
        <w:rPr>
          <w:rFonts w:hint="eastAsia" w:ascii="方正仿宋_GB2312" w:hAnsi="方正仿宋_GB2312" w:eastAsia="方正仿宋_GB2312" w:cs="方正仿宋_GB2312"/>
          <w:sz w:val="20"/>
          <w:szCs w:val="20"/>
        </w:rPr>
        <w:t>方</w:t>
      </w:r>
      <w:r>
        <w:rPr>
          <w:rFonts w:hint="eastAsia" w:ascii="方正仿宋_GB2312" w:hAnsi="方正仿宋_GB2312" w:eastAsia="方正仿宋_GB2312" w:cs="方正仿宋_GB2312"/>
          <w:spacing w:val="-10"/>
          <w:sz w:val="20"/>
          <w:szCs w:val="20"/>
        </w:rPr>
        <w:t>：</w:t>
      </w:r>
      <w:r>
        <w:rPr>
          <w:rFonts w:hint="eastAsia" w:ascii="方正仿宋_GB2312" w:hAnsi="方正仿宋_GB2312" w:eastAsia="方正仿宋_GB2312" w:cs="方正仿宋_GB2312"/>
          <w:sz w:val="20"/>
          <w:szCs w:val="20"/>
          <w:u w:val="single"/>
        </w:rPr>
        <w:tab/>
      </w:r>
      <w:r>
        <w:rPr>
          <w:rFonts w:hint="eastAsia" w:ascii="方正仿宋_GB2312" w:hAnsi="方正仿宋_GB2312" w:eastAsia="方正仿宋_GB2312" w:cs="方正仿宋_GB2312"/>
          <w:w w:val="95"/>
          <w:sz w:val="20"/>
          <w:szCs w:val="20"/>
          <w:u w:val="single"/>
        </w:rPr>
        <w:t>（中标供应商</w:t>
      </w:r>
      <w:r>
        <w:rPr>
          <w:rFonts w:hint="eastAsia" w:ascii="方正仿宋_GB2312" w:hAnsi="方正仿宋_GB2312" w:eastAsia="方正仿宋_GB2312" w:cs="方正仿宋_GB2312"/>
          <w:spacing w:val="-10"/>
          <w:w w:val="95"/>
          <w:sz w:val="20"/>
          <w:szCs w:val="20"/>
          <w:u w:val="single"/>
        </w:rPr>
        <w:t>）</w:t>
      </w:r>
      <w:r>
        <w:rPr>
          <w:rFonts w:hint="eastAsia" w:ascii="方正仿宋_GB2312" w:hAnsi="方正仿宋_GB2312" w:eastAsia="方正仿宋_GB2312" w:cs="方正仿宋_GB2312"/>
          <w:sz w:val="20"/>
          <w:szCs w:val="20"/>
          <w:u w:val="single"/>
        </w:rPr>
        <w:tab/>
      </w:r>
    </w:p>
    <w:p w14:paraId="19A78092">
      <w:pPr>
        <w:pStyle w:val="2"/>
        <w:spacing w:after="0"/>
        <w:ind w:firstLine="400"/>
        <w:rPr>
          <w:rFonts w:ascii="方正仿宋_GB2312" w:hAnsi="方正仿宋_GB2312" w:eastAsia="方正仿宋_GB2312" w:cs="方正仿宋_GB2312"/>
          <w:sz w:val="20"/>
          <w:szCs w:val="20"/>
        </w:rPr>
      </w:pPr>
    </w:p>
    <w:p w14:paraId="49FC0E5F">
      <w:pPr>
        <w:pStyle w:val="2"/>
        <w:spacing w:after="0"/>
        <w:ind w:firstLine="37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u w:val="single"/>
        </w:rPr>
        <w:t>西安市卫生健康委员会</w:t>
      </w:r>
      <w:r>
        <w:rPr>
          <w:rFonts w:hint="eastAsia" w:ascii="方正仿宋_GB2312" w:hAnsi="方正仿宋_GB2312" w:eastAsia="方正仿宋_GB2312" w:cs="方正仿宋_GB2312"/>
          <w:spacing w:val="59"/>
          <w:w w:val="150"/>
          <w:sz w:val="20"/>
          <w:szCs w:val="20"/>
          <w:u w:val="single"/>
        </w:rPr>
        <w:t xml:space="preserve"> </w:t>
      </w:r>
      <w:r>
        <w:rPr>
          <w:rFonts w:hint="eastAsia" w:ascii="方正仿宋_GB2312" w:hAnsi="方正仿宋_GB2312" w:eastAsia="方正仿宋_GB2312" w:cs="方正仿宋_GB2312"/>
          <w:spacing w:val="-1"/>
          <w:w w:val="95"/>
          <w:sz w:val="20"/>
          <w:szCs w:val="20"/>
          <w:u w:val="single"/>
        </w:rPr>
        <w:t>升级智慧安全防护装备</w:t>
      </w:r>
    </w:p>
    <w:p w14:paraId="65C0283A">
      <w:pPr>
        <w:pStyle w:val="2"/>
        <w:spacing w:after="0"/>
        <w:ind w:firstLine="400"/>
        <w:rPr>
          <w:rFonts w:ascii="方正仿宋_GB2312" w:hAnsi="方正仿宋_GB2312" w:eastAsia="方正仿宋_GB2312" w:cs="方正仿宋_GB2312"/>
          <w:sz w:val="20"/>
          <w:szCs w:val="20"/>
        </w:rPr>
      </w:pPr>
    </w:p>
    <w:p w14:paraId="17D4317C">
      <w:pPr>
        <w:pStyle w:val="2"/>
        <w:spacing w:after="0"/>
        <w:ind w:firstLine="37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u w:val="single"/>
        </w:rPr>
        <w:t>（项目编号：XXXXXX）（升级智慧安全防护装备），在西安市财政局的监督管理下，由西北（陕西）国际招标有限公司组织公开招标。西安市卫生</w:t>
      </w:r>
      <w:r>
        <w:rPr>
          <w:rFonts w:hint="eastAsia" w:ascii="方正仿宋_GB2312" w:hAnsi="方正仿宋_GB2312" w:eastAsia="方正仿宋_GB2312" w:cs="方正仿宋_GB2312"/>
          <w:spacing w:val="-4"/>
          <w:w w:val="99"/>
          <w:sz w:val="20"/>
          <w:szCs w:val="20"/>
          <w:u w:val="single"/>
        </w:rPr>
        <w:t>健康委员会</w:t>
      </w:r>
      <w:r>
        <w:rPr>
          <w:rFonts w:hint="eastAsia" w:ascii="方正仿宋_GB2312" w:hAnsi="方正仿宋_GB2312" w:eastAsia="方正仿宋_GB2312" w:cs="方正仿宋_GB2312"/>
          <w:spacing w:val="-1"/>
          <w:w w:val="99"/>
          <w:sz w:val="20"/>
          <w:szCs w:val="20"/>
        </w:rPr>
        <w:t>（</w:t>
      </w:r>
      <w:r>
        <w:rPr>
          <w:rFonts w:hint="eastAsia" w:ascii="方正仿宋_GB2312" w:hAnsi="方正仿宋_GB2312" w:eastAsia="方正仿宋_GB2312" w:cs="方正仿宋_GB2312"/>
          <w:spacing w:val="-11"/>
          <w:w w:val="99"/>
          <w:sz w:val="20"/>
          <w:szCs w:val="20"/>
        </w:rPr>
        <w:t>以下简称“甲方”</w:t>
      </w:r>
      <w:r>
        <w:rPr>
          <w:rFonts w:hint="eastAsia" w:ascii="方正仿宋_GB2312" w:hAnsi="方正仿宋_GB2312" w:eastAsia="方正仿宋_GB2312" w:cs="方正仿宋_GB2312"/>
          <w:spacing w:val="-37"/>
          <w:w w:val="99"/>
          <w:sz w:val="20"/>
          <w:szCs w:val="20"/>
        </w:rPr>
        <w:t>）</w:t>
      </w:r>
      <w:r>
        <w:rPr>
          <w:rFonts w:hint="eastAsia" w:ascii="方正仿宋_GB2312" w:hAnsi="方正仿宋_GB2312" w:eastAsia="方正仿宋_GB2312" w:cs="方正仿宋_GB2312"/>
          <w:w w:val="99"/>
          <w:sz w:val="20"/>
          <w:szCs w:val="20"/>
        </w:rPr>
        <w:t>确定</w:t>
      </w:r>
      <w:r>
        <w:rPr>
          <w:rFonts w:hint="eastAsia" w:ascii="方正仿宋_GB2312" w:hAnsi="方正仿宋_GB2312" w:eastAsia="方正仿宋_GB2312" w:cs="方正仿宋_GB2312"/>
          <w:spacing w:val="12"/>
          <w:w w:val="99"/>
          <w:sz w:val="20"/>
          <w:szCs w:val="20"/>
          <w:u w:val="single"/>
        </w:rPr>
        <w:t xml:space="preserve"> </w:t>
      </w:r>
      <w:r>
        <w:rPr>
          <w:rFonts w:hint="eastAsia" w:ascii="方正仿宋_GB2312" w:hAnsi="方正仿宋_GB2312" w:eastAsia="方正仿宋_GB2312" w:cs="方正仿宋_GB2312"/>
          <w:spacing w:val="-1"/>
          <w:w w:val="99"/>
          <w:sz w:val="20"/>
          <w:szCs w:val="20"/>
          <w:u w:val="single"/>
        </w:rPr>
        <w:t>（中标供应商名称</w:t>
      </w:r>
      <w:r>
        <w:rPr>
          <w:rFonts w:hint="eastAsia" w:ascii="方正仿宋_GB2312" w:hAnsi="方正仿宋_GB2312" w:eastAsia="方正仿宋_GB2312" w:cs="方正仿宋_GB2312"/>
          <w:w w:val="99"/>
          <w:sz w:val="20"/>
          <w:szCs w:val="20"/>
          <w:u w:val="single"/>
        </w:rPr>
        <w:t>）</w:t>
      </w:r>
      <w:r>
        <w:rPr>
          <w:rFonts w:hint="eastAsia" w:ascii="方正仿宋_GB2312" w:hAnsi="方正仿宋_GB2312" w:eastAsia="方正仿宋_GB2312" w:cs="方正仿宋_GB2312"/>
          <w:spacing w:val="-77"/>
          <w:sz w:val="20"/>
          <w:szCs w:val="20"/>
        </w:rPr>
        <w:t xml:space="preserve"> </w:t>
      </w:r>
      <w:r>
        <w:rPr>
          <w:rFonts w:hint="eastAsia" w:ascii="方正仿宋_GB2312" w:hAnsi="方正仿宋_GB2312" w:eastAsia="方正仿宋_GB2312" w:cs="方正仿宋_GB2312"/>
          <w:spacing w:val="-1"/>
          <w:w w:val="99"/>
          <w:sz w:val="20"/>
          <w:szCs w:val="20"/>
        </w:rPr>
        <w:t>（</w:t>
      </w:r>
      <w:r>
        <w:rPr>
          <w:rFonts w:hint="eastAsia" w:ascii="方正仿宋_GB2312" w:hAnsi="方正仿宋_GB2312" w:eastAsia="方正仿宋_GB2312" w:cs="方正仿宋_GB2312"/>
          <w:spacing w:val="-6"/>
          <w:w w:val="99"/>
          <w:sz w:val="20"/>
          <w:szCs w:val="20"/>
        </w:rPr>
        <w:t>以下简称“乙</w:t>
      </w:r>
      <w:r>
        <w:rPr>
          <w:rFonts w:hint="eastAsia" w:ascii="方正仿宋_GB2312" w:hAnsi="方正仿宋_GB2312" w:eastAsia="方正仿宋_GB2312" w:cs="方正仿宋_GB2312"/>
          <w:spacing w:val="-1"/>
          <w:w w:val="99"/>
          <w:sz w:val="20"/>
          <w:szCs w:val="20"/>
        </w:rPr>
        <w:t>方</w:t>
      </w:r>
      <w:r>
        <w:rPr>
          <w:rFonts w:hint="eastAsia" w:ascii="方正仿宋_GB2312" w:hAnsi="方正仿宋_GB2312" w:eastAsia="方正仿宋_GB2312" w:cs="方正仿宋_GB2312"/>
          <w:spacing w:val="-13"/>
          <w:w w:val="99"/>
          <w:sz w:val="20"/>
          <w:szCs w:val="20"/>
        </w:rPr>
        <w:t>”）</w:t>
      </w:r>
      <w:r>
        <w:rPr>
          <w:rFonts w:hint="eastAsia" w:ascii="方正仿宋_GB2312" w:hAnsi="方正仿宋_GB2312" w:eastAsia="方正仿宋_GB2312" w:cs="方正仿宋_GB2312"/>
          <w:spacing w:val="-6"/>
          <w:w w:val="99"/>
          <w:sz w:val="20"/>
          <w:szCs w:val="20"/>
        </w:rPr>
        <w:t>为该项目中标供应商。依据《中华人民共和国政府采购法》、《中华人民共和国政府</w:t>
      </w:r>
      <w:r>
        <w:rPr>
          <w:rFonts w:hint="eastAsia" w:ascii="方正仿宋_GB2312" w:hAnsi="方正仿宋_GB2312" w:eastAsia="方正仿宋_GB2312" w:cs="方正仿宋_GB2312"/>
          <w:w w:val="95"/>
          <w:sz w:val="20"/>
          <w:szCs w:val="20"/>
          <w:u w:val="single"/>
        </w:rPr>
        <w:t>采购</w:t>
      </w:r>
      <w:r>
        <w:rPr>
          <w:rFonts w:hint="eastAsia" w:ascii="方正仿宋_GB2312" w:hAnsi="方正仿宋_GB2312" w:eastAsia="方正仿宋_GB2312" w:cs="方正仿宋_GB2312"/>
          <w:spacing w:val="-9"/>
          <w:w w:val="99"/>
          <w:sz w:val="20"/>
          <w:szCs w:val="20"/>
        </w:rPr>
        <w:t>法实施条例》、《中华人民共和国民法典》以及公开招标文件、中标通知书，达成如下</w:t>
      </w:r>
      <w:r>
        <w:rPr>
          <w:rFonts w:hint="eastAsia" w:ascii="方正仿宋_GB2312" w:hAnsi="方正仿宋_GB2312" w:eastAsia="方正仿宋_GB2312" w:cs="方正仿宋_GB2312"/>
          <w:w w:val="99"/>
          <w:sz w:val="20"/>
          <w:szCs w:val="20"/>
        </w:rPr>
        <w:t>条款：</w:t>
      </w:r>
    </w:p>
    <w:p w14:paraId="427B118D">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一、项目内</w:t>
      </w:r>
      <w:r>
        <w:rPr>
          <w:rFonts w:hint="eastAsia" w:ascii="方正仿宋_GB2312" w:hAnsi="方正仿宋_GB2312" w:eastAsia="方正仿宋_GB2312" w:cs="方正仿宋_GB2312"/>
          <w:b/>
          <w:spacing w:val="-10"/>
          <w:w w:val="95"/>
          <w:sz w:val="20"/>
          <w:szCs w:val="20"/>
        </w:rPr>
        <w:t>容</w:t>
      </w:r>
    </w:p>
    <w:p w14:paraId="065D2E36">
      <w:pPr>
        <w:ind w:firstLine="392"/>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2"/>
          <w:sz w:val="20"/>
          <w:szCs w:val="20"/>
        </w:rPr>
        <w:t>本项目涵盖智能分析、健康监测、环境监测等监测分析场景，并为西安市智慧托育信息化平台提供所需物联网和视频数据支撑服务，包括托育机构前端数据采集服务、算法数据分析、信息发布、升级安全防护等服务。</w:t>
      </w:r>
    </w:p>
    <w:p w14:paraId="3FC274E1">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二、合</w:t>
      </w:r>
      <w:r>
        <w:rPr>
          <w:rFonts w:hint="eastAsia" w:ascii="方正仿宋_GB2312" w:hAnsi="方正仿宋_GB2312" w:eastAsia="方正仿宋_GB2312" w:cs="方正仿宋_GB2312"/>
          <w:b/>
          <w:spacing w:val="-4"/>
          <w:w w:val="95"/>
          <w:sz w:val="20"/>
          <w:szCs w:val="20"/>
        </w:rPr>
        <w:t>同价格</w:t>
      </w:r>
    </w:p>
    <w:p w14:paraId="220ABC79">
      <w:pPr>
        <w:tabs>
          <w:tab w:val="left" w:pos="4454"/>
        </w:tabs>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本标包合同金额</w:t>
      </w:r>
      <w:r>
        <w:rPr>
          <w:rFonts w:hint="eastAsia" w:ascii="方正仿宋_GB2312" w:hAnsi="方正仿宋_GB2312" w:eastAsia="方正仿宋_GB2312" w:cs="方正仿宋_GB2312"/>
          <w:b/>
          <w:spacing w:val="-10"/>
          <w:w w:val="95"/>
          <w:sz w:val="20"/>
          <w:szCs w:val="20"/>
        </w:rPr>
        <w:t>为</w:t>
      </w:r>
      <w:r>
        <w:rPr>
          <w:rFonts w:hint="eastAsia" w:ascii="方正仿宋_GB2312" w:hAnsi="方正仿宋_GB2312" w:eastAsia="方正仿宋_GB2312" w:cs="方正仿宋_GB2312"/>
          <w:b/>
          <w:sz w:val="20"/>
          <w:szCs w:val="20"/>
          <w:u w:val="single"/>
        </w:rPr>
        <w:tab/>
      </w:r>
      <w:r>
        <w:rPr>
          <w:rFonts w:hint="eastAsia" w:ascii="方正仿宋_GB2312" w:hAnsi="方正仿宋_GB2312" w:eastAsia="方正仿宋_GB2312" w:cs="方正仿宋_GB2312"/>
          <w:b/>
          <w:w w:val="95"/>
          <w:sz w:val="20"/>
          <w:szCs w:val="20"/>
        </w:rPr>
        <w:t>元</w:t>
      </w:r>
      <w:r>
        <w:rPr>
          <w:rFonts w:hint="eastAsia" w:ascii="方正仿宋_GB2312" w:hAnsi="方正仿宋_GB2312" w:eastAsia="方正仿宋_GB2312" w:cs="方正仿宋_GB2312"/>
          <w:b/>
          <w:spacing w:val="-10"/>
          <w:sz w:val="20"/>
          <w:szCs w:val="20"/>
        </w:rPr>
        <w:t>。</w:t>
      </w:r>
    </w:p>
    <w:p w14:paraId="10ED348B">
      <w:pPr>
        <w:pStyle w:val="2"/>
        <w:spacing w:after="0"/>
        <w:ind w:firstLine="392"/>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2"/>
          <w:sz w:val="20"/>
          <w:szCs w:val="20"/>
        </w:rPr>
        <w:t>本合同为总价合同，中标金额为一次性报价，不受市场价格变化及其他影响，报价为含</w:t>
      </w:r>
      <w:r>
        <w:rPr>
          <w:rFonts w:hint="eastAsia" w:ascii="方正仿宋_GB2312" w:hAnsi="方正仿宋_GB2312" w:eastAsia="方正仿宋_GB2312" w:cs="方正仿宋_GB2312"/>
          <w:spacing w:val="-2"/>
          <w:w w:val="95"/>
          <w:sz w:val="20"/>
          <w:szCs w:val="20"/>
        </w:rPr>
        <w:t>税价，包括乙方为完成合同全部义务应承担的一切成本、费用和支出以及乙方的合理利润。</w:t>
      </w:r>
    </w:p>
    <w:p w14:paraId="77057004">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构成本合同总价的分项报价详见附</w:t>
      </w:r>
      <w:r>
        <w:rPr>
          <w:rFonts w:hint="eastAsia" w:ascii="方正仿宋_GB2312" w:hAnsi="方正仿宋_GB2312" w:eastAsia="方正仿宋_GB2312" w:cs="方正仿宋_GB2312"/>
          <w:b/>
          <w:spacing w:val="-5"/>
          <w:w w:val="95"/>
          <w:sz w:val="20"/>
          <w:szCs w:val="20"/>
        </w:rPr>
        <w:t>件。</w:t>
      </w:r>
    </w:p>
    <w:p w14:paraId="26A73A26">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三、款</w:t>
      </w:r>
      <w:r>
        <w:rPr>
          <w:rFonts w:hint="eastAsia" w:ascii="方正仿宋_GB2312" w:hAnsi="方正仿宋_GB2312" w:eastAsia="方正仿宋_GB2312" w:cs="方正仿宋_GB2312"/>
          <w:b/>
          <w:spacing w:val="-4"/>
          <w:w w:val="95"/>
          <w:sz w:val="20"/>
          <w:szCs w:val="20"/>
        </w:rPr>
        <w:t>项结算</w:t>
      </w:r>
    </w:p>
    <w:p w14:paraId="7B2921EF">
      <w:pPr>
        <w:pStyle w:val="2"/>
        <w:shd w:val="clear"/>
        <w:ind w:firstLine="390"/>
        <w:rPr>
          <w:rFonts w:hint="eastAsia" w:ascii="方正仿宋_GB2312" w:hAnsi="方正仿宋_GB2312" w:eastAsia="方正仿宋_GB2312" w:cs="方正仿宋_GB2312"/>
          <w:spacing w:val="-1"/>
          <w:w w:val="99"/>
          <w:sz w:val="20"/>
          <w:szCs w:val="20"/>
        </w:rPr>
      </w:pPr>
      <w:r>
        <w:rPr>
          <w:rFonts w:hint="eastAsia" w:ascii="方正仿宋_GB2312" w:hAnsi="方正仿宋_GB2312" w:eastAsia="方正仿宋_GB2312" w:cs="方正仿宋_GB2312"/>
          <w:spacing w:val="-1"/>
          <w:w w:val="99"/>
          <w:sz w:val="20"/>
          <w:szCs w:val="20"/>
        </w:rPr>
        <w:t>1、 付款条件说明： 合同签订后 ，达到付款条件起 90 日内，支付合同总金额的 60.00%。</w:t>
      </w:r>
    </w:p>
    <w:p w14:paraId="526AF94B">
      <w:pPr>
        <w:pStyle w:val="2"/>
        <w:shd w:val="clear"/>
        <w:ind w:firstLine="390"/>
        <w:rPr>
          <w:rFonts w:hint="eastAsia" w:ascii="方正仿宋_GB2312" w:hAnsi="方正仿宋_GB2312" w:eastAsia="方正仿宋_GB2312" w:cs="方正仿宋_GB2312"/>
          <w:spacing w:val="-1"/>
          <w:w w:val="99"/>
          <w:sz w:val="20"/>
          <w:szCs w:val="20"/>
        </w:rPr>
      </w:pPr>
      <w:r>
        <w:rPr>
          <w:rFonts w:hint="eastAsia" w:ascii="方正仿宋_GB2312" w:hAnsi="方正仿宋_GB2312" w:eastAsia="方正仿宋_GB2312" w:cs="方正仿宋_GB2312"/>
          <w:spacing w:val="-1"/>
          <w:w w:val="99"/>
          <w:sz w:val="20"/>
          <w:szCs w:val="20"/>
        </w:rPr>
        <w:t xml:space="preserve">2、 付款条件说明： 服务期内根据甲方要求，具备安装条件的托育机构设备全部安装完成，系统调试完成，正式上线后，乙方向甲方提出付款申请流程 </w:t>
      </w:r>
      <w:bookmarkStart w:id="1" w:name="_GoBack"/>
      <w:bookmarkEnd w:id="1"/>
      <w:r>
        <w:rPr>
          <w:rFonts w:hint="eastAsia" w:ascii="方正仿宋_GB2312" w:hAnsi="方正仿宋_GB2312" w:eastAsia="方正仿宋_GB2312" w:cs="方正仿宋_GB2312"/>
          <w:spacing w:val="-1"/>
          <w:w w:val="99"/>
          <w:sz w:val="20"/>
          <w:szCs w:val="20"/>
        </w:rPr>
        <w:t>，达到付款条件起 90 日内，支付合同总金额的 35.00%。</w:t>
      </w:r>
    </w:p>
    <w:p w14:paraId="4659620B">
      <w:pPr>
        <w:pStyle w:val="2"/>
        <w:shd w:val="clear"/>
        <w:ind w:firstLine="390"/>
        <w:rPr>
          <w:rFonts w:ascii="方正仿宋_GB2312" w:hAnsi="方正仿宋_GB2312" w:eastAsia="方正仿宋_GB2312" w:cs="方正仿宋_GB2312"/>
          <w:spacing w:val="-1"/>
          <w:w w:val="99"/>
          <w:sz w:val="20"/>
          <w:szCs w:val="20"/>
        </w:rPr>
      </w:pPr>
      <w:r>
        <w:rPr>
          <w:rFonts w:hint="eastAsia" w:ascii="方正仿宋_GB2312" w:hAnsi="方正仿宋_GB2312" w:eastAsia="方正仿宋_GB2312" w:cs="方正仿宋_GB2312"/>
          <w:spacing w:val="-1"/>
          <w:w w:val="99"/>
          <w:sz w:val="20"/>
          <w:szCs w:val="20"/>
        </w:rPr>
        <w:t>3、 付款条件说明： 服务期内根据甲方要求，具备安装条件的托育机构设备全部安装完成，系统调试完成，正式上线后，乙方向甲方提出付款申请流程 ，达到付款条件起 30 日内，支付合同总金额的 5.00%。</w:t>
      </w:r>
    </w:p>
    <w:p w14:paraId="0A5F3FB0">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四、项目实施期限及</w:t>
      </w:r>
      <w:r>
        <w:rPr>
          <w:rFonts w:hint="eastAsia" w:ascii="方正仿宋_GB2312" w:hAnsi="方正仿宋_GB2312" w:eastAsia="方正仿宋_GB2312" w:cs="方正仿宋_GB2312"/>
          <w:b/>
          <w:spacing w:val="-5"/>
          <w:w w:val="95"/>
          <w:sz w:val="20"/>
          <w:szCs w:val="20"/>
        </w:rPr>
        <w:t>地点</w:t>
      </w:r>
    </w:p>
    <w:p w14:paraId="031AFA17">
      <w:pPr>
        <w:pStyle w:val="2"/>
        <w:autoSpaceDE w:val="0"/>
        <w:autoSpaceDN w:val="0"/>
        <w:spacing w:after="0"/>
        <w:ind w:firstLine="390"/>
        <w:rPr>
          <w:rFonts w:ascii="方正仿宋_GB2312" w:hAnsi="方正仿宋_GB2312" w:eastAsia="方正仿宋_GB2312" w:cs="方正仿宋_GB2312"/>
          <w:spacing w:val="-1"/>
          <w:w w:val="99"/>
          <w:sz w:val="20"/>
          <w:szCs w:val="20"/>
        </w:rPr>
      </w:pPr>
      <w:r>
        <w:rPr>
          <w:rFonts w:hint="eastAsia" w:ascii="方正仿宋_GB2312" w:hAnsi="方正仿宋_GB2312" w:eastAsia="方正仿宋_GB2312" w:cs="方正仿宋_GB2312"/>
          <w:spacing w:val="-1"/>
          <w:w w:val="99"/>
          <w:sz w:val="20"/>
          <w:szCs w:val="20"/>
        </w:rPr>
        <w:t>服务期限：自合同签订之日起</w:t>
      </w:r>
      <w:r>
        <w:rPr>
          <w:rFonts w:hint="eastAsia" w:ascii="方正仿宋_GB2312" w:hAnsi="方正仿宋_GB2312" w:eastAsia="方正仿宋_GB2312" w:cs="方正仿宋_GB2312"/>
          <w:spacing w:val="-1"/>
          <w:w w:val="99"/>
          <w:sz w:val="20"/>
          <w:szCs w:val="20"/>
          <w:lang w:val="en-US" w:eastAsia="zh-CN"/>
        </w:rPr>
        <w:t>90</w:t>
      </w:r>
      <w:r>
        <w:rPr>
          <w:rFonts w:hint="eastAsia" w:ascii="方正仿宋_GB2312" w:hAnsi="方正仿宋_GB2312" w:eastAsia="方正仿宋_GB2312" w:cs="方正仿宋_GB2312"/>
          <w:spacing w:val="-1"/>
          <w:w w:val="99"/>
          <w:sz w:val="20"/>
          <w:szCs w:val="20"/>
        </w:rPr>
        <w:t>个日历天。</w:t>
      </w:r>
    </w:p>
    <w:p w14:paraId="3CF8EBD8">
      <w:pPr>
        <w:pStyle w:val="2"/>
        <w:spacing w:after="0"/>
        <w:ind w:firstLine="39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
          <w:w w:val="99"/>
          <w:sz w:val="20"/>
          <w:szCs w:val="20"/>
        </w:rPr>
        <w:t>服务地点：委托人指定地点</w:t>
      </w:r>
    </w:p>
    <w:p w14:paraId="347C8CBF">
      <w:pPr>
        <w:ind w:firstLine="394"/>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spacing w:val="-2"/>
          <w:sz w:val="20"/>
          <w:szCs w:val="20"/>
        </w:rPr>
        <w:t>五、服务要求</w:t>
      </w:r>
    </w:p>
    <w:p w14:paraId="29304C9C">
      <w:pPr>
        <w:pStyle w:val="8"/>
        <w:tabs>
          <w:tab w:val="left" w:pos="1186"/>
        </w:tabs>
        <w:ind w:left="0" w:firstLine="370"/>
        <w:rPr>
          <w:rFonts w:ascii="方正仿宋_GB2312" w:hAnsi="方正仿宋_GB2312" w:eastAsia="方正仿宋_GB2312" w:cs="方正仿宋_GB2312"/>
          <w:sz w:val="20"/>
          <w:szCs w:val="20"/>
        </w:rPr>
      </w:pPr>
      <w:r>
        <w:rPr>
          <w:rFonts w:ascii="宋体" w:hAnsi="宋体"/>
          <w:spacing w:val="-1"/>
          <w:w w:val="99"/>
          <w:sz w:val="19"/>
          <w:szCs w:val="19"/>
        </w:rPr>
        <w:t>（1）</w:t>
      </w:r>
      <w:r>
        <w:rPr>
          <w:rFonts w:hint="eastAsia" w:ascii="方正仿宋_GB2312" w:hAnsi="方正仿宋_GB2312" w:eastAsia="方正仿宋_GB2312" w:cs="方正仿宋_GB2312"/>
          <w:spacing w:val="-1"/>
          <w:w w:val="99"/>
          <w:sz w:val="20"/>
          <w:szCs w:val="20"/>
        </w:rPr>
        <w:t>服务商提供详细的服务标准和服务承诺，服务标准应当符合国家、行业和地方相关物业服务标准。</w:t>
      </w:r>
    </w:p>
    <w:p w14:paraId="3CF7D29D">
      <w:pPr>
        <w:pStyle w:val="8"/>
        <w:tabs>
          <w:tab w:val="left" w:pos="1186"/>
        </w:tabs>
        <w:ind w:left="0" w:firstLine="370"/>
        <w:rPr>
          <w:rFonts w:ascii="方正仿宋_GB2312" w:hAnsi="方正仿宋_GB2312" w:eastAsia="方正仿宋_GB2312" w:cs="方正仿宋_GB2312"/>
          <w:sz w:val="20"/>
          <w:szCs w:val="20"/>
        </w:rPr>
      </w:pPr>
      <w:r>
        <w:rPr>
          <w:rFonts w:ascii="宋体" w:hAnsi="宋体"/>
          <w:spacing w:val="-1"/>
          <w:w w:val="99"/>
          <w:sz w:val="19"/>
          <w:szCs w:val="19"/>
        </w:rPr>
        <w:t>（2）</w:t>
      </w:r>
      <w:r>
        <w:rPr>
          <w:rFonts w:hint="eastAsia" w:ascii="方正仿宋_GB2312" w:hAnsi="方正仿宋_GB2312" w:eastAsia="方正仿宋_GB2312" w:cs="方正仿宋_GB2312"/>
          <w:spacing w:val="-1"/>
          <w:w w:val="95"/>
          <w:sz w:val="20"/>
          <w:szCs w:val="20"/>
        </w:rPr>
        <w:t>在服务期限内，服务商不得干扰或阻碍采购人对该办公区域和公共区域的正常使</w:t>
      </w:r>
      <w:r>
        <w:rPr>
          <w:rFonts w:hint="eastAsia" w:ascii="方正仿宋_GB2312" w:hAnsi="方正仿宋_GB2312" w:eastAsia="方正仿宋_GB2312" w:cs="方正仿宋_GB2312"/>
          <w:w w:val="95"/>
          <w:sz w:val="20"/>
          <w:szCs w:val="20"/>
        </w:rPr>
        <w:t>用</w:t>
      </w:r>
      <w:r>
        <w:rPr>
          <w:rFonts w:hint="eastAsia" w:ascii="方正仿宋_GB2312" w:hAnsi="方正仿宋_GB2312" w:eastAsia="方正仿宋_GB2312" w:cs="方正仿宋_GB2312"/>
          <w:spacing w:val="-10"/>
          <w:sz w:val="20"/>
          <w:szCs w:val="20"/>
        </w:rPr>
        <w:t>。</w:t>
      </w:r>
    </w:p>
    <w:p w14:paraId="0A57B7FD">
      <w:pPr>
        <w:pStyle w:val="8"/>
        <w:tabs>
          <w:tab w:val="left" w:pos="1186"/>
        </w:tabs>
        <w:ind w:left="0" w:firstLine="370"/>
        <w:rPr>
          <w:rFonts w:ascii="方正仿宋_GB2312" w:hAnsi="方正仿宋_GB2312" w:eastAsia="方正仿宋_GB2312" w:cs="方正仿宋_GB2312"/>
          <w:sz w:val="20"/>
          <w:szCs w:val="20"/>
        </w:rPr>
      </w:pPr>
      <w:r>
        <w:rPr>
          <w:rFonts w:ascii="宋体" w:hAnsi="宋体"/>
          <w:spacing w:val="-1"/>
          <w:w w:val="99"/>
          <w:sz w:val="19"/>
          <w:szCs w:val="19"/>
        </w:rPr>
        <w:t>（3）</w:t>
      </w:r>
      <w:r>
        <w:rPr>
          <w:rFonts w:hint="eastAsia" w:ascii="方正仿宋_GB2312" w:hAnsi="方正仿宋_GB2312" w:eastAsia="方正仿宋_GB2312" w:cs="方正仿宋_GB2312"/>
          <w:spacing w:val="-1"/>
          <w:w w:val="99"/>
          <w:sz w:val="20"/>
          <w:szCs w:val="20"/>
        </w:rPr>
        <w:t>服务商在提供服务时因维修、养护、管理不当或未尽业务，导致采购人或第三方人身损害或财产损失的，应承担全部责任和费用。</w:t>
      </w:r>
    </w:p>
    <w:p w14:paraId="623A2E6A">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六、项目考</w:t>
      </w:r>
      <w:r>
        <w:rPr>
          <w:rFonts w:hint="eastAsia" w:ascii="方正仿宋_GB2312" w:hAnsi="方正仿宋_GB2312" w:eastAsia="方正仿宋_GB2312" w:cs="方正仿宋_GB2312"/>
          <w:b/>
          <w:spacing w:val="-4"/>
          <w:w w:val="95"/>
          <w:sz w:val="20"/>
          <w:szCs w:val="20"/>
        </w:rPr>
        <w:t>核细则</w:t>
      </w:r>
    </w:p>
    <w:p w14:paraId="6D13799D">
      <w:pPr>
        <w:pStyle w:val="2"/>
        <w:spacing w:after="0"/>
        <w:ind w:firstLine="39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
          <w:w w:val="99"/>
          <w:sz w:val="20"/>
          <w:szCs w:val="20"/>
        </w:rPr>
        <w:t>1</w:t>
      </w:r>
      <w:r>
        <w:rPr>
          <w:rFonts w:hint="eastAsia" w:ascii="方正仿宋_GB2312" w:hAnsi="方正仿宋_GB2312" w:eastAsia="方正仿宋_GB2312" w:cs="方正仿宋_GB2312"/>
          <w:spacing w:val="-1"/>
          <w:w w:val="99"/>
          <w:sz w:val="20"/>
          <w:szCs w:val="20"/>
        </w:rPr>
        <w:t>、考核目的：制订本考核细则是为了确保项目的顺利开展和实施，保证项目的质量和</w:t>
      </w:r>
      <w:r>
        <w:rPr>
          <w:rFonts w:hint="eastAsia" w:ascii="方正仿宋_GB2312" w:hAnsi="方正仿宋_GB2312" w:eastAsia="方正仿宋_GB2312" w:cs="方正仿宋_GB2312"/>
          <w:w w:val="99"/>
          <w:sz w:val="20"/>
          <w:szCs w:val="20"/>
        </w:rPr>
        <w:t>进度。</w:t>
      </w:r>
    </w:p>
    <w:p w14:paraId="1F2D6576">
      <w:pPr>
        <w:pStyle w:val="2"/>
        <w:spacing w:after="0"/>
        <w:ind w:firstLine="39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
          <w:w w:val="99"/>
          <w:sz w:val="20"/>
          <w:szCs w:val="20"/>
        </w:rPr>
        <w:t>2</w:t>
      </w:r>
      <w:r>
        <w:rPr>
          <w:rFonts w:hint="eastAsia" w:ascii="方正仿宋_GB2312" w:hAnsi="方正仿宋_GB2312" w:eastAsia="方正仿宋_GB2312" w:cs="方正仿宋_GB2312"/>
          <w:spacing w:val="-1"/>
          <w:w w:val="99"/>
          <w:sz w:val="20"/>
          <w:szCs w:val="20"/>
        </w:rPr>
        <w:t>、考核内容：考核工作由采购人执行。考核实行实时跟踪检查和不定期抽查相结合的</w:t>
      </w:r>
      <w:r>
        <w:rPr>
          <w:rFonts w:hint="eastAsia" w:ascii="方正仿宋_GB2312" w:hAnsi="方正仿宋_GB2312" w:eastAsia="方正仿宋_GB2312" w:cs="方正仿宋_GB2312"/>
          <w:spacing w:val="-8"/>
          <w:w w:val="99"/>
          <w:sz w:val="20"/>
          <w:szCs w:val="20"/>
        </w:rPr>
        <w:t>方式进行。本考核细则着重对服务商的履约情况进行考核。考核主要内容：项目实施内容的</w:t>
      </w:r>
      <w:r>
        <w:rPr>
          <w:rFonts w:hint="eastAsia" w:ascii="方正仿宋_GB2312" w:hAnsi="方正仿宋_GB2312" w:eastAsia="方正仿宋_GB2312" w:cs="方正仿宋_GB2312"/>
          <w:spacing w:val="-9"/>
          <w:w w:val="99"/>
          <w:sz w:val="20"/>
          <w:szCs w:val="20"/>
        </w:rPr>
        <w:t>落实情况。考核周期为每季度考评一次，项目验收前再考评一次，最终考评得分由每次考评</w:t>
      </w:r>
      <w:r>
        <w:rPr>
          <w:rFonts w:hint="eastAsia" w:ascii="方正仿宋_GB2312" w:hAnsi="方正仿宋_GB2312" w:eastAsia="方正仿宋_GB2312" w:cs="方正仿宋_GB2312"/>
          <w:spacing w:val="-1"/>
          <w:w w:val="99"/>
          <w:sz w:val="20"/>
          <w:szCs w:val="20"/>
        </w:rPr>
        <w:t>的得分取平均值，作为对服务商绩效考核的综合评价。</w:t>
      </w:r>
    </w:p>
    <w:p w14:paraId="2B9A2939">
      <w:pPr>
        <w:pStyle w:val="2"/>
        <w:spacing w:after="0"/>
        <w:ind w:firstLine="39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
          <w:w w:val="99"/>
          <w:sz w:val="20"/>
          <w:szCs w:val="20"/>
        </w:rPr>
        <w:t>3</w:t>
      </w:r>
      <w:r>
        <w:rPr>
          <w:rFonts w:hint="eastAsia" w:ascii="方正仿宋_GB2312" w:hAnsi="方正仿宋_GB2312" w:eastAsia="方正仿宋_GB2312" w:cs="方正仿宋_GB2312"/>
          <w:spacing w:val="-1"/>
          <w:w w:val="99"/>
          <w:sz w:val="20"/>
          <w:szCs w:val="20"/>
        </w:rPr>
        <w:t>、考核兑现：服务商的考核得分将作为项目结算的重要依据。对于完成任务差，综合</w:t>
      </w:r>
      <w:r>
        <w:rPr>
          <w:rFonts w:hint="eastAsia" w:ascii="方正仿宋_GB2312" w:hAnsi="方正仿宋_GB2312" w:eastAsia="方正仿宋_GB2312" w:cs="方正仿宋_GB2312"/>
          <w:spacing w:val="-8"/>
          <w:w w:val="99"/>
          <w:sz w:val="20"/>
          <w:szCs w:val="20"/>
        </w:rPr>
        <w:t>评价不合格的服务商，按照本合同相关条款进行扣减项目进度款，对连续两次综合评价不合格的服务商，采购人有权终止合同，扣除未支付的全部项目费用，并且由服务商退还采购人</w:t>
      </w:r>
      <w:r>
        <w:rPr>
          <w:rFonts w:hint="eastAsia" w:ascii="方正仿宋_GB2312" w:hAnsi="方正仿宋_GB2312" w:eastAsia="方正仿宋_GB2312" w:cs="方正仿宋_GB2312"/>
          <w:spacing w:val="-1"/>
          <w:w w:val="99"/>
          <w:sz w:val="20"/>
          <w:szCs w:val="20"/>
        </w:rPr>
        <w:t>已支付的所有费用。</w:t>
      </w:r>
    </w:p>
    <w:p w14:paraId="542C42E0">
      <w:pPr>
        <w:pStyle w:val="2"/>
        <w:spacing w:after="0"/>
        <w:ind w:firstLine="37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4</w:t>
      </w:r>
      <w:r>
        <w:rPr>
          <w:rFonts w:hint="eastAsia" w:ascii="方正仿宋_GB2312" w:hAnsi="方正仿宋_GB2312" w:eastAsia="方正仿宋_GB2312" w:cs="方正仿宋_GB2312"/>
          <w:spacing w:val="-2"/>
          <w:w w:val="95"/>
          <w:sz w:val="20"/>
          <w:szCs w:val="20"/>
        </w:rPr>
        <w:t>、考核方式</w:t>
      </w:r>
    </w:p>
    <w:p w14:paraId="410E7D0B">
      <w:pPr>
        <w:pStyle w:val="2"/>
        <w:spacing w:after="0"/>
        <w:ind w:firstLine="37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考核采用计分法，满分为</w:t>
      </w:r>
      <w:r>
        <w:rPr>
          <w:rFonts w:hint="eastAsia" w:ascii="方正仿宋_GB2312" w:hAnsi="方正仿宋_GB2312" w:eastAsia="方正仿宋_GB2312" w:cs="方正仿宋_GB2312"/>
          <w:spacing w:val="37"/>
          <w:sz w:val="20"/>
          <w:szCs w:val="20"/>
        </w:rPr>
        <w:t xml:space="preserve"> </w:t>
      </w:r>
      <w:r>
        <w:rPr>
          <w:rFonts w:hint="eastAsia" w:ascii="方正仿宋_GB2312" w:hAnsi="方正仿宋_GB2312" w:eastAsia="方正仿宋_GB2312" w:cs="方正仿宋_GB2312"/>
          <w:w w:val="95"/>
          <w:sz w:val="20"/>
          <w:szCs w:val="20"/>
        </w:rPr>
        <w:t>100</w:t>
      </w:r>
      <w:r>
        <w:rPr>
          <w:rFonts w:hint="eastAsia" w:ascii="方正仿宋_GB2312" w:hAnsi="方正仿宋_GB2312" w:eastAsia="方正仿宋_GB2312" w:cs="方正仿宋_GB2312"/>
          <w:sz w:val="20"/>
          <w:szCs w:val="20"/>
        </w:rPr>
        <w:t xml:space="preserve"> </w:t>
      </w:r>
      <w:r>
        <w:rPr>
          <w:rFonts w:hint="eastAsia" w:ascii="方正仿宋_GB2312" w:hAnsi="方正仿宋_GB2312" w:eastAsia="方正仿宋_GB2312" w:cs="方正仿宋_GB2312"/>
          <w:w w:val="95"/>
          <w:sz w:val="20"/>
          <w:szCs w:val="20"/>
        </w:rPr>
        <w:t>分，分优、良、合格、基本合格和不合格五级。最终考评得分分数在</w:t>
      </w:r>
      <w:r>
        <w:rPr>
          <w:rFonts w:hint="eastAsia" w:ascii="方正仿宋_GB2312" w:hAnsi="方正仿宋_GB2312" w:eastAsia="方正仿宋_GB2312" w:cs="方正仿宋_GB2312"/>
          <w:sz w:val="20"/>
          <w:szCs w:val="20"/>
        </w:rPr>
        <w:t xml:space="preserve"> </w:t>
      </w:r>
      <w:r>
        <w:rPr>
          <w:rFonts w:hint="eastAsia" w:ascii="方正仿宋_GB2312" w:hAnsi="方正仿宋_GB2312" w:eastAsia="方正仿宋_GB2312" w:cs="方正仿宋_GB2312"/>
          <w:w w:val="95"/>
          <w:sz w:val="20"/>
          <w:szCs w:val="20"/>
        </w:rPr>
        <w:t>90-100（含</w:t>
      </w:r>
      <w:r>
        <w:rPr>
          <w:rFonts w:hint="eastAsia" w:ascii="方正仿宋_GB2312" w:hAnsi="方正仿宋_GB2312" w:eastAsia="方正仿宋_GB2312" w:cs="方正仿宋_GB2312"/>
          <w:spacing w:val="40"/>
          <w:sz w:val="20"/>
          <w:szCs w:val="20"/>
        </w:rPr>
        <w:t xml:space="preserve"> </w:t>
      </w:r>
      <w:r>
        <w:rPr>
          <w:rFonts w:hint="eastAsia" w:ascii="方正仿宋_GB2312" w:hAnsi="方正仿宋_GB2312" w:eastAsia="方正仿宋_GB2312" w:cs="方正仿宋_GB2312"/>
          <w:w w:val="95"/>
          <w:sz w:val="20"/>
          <w:szCs w:val="20"/>
        </w:rPr>
        <w:t>90）分数段为优，绩效系数</w:t>
      </w:r>
      <w:r>
        <w:rPr>
          <w:rFonts w:hint="eastAsia" w:ascii="方正仿宋_GB2312" w:hAnsi="方正仿宋_GB2312" w:eastAsia="方正仿宋_GB2312" w:cs="方正仿宋_GB2312"/>
          <w:spacing w:val="40"/>
          <w:sz w:val="20"/>
          <w:szCs w:val="20"/>
        </w:rPr>
        <w:t xml:space="preserve"> </w:t>
      </w:r>
      <w:r>
        <w:rPr>
          <w:rFonts w:hint="eastAsia" w:ascii="方正仿宋_GB2312" w:hAnsi="方正仿宋_GB2312" w:eastAsia="方正仿宋_GB2312" w:cs="方正仿宋_GB2312"/>
          <w:w w:val="95"/>
          <w:sz w:val="20"/>
          <w:szCs w:val="20"/>
        </w:rPr>
        <w:t>C＝1.0。80-90(含</w:t>
      </w:r>
      <w:r>
        <w:rPr>
          <w:rFonts w:hint="eastAsia" w:ascii="方正仿宋_GB2312" w:hAnsi="方正仿宋_GB2312" w:eastAsia="方正仿宋_GB2312" w:cs="方正仿宋_GB2312"/>
          <w:spacing w:val="40"/>
          <w:sz w:val="20"/>
          <w:szCs w:val="20"/>
        </w:rPr>
        <w:t xml:space="preserve"> </w:t>
      </w:r>
      <w:r>
        <w:rPr>
          <w:rFonts w:hint="eastAsia" w:ascii="方正仿宋_GB2312" w:hAnsi="方正仿宋_GB2312" w:eastAsia="方正仿宋_GB2312" w:cs="方正仿宋_GB2312"/>
          <w:w w:val="95"/>
          <w:sz w:val="20"/>
          <w:szCs w:val="20"/>
        </w:rPr>
        <w:t>80)分数段为良好，绩效系数 C＝0.9。70-80（含 70）分数段为合格，绩效系数 C＝0.8。60-70（含 60）分数段</w:t>
      </w:r>
      <w:r>
        <w:rPr>
          <w:rFonts w:hint="eastAsia" w:ascii="方正仿宋_GB2312" w:hAnsi="方正仿宋_GB2312" w:eastAsia="方正仿宋_GB2312" w:cs="方正仿宋_GB2312"/>
          <w:spacing w:val="-1"/>
          <w:sz w:val="20"/>
          <w:szCs w:val="20"/>
        </w:rPr>
        <w:t xml:space="preserve">为基本合格，绩效系数 </w:t>
      </w:r>
      <w:r>
        <w:rPr>
          <w:rFonts w:hint="eastAsia" w:ascii="方正仿宋_GB2312" w:hAnsi="方正仿宋_GB2312" w:eastAsia="方正仿宋_GB2312" w:cs="方正仿宋_GB2312"/>
          <w:sz w:val="20"/>
          <w:szCs w:val="20"/>
        </w:rPr>
        <w:t>C＝0.7。60</w:t>
      </w:r>
      <w:r>
        <w:rPr>
          <w:rFonts w:hint="eastAsia" w:ascii="方正仿宋_GB2312" w:hAnsi="方正仿宋_GB2312" w:eastAsia="方正仿宋_GB2312" w:cs="方正仿宋_GB2312"/>
          <w:spacing w:val="-5"/>
          <w:sz w:val="20"/>
          <w:szCs w:val="20"/>
        </w:rPr>
        <w:t xml:space="preserve"> 分以下为不合格，绩效系数 </w:t>
      </w:r>
      <w:r>
        <w:rPr>
          <w:rFonts w:hint="eastAsia" w:ascii="方正仿宋_GB2312" w:hAnsi="方正仿宋_GB2312" w:eastAsia="方正仿宋_GB2312" w:cs="方正仿宋_GB2312"/>
          <w:sz w:val="20"/>
          <w:szCs w:val="20"/>
        </w:rPr>
        <w:t>C＝0。</w:t>
      </w:r>
    </w:p>
    <w:p w14:paraId="63DFD786">
      <w:pPr>
        <w:pStyle w:val="2"/>
        <w:spacing w:after="0"/>
        <w:ind w:firstLine="366"/>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7"/>
          <w:w w:val="99"/>
          <w:sz w:val="20"/>
          <w:szCs w:val="20"/>
        </w:rPr>
        <w:t>采购人根据下式支付项目费用，如果项目已支付费用超过项目费用实际支付金额，由服</w:t>
      </w:r>
      <w:r>
        <w:rPr>
          <w:rFonts w:hint="eastAsia" w:ascii="方正仿宋_GB2312" w:hAnsi="方正仿宋_GB2312" w:eastAsia="方正仿宋_GB2312" w:cs="方正仿宋_GB2312"/>
          <w:spacing w:val="-1"/>
          <w:w w:val="99"/>
          <w:sz w:val="20"/>
          <w:szCs w:val="20"/>
        </w:rPr>
        <w:t>务商退还采购人超出的已支付费用：</w:t>
      </w:r>
    </w:p>
    <w:p w14:paraId="1D5C294A">
      <w:pPr>
        <w:pStyle w:val="2"/>
        <w:spacing w:after="0"/>
        <w:ind w:firstLine="37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项目费用实际支付金额=（项目预付款+项目进度款+项目尾款）×C（绩效系数）</w:t>
      </w:r>
      <w:r>
        <w:rPr>
          <w:rFonts w:hint="eastAsia" w:ascii="方正仿宋_GB2312" w:hAnsi="方正仿宋_GB2312" w:eastAsia="方正仿宋_GB2312" w:cs="方正仿宋_GB2312"/>
          <w:spacing w:val="-10"/>
          <w:w w:val="95"/>
          <w:sz w:val="20"/>
          <w:szCs w:val="20"/>
        </w:rPr>
        <w:t>。</w:t>
      </w:r>
    </w:p>
    <w:p w14:paraId="73A8CE27">
      <w:pPr>
        <w:pStyle w:val="2"/>
        <w:spacing w:after="0"/>
        <w:ind w:firstLine="374"/>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
          <w:w w:val="95"/>
          <w:sz w:val="20"/>
          <w:szCs w:val="20"/>
        </w:rPr>
        <w:t>附：项目评分标准表格</w:t>
      </w:r>
    </w:p>
    <w:p w14:paraId="2DF998F1">
      <w:pPr>
        <w:pStyle w:val="2"/>
        <w:spacing w:after="0"/>
        <w:ind w:left="2" w:right="4" w:firstLine="370"/>
        <w:jc w:val="center"/>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2"/>
          <w:w w:val="95"/>
          <w:sz w:val="20"/>
          <w:szCs w:val="20"/>
        </w:rPr>
        <w:t>项目评分标准表格</w:t>
      </w:r>
    </w:p>
    <w:tbl>
      <w:tblPr>
        <w:tblStyle w:val="10"/>
        <w:tblW w:w="0" w:type="auto"/>
        <w:tblInd w:w="14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45"/>
        <w:gridCol w:w="3827"/>
        <w:gridCol w:w="709"/>
        <w:gridCol w:w="567"/>
        <w:gridCol w:w="992"/>
        <w:gridCol w:w="882"/>
      </w:tblGrid>
      <w:tr w14:paraId="55B456E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 w:hRule="atLeast"/>
        </w:trPr>
        <w:tc>
          <w:tcPr>
            <w:tcW w:w="1545" w:type="dxa"/>
            <w:tcBorders>
              <w:bottom w:val="single" w:color="000000" w:sz="2" w:space="0"/>
              <w:right w:val="single" w:color="000000" w:sz="2" w:space="0"/>
            </w:tcBorders>
            <w:shd w:val="clear" w:color="auto" w:fill="F0F0F0"/>
          </w:tcPr>
          <w:p w14:paraId="5B6D293F">
            <w:pPr>
              <w:pStyle w:val="9"/>
              <w:ind w:firstLine="0" w:firstLineChars="0"/>
              <w:rPr>
                <w:rFonts w:ascii="方正仿宋_GB2312" w:hAnsi="方正仿宋_GB2312" w:eastAsia="方正仿宋_GB2312" w:cs="方正仿宋_GB2312"/>
                <w:sz w:val="20"/>
                <w:szCs w:val="20"/>
              </w:rPr>
            </w:pPr>
          </w:p>
          <w:p w14:paraId="05D42B9C">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项</w:t>
            </w:r>
            <w:r>
              <w:rPr>
                <w:rFonts w:hint="eastAsia" w:ascii="方正仿宋_GB2312" w:hAnsi="方正仿宋_GB2312" w:eastAsia="方正仿宋_GB2312" w:cs="方正仿宋_GB2312"/>
                <w:spacing w:val="-10"/>
                <w:sz w:val="20"/>
                <w:szCs w:val="20"/>
              </w:rPr>
              <w:t>目</w:t>
            </w:r>
          </w:p>
        </w:tc>
        <w:tc>
          <w:tcPr>
            <w:tcW w:w="3827" w:type="dxa"/>
            <w:tcBorders>
              <w:left w:val="single" w:color="000000" w:sz="2" w:space="0"/>
              <w:bottom w:val="single" w:color="000000" w:sz="2" w:space="0"/>
              <w:right w:val="single" w:color="000000" w:sz="2" w:space="0"/>
            </w:tcBorders>
            <w:shd w:val="clear" w:color="auto" w:fill="F0F0F0"/>
          </w:tcPr>
          <w:p w14:paraId="3799AB5B">
            <w:pPr>
              <w:pStyle w:val="9"/>
              <w:ind w:firstLine="0" w:firstLineChars="0"/>
              <w:rPr>
                <w:rFonts w:ascii="方正仿宋_GB2312" w:hAnsi="方正仿宋_GB2312" w:eastAsia="方正仿宋_GB2312" w:cs="方正仿宋_GB2312"/>
                <w:sz w:val="20"/>
                <w:szCs w:val="20"/>
              </w:rPr>
            </w:pPr>
          </w:p>
          <w:p w14:paraId="1D4F97EE">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内</w:t>
            </w:r>
            <w:r>
              <w:rPr>
                <w:rFonts w:hint="eastAsia" w:ascii="方正仿宋_GB2312" w:hAnsi="方正仿宋_GB2312" w:eastAsia="方正仿宋_GB2312" w:cs="方正仿宋_GB2312"/>
                <w:spacing w:val="-10"/>
                <w:sz w:val="20"/>
                <w:szCs w:val="20"/>
              </w:rPr>
              <w:t>容</w:t>
            </w:r>
          </w:p>
        </w:tc>
        <w:tc>
          <w:tcPr>
            <w:tcW w:w="709" w:type="dxa"/>
            <w:tcBorders>
              <w:left w:val="single" w:color="000000" w:sz="2" w:space="0"/>
              <w:bottom w:val="single" w:color="000000" w:sz="2" w:space="0"/>
              <w:right w:val="single" w:color="000000" w:sz="2" w:space="0"/>
            </w:tcBorders>
            <w:shd w:val="clear" w:color="auto" w:fill="F0F0F0"/>
          </w:tcPr>
          <w:p w14:paraId="11843F15">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5"/>
                <w:sz w:val="20"/>
                <w:szCs w:val="20"/>
              </w:rPr>
              <w:t>考 评</w:t>
            </w:r>
            <w:r>
              <w:rPr>
                <w:rFonts w:hint="eastAsia" w:ascii="方正仿宋_GB2312" w:hAnsi="方正仿宋_GB2312" w:eastAsia="方正仿宋_GB2312" w:cs="方正仿宋_GB2312"/>
                <w:spacing w:val="-6"/>
                <w:sz w:val="20"/>
                <w:szCs w:val="20"/>
              </w:rPr>
              <w:t>情况</w:t>
            </w:r>
          </w:p>
        </w:tc>
        <w:tc>
          <w:tcPr>
            <w:tcW w:w="567" w:type="dxa"/>
            <w:tcBorders>
              <w:left w:val="single" w:color="000000" w:sz="2" w:space="0"/>
              <w:bottom w:val="single" w:color="000000" w:sz="2" w:space="0"/>
              <w:right w:val="single" w:color="000000" w:sz="2" w:space="0"/>
            </w:tcBorders>
            <w:shd w:val="clear" w:color="auto" w:fill="F0F0F0"/>
          </w:tcPr>
          <w:p w14:paraId="1974D642">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0"/>
                <w:sz w:val="20"/>
                <w:szCs w:val="20"/>
              </w:rPr>
              <w:t>得分</w:t>
            </w:r>
          </w:p>
        </w:tc>
        <w:tc>
          <w:tcPr>
            <w:tcW w:w="992" w:type="dxa"/>
            <w:tcBorders>
              <w:left w:val="single" w:color="000000" w:sz="2" w:space="0"/>
              <w:bottom w:val="single" w:color="000000" w:sz="2" w:space="0"/>
              <w:right w:val="single" w:color="000000" w:sz="2" w:space="0"/>
            </w:tcBorders>
            <w:shd w:val="clear" w:color="auto" w:fill="F0F0F0"/>
          </w:tcPr>
          <w:p w14:paraId="324C5C59">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6"/>
                <w:sz w:val="20"/>
                <w:szCs w:val="20"/>
              </w:rPr>
              <w:t>服 务 商</w:t>
            </w:r>
            <w:r>
              <w:rPr>
                <w:rFonts w:hint="eastAsia" w:ascii="方正仿宋_GB2312" w:hAnsi="方正仿宋_GB2312" w:eastAsia="方正仿宋_GB2312" w:cs="方正仿宋_GB2312"/>
                <w:spacing w:val="-6"/>
                <w:sz w:val="20"/>
                <w:szCs w:val="20"/>
              </w:rPr>
              <w:t>签名</w:t>
            </w:r>
          </w:p>
        </w:tc>
        <w:tc>
          <w:tcPr>
            <w:tcW w:w="882" w:type="dxa"/>
            <w:tcBorders>
              <w:left w:val="single" w:color="000000" w:sz="2" w:space="0"/>
              <w:bottom w:val="single" w:color="000000" w:sz="2" w:space="0"/>
            </w:tcBorders>
            <w:shd w:val="clear" w:color="auto" w:fill="F0F0F0"/>
          </w:tcPr>
          <w:p w14:paraId="367F88EA">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3"/>
                <w:sz w:val="20"/>
                <w:szCs w:val="20"/>
              </w:rPr>
              <w:t>采购</w:t>
            </w:r>
            <w:r>
              <w:rPr>
                <w:rFonts w:hint="eastAsia" w:ascii="方正仿宋_GB2312" w:hAnsi="方正仿宋_GB2312" w:eastAsia="方正仿宋_GB2312" w:cs="方正仿宋_GB2312"/>
                <w:sz w:val="20"/>
                <w:szCs w:val="20"/>
              </w:rPr>
              <w:t>人</w:t>
            </w:r>
            <w:r>
              <w:rPr>
                <w:rFonts w:hint="eastAsia" w:ascii="方正仿宋_GB2312" w:hAnsi="方正仿宋_GB2312" w:eastAsia="方正仿宋_GB2312" w:cs="方正仿宋_GB2312"/>
                <w:spacing w:val="-6"/>
                <w:sz w:val="20"/>
                <w:szCs w:val="20"/>
              </w:rPr>
              <w:t>签名</w:t>
            </w:r>
          </w:p>
        </w:tc>
      </w:tr>
      <w:tr w14:paraId="5CCC769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 w:hRule="atLeast"/>
        </w:trPr>
        <w:tc>
          <w:tcPr>
            <w:tcW w:w="1545" w:type="dxa"/>
            <w:tcBorders>
              <w:top w:val="single" w:color="000000" w:sz="2" w:space="0"/>
              <w:bottom w:val="single" w:color="000000" w:sz="2" w:space="0"/>
              <w:right w:val="single" w:color="000000" w:sz="2" w:space="0"/>
            </w:tcBorders>
          </w:tcPr>
          <w:p w14:paraId="02765986">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4"/>
                <w:w w:val="95"/>
                <w:sz w:val="20"/>
                <w:szCs w:val="20"/>
              </w:rPr>
              <w:t>完成</w:t>
            </w:r>
            <w:r>
              <w:rPr>
                <w:rFonts w:hint="eastAsia" w:ascii="方正仿宋_GB2312" w:hAnsi="方正仿宋_GB2312" w:eastAsia="方正仿宋_GB2312" w:cs="方正仿宋_GB2312"/>
                <w:spacing w:val="16"/>
                <w:w w:val="95"/>
                <w:sz w:val="20"/>
                <w:szCs w:val="20"/>
              </w:rPr>
              <w:t>工</w:t>
            </w:r>
            <w:r>
              <w:rPr>
                <w:rFonts w:hint="eastAsia" w:ascii="方正仿宋_GB2312" w:hAnsi="方正仿宋_GB2312" w:eastAsia="方正仿宋_GB2312" w:cs="方正仿宋_GB2312"/>
                <w:spacing w:val="14"/>
                <w:w w:val="95"/>
                <w:sz w:val="20"/>
                <w:szCs w:val="20"/>
              </w:rPr>
              <w:t>作情</w:t>
            </w:r>
            <w:r>
              <w:rPr>
                <w:rFonts w:hint="eastAsia" w:ascii="方正仿宋_GB2312" w:hAnsi="方正仿宋_GB2312" w:eastAsia="方正仿宋_GB2312" w:cs="方正仿宋_GB2312"/>
                <w:spacing w:val="-10"/>
                <w:w w:val="95"/>
                <w:sz w:val="20"/>
                <w:szCs w:val="20"/>
              </w:rPr>
              <w:t>况</w:t>
            </w:r>
          </w:p>
          <w:p w14:paraId="1155245A">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（30</w:t>
            </w:r>
            <w:r>
              <w:rPr>
                <w:rFonts w:hint="eastAsia" w:ascii="方正仿宋_GB2312" w:hAnsi="方正仿宋_GB2312" w:eastAsia="方正仿宋_GB2312" w:cs="方正仿宋_GB2312"/>
                <w:spacing w:val="-7"/>
                <w:sz w:val="20"/>
                <w:szCs w:val="20"/>
              </w:rPr>
              <w:t xml:space="preserve"> </w:t>
            </w:r>
            <w:r>
              <w:rPr>
                <w:rFonts w:hint="eastAsia" w:ascii="方正仿宋_GB2312" w:hAnsi="方正仿宋_GB2312" w:eastAsia="方正仿宋_GB2312" w:cs="方正仿宋_GB2312"/>
                <w:sz w:val="20"/>
                <w:szCs w:val="20"/>
              </w:rPr>
              <w:t>分</w:t>
            </w:r>
            <w:r>
              <w:rPr>
                <w:rFonts w:hint="eastAsia" w:ascii="方正仿宋_GB2312" w:hAnsi="方正仿宋_GB2312" w:eastAsia="方正仿宋_GB2312" w:cs="方正仿宋_GB2312"/>
                <w:spacing w:val="-10"/>
                <w:sz w:val="20"/>
                <w:szCs w:val="20"/>
              </w:rPr>
              <w:t>）</w:t>
            </w:r>
          </w:p>
        </w:tc>
        <w:tc>
          <w:tcPr>
            <w:tcW w:w="3827" w:type="dxa"/>
            <w:tcBorders>
              <w:top w:val="single" w:color="000000" w:sz="2" w:space="0"/>
              <w:left w:val="single" w:color="000000" w:sz="2" w:space="0"/>
              <w:bottom w:val="single" w:color="000000" w:sz="2" w:space="0"/>
              <w:right w:val="single" w:color="000000" w:sz="2" w:space="0"/>
            </w:tcBorders>
          </w:tcPr>
          <w:p w14:paraId="0A604CCB">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4"/>
                <w:sz w:val="20"/>
                <w:szCs w:val="20"/>
              </w:rPr>
              <w:t>是否在规定时间内完成项目内工作安</w:t>
            </w:r>
            <w:r>
              <w:rPr>
                <w:rFonts w:hint="eastAsia" w:ascii="方正仿宋_GB2312" w:hAnsi="方正仿宋_GB2312" w:eastAsia="方正仿宋_GB2312" w:cs="方正仿宋_GB2312"/>
                <w:sz w:val="20"/>
                <w:szCs w:val="20"/>
              </w:rPr>
              <w:t>排。（20 分）</w:t>
            </w:r>
          </w:p>
          <w:p w14:paraId="2B6EC5CA">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驻场考勤是否按</w:t>
            </w:r>
            <w:r>
              <w:rPr>
                <w:rFonts w:hint="eastAsia" w:ascii="方正仿宋_GB2312" w:hAnsi="方正仿宋_GB2312" w:eastAsia="方正仿宋_GB2312" w:cs="方正仿宋_GB2312"/>
                <w:spacing w:val="-12"/>
                <w:w w:val="95"/>
                <w:sz w:val="20"/>
                <w:szCs w:val="20"/>
              </w:rPr>
              <w:t xml:space="preserve">早上 </w:t>
            </w:r>
            <w:r>
              <w:rPr>
                <w:rFonts w:hint="eastAsia" w:ascii="方正仿宋_GB2312" w:hAnsi="方正仿宋_GB2312" w:eastAsia="方正仿宋_GB2312" w:cs="方正仿宋_GB2312"/>
                <w:w w:val="95"/>
                <w:sz w:val="20"/>
                <w:szCs w:val="20"/>
              </w:rPr>
              <w:t>9 点至晚</w:t>
            </w:r>
            <w:r>
              <w:rPr>
                <w:rFonts w:hint="eastAsia" w:ascii="方正仿宋_GB2312" w:hAnsi="方正仿宋_GB2312" w:eastAsia="方正仿宋_GB2312" w:cs="方正仿宋_GB2312"/>
                <w:spacing w:val="-17"/>
                <w:w w:val="95"/>
                <w:sz w:val="20"/>
                <w:szCs w:val="20"/>
              </w:rPr>
              <w:t xml:space="preserve">上 </w:t>
            </w:r>
            <w:r>
              <w:rPr>
                <w:rFonts w:hint="eastAsia" w:ascii="方正仿宋_GB2312" w:hAnsi="方正仿宋_GB2312" w:eastAsia="方正仿宋_GB2312" w:cs="方正仿宋_GB2312"/>
                <w:w w:val="95"/>
                <w:sz w:val="20"/>
                <w:szCs w:val="20"/>
              </w:rPr>
              <w:t>18 点的</w:t>
            </w:r>
            <w:r>
              <w:rPr>
                <w:rFonts w:hint="eastAsia" w:ascii="方正仿宋_GB2312" w:hAnsi="方正仿宋_GB2312" w:eastAsia="方正仿宋_GB2312" w:cs="方正仿宋_GB2312"/>
                <w:sz w:val="20"/>
                <w:szCs w:val="20"/>
              </w:rPr>
              <w:t>工作时间进行签到、签退。（5 分）</w:t>
            </w:r>
          </w:p>
          <w:p w14:paraId="53A69925">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是否在规定时间内修复故障。（5</w:t>
            </w:r>
            <w:r>
              <w:rPr>
                <w:rFonts w:hint="eastAsia" w:ascii="方正仿宋_GB2312" w:hAnsi="方正仿宋_GB2312" w:eastAsia="方正仿宋_GB2312" w:cs="方正仿宋_GB2312"/>
                <w:spacing w:val="41"/>
                <w:sz w:val="20"/>
                <w:szCs w:val="20"/>
              </w:rPr>
              <w:t xml:space="preserve">  </w:t>
            </w:r>
            <w:r>
              <w:rPr>
                <w:rFonts w:hint="eastAsia" w:ascii="方正仿宋_GB2312" w:hAnsi="方正仿宋_GB2312" w:eastAsia="方正仿宋_GB2312" w:cs="方正仿宋_GB2312"/>
                <w:w w:val="95"/>
                <w:sz w:val="20"/>
                <w:szCs w:val="20"/>
              </w:rPr>
              <w:t>分</w:t>
            </w:r>
            <w:r>
              <w:rPr>
                <w:rFonts w:hint="eastAsia" w:ascii="方正仿宋_GB2312" w:hAnsi="方正仿宋_GB2312" w:eastAsia="方正仿宋_GB2312" w:cs="方正仿宋_GB2312"/>
                <w:spacing w:val="-10"/>
                <w:w w:val="95"/>
                <w:sz w:val="20"/>
                <w:szCs w:val="20"/>
              </w:rPr>
              <w:t>）</w:t>
            </w:r>
          </w:p>
        </w:tc>
        <w:tc>
          <w:tcPr>
            <w:tcW w:w="709" w:type="dxa"/>
            <w:tcBorders>
              <w:top w:val="single" w:color="000000" w:sz="2" w:space="0"/>
              <w:left w:val="single" w:color="000000" w:sz="2" w:space="0"/>
              <w:bottom w:val="single" w:color="000000" w:sz="2" w:space="0"/>
              <w:right w:val="single" w:color="000000" w:sz="2" w:space="0"/>
            </w:tcBorders>
          </w:tcPr>
          <w:p w14:paraId="394DF436">
            <w:pPr>
              <w:pStyle w:val="9"/>
              <w:ind w:firstLine="0" w:firstLineChars="0"/>
              <w:rPr>
                <w:rFonts w:ascii="方正仿宋_GB2312" w:hAnsi="方正仿宋_GB2312" w:eastAsia="方正仿宋_GB2312" w:cs="方正仿宋_GB2312"/>
                <w:sz w:val="20"/>
                <w:szCs w:val="20"/>
              </w:rPr>
            </w:pPr>
          </w:p>
        </w:tc>
        <w:tc>
          <w:tcPr>
            <w:tcW w:w="567" w:type="dxa"/>
            <w:tcBorders>
              <w:top w:val="single" w:color="000000" w:sz="2" w:space="0"/>
              <w:left w:val="single" w:color="000000" w:sz="2" w:space="0"/>
              <w:bottom w:val="single" w:color="000000" w:sz="2" w:space="0"/>
              <w:right w:val="single" w:color="000000" w:sz="2" w:space="0"/>
            </w:tcBorders>
          </w:tcPr>
          <w:p w14:paraId="7E9E984D">
            <w:pPr>
              <w:pStyle w:val="9"/>
              <w:ind w:firstLine="0" w:firstLineChars="0"/>
              <w:rPr>
                <w:rFonts w:ascii="方正仿宋_GB2312" w:hAnsi="方正仿宋_GB2312" w:eastAsia="方正仿宋_GB2312" w:cs="方正仿宋_GB2312"/>
                <w:sz w:val="20"/>
                <w:szCs w:val="20"/>
              </w:rPr>
            </w:pPr>
          </w:p>
        </w:tc>
        <w:tc>
          <w:tcPr>
            <w:tcW w:w="992" w:type="dxa"/>
            <w:tcBorders>
              <w:top w:val="single" w:color="000000" w:sz="2" w:space="0"/>
              <w:left w:val="single" w:color="000000" w:sz="2" w:space="0"/>
              <w:bottom w:val="single" w:color="000000" w:sz="2" w:space="0"/>
              <w:right w:val="single" w:color="000000" w:sz="2" w:space="0"/>
            </w:tcBorders>
          </w:tcPr>
          <w:p w14:paraId="2545B643">
            <w:pPr>
              <w:pStyle w:val="9"/>
              <w:ind w:firstLine="0" w:firstLineChars="0"/>
              <w:rPr>
                <w:rFonts w:ascii="方正仿宋_GB2312" w:hAnsi="方正仿宋_GB2312" w:eastAsia="方正仿宋_GB2312" w:cs="方正仿宋_GB2312"/>
                <w:sz w:val="20"/>
                <w:szCs w:val="20"/>
              </w:rPr>
            </w:pPr>
          </w:p>
        </w:tc>
        <w:tc>
          <w:tcPr>
            <w:tcW w:w="882" w:type="dxa"/>
            <w:tcBorders>
              <w:top w:val="single" w:color="000000" w:sz="2" w:space="0"/>
              <w:left w:val="single" w:color="000000" w:sz="2" w:space="0"/>
              <w:bottom w:val="single" w:color="000000" w:sz="2" w:space="0"/>
            </w:tcBorders>
          </w:tcPr>
          <w:p w14:paraId="7E6DFE94">
            <w:pPr>
              <w:pStyle w:val="9"/>
              <w:ind w:firstLine="0" w:firstLineChars="0"/>
              <w:rPr>
                <w:rFonts w:ascii="方正仿宋_GB2312" w:hAnsi="方正仿宋_GB2312" w:eastAsia="方正仿宋_GB2312" w:cs="方正仿宋_GB2312"/>
                <w:sz w:val="20"/>
                <w:szCs w:val="20"/>
              </w:rPr>
            </w:pPr>
          </w:p>
        </w:tc>
      </w:tr>
      <w:tr w14:paraId="459007B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 w:hRule="atLeast"/>
        </w:trPr>
        <w:tc>
          <w:tcPr>
            <w:tcW w:w="1545" w:type="dxa"/>
            <w:tcBorders>
              <w:top w:val="single" w:color="000000" w:sz="2" w:space="0"/>
              <w:bottom w:val="single" w:color="000000" w:sz="2" w:space="0"/>
              <w:right w:val="single" w:color="000000" w:sz="2" w:space="0"/>
            </w:tcBorders>
          </w:tcPr>
          <w:p w14:paraId="2AEE5E64">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4"/>
                <w:w w:val="95"/>
                <w:sz w:val="20"/>
                <w:szCs w:val="20"/>
              </w:rPr>
              <w:t>故障</w:t>
            </w:r>
            <w:r>
              <w:rPr>
                <w:rFonts w:hint="eastAsia" w:ascii="方正仿宋_GB2312" w:hAnsi="方正仿宋_GB2312" w:eastAsia="方正仿宋_GB2312" w:cs="方正仿宋_GB2312"/>
                <w:spacing w:val="16"/>
                <w:w w:val="95"/>
                <w:sz w:val="20"/>
                <w:szCs w:val="20"/>
              </w:rPr>
              <w:t>处</w:t>
            </w:r>
            <w:r>
              <w:rPr>
                <w:rFonts w:hint="eastAsia" w:ascii="方正仿宋_GB2312" w:hAnsi="方正仿宋_GB2312" w:eastAsia="方正仿宋_GB2312" w:cs="方正仿宋_GB2312"/>
                <w:spacing w:val="14"/>
                <w:w w:val="95"/>
                <w:sz w:val="20"/>
                <w:szCs w:val="20"/>
              </w:rPr>
              <w:t>理情</w:t>
            </w:r>
            <w:r>
              <w:rPr>
                <w:rFonts w:hint="eastAsia" w:ascii="方正仿宋_GB2312" w:hAnsi="方正仿宋_GB2312" w:eastAsia="方正仿宋_GB2312" w:cs="方正仿宋_GB2312"/>
                <w:spacing w:val="-10"/>
                <w:w w:val="95"/>
                <w:sz w:val="20"/>
                <w:szCs w:val="20"/>
              </w:rPr>
              <w:t>况</w:t>
            </w:r>
          </w:p>
          <w:p w14:paraId="15A7EC83">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（20</w:t>
            </w:r>
            <w:r>
              <w:rPr>
                <w:rFonts w:hint="eastAsia" w:ascii="方正仿宋_GB2312" w:hAnsi="方正仿宋_GB2312" w:eastAsia="方正仿宋_GB2312" w:cs="方正仿宋_GB2312"/>
                <w:spacing w:val="-7"/>
                <w:sz w:val="20"/>
                <w:szCs w:val="20"/>
              </w:rPr>
              <w:t xml:space="preserve"> </w:t>
            </w:r>
            <w:r>
              <w:rPr>
                <w:rFonts w:hint="eastAsia" w:ascii="方正仿宋_GB2312" w:hAnsi="方正仿宋_GB2312" w:eastAsia="方正仿宋_GB2312" w:cs="方正仿宋_GB2312"/>
                <w:sz w:val="20"/>
                <w:szCs w:val="20"/>
              </w:rPr>
              <w:t>分</w:t>
            </w:r>
            <w:r>
              <w:rPr>
                <w:rFonts w:hint="eastAsia" w:ascii="方正仿宋_GB2312" w:hAnsi="方正仿宋_GB2312" w:eastAsia="方正仿宋_GB2312" w:cs="方正仿宋_GB2312"/>
                <w:spacing w:val="-10"/>
                <w:sz w:val="20"/>
                <w:szCs w:val="20"/>
              </w:rPr>
              <w:t>）</w:t>
            </w:r>
          </w:p>
        </w:tc>
        <w:tc>
          <w:tcPr>
            <w:tcW w:w="3827" w:type="dxa"/>
            <w:tcBorders>
              <w:top w:val="single" w:color="000000" w:sz="2" w:space="0"/>
              <w:left w:val="single" w:color="000000" w:sz="2" w:space="0"/>
              <w:bottom w:val="single" w:color="000000" w:sz="2" w:space="0"/>
              <w:right w:val="single" w:color="000000" w:sz="2" w:space="0"/>
            </w:tcBorders>
          </w:tcPr>
          <w:p w14:paraId="66290A52">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2"/>
                <w:sz w:val="20"/>
                <w:szCs w:val="20"/>
              </w:rPr>
              <w:t>平台故障时</w:t>
            </w:r>
            <w:r>
              <w:rPr>
                <w:rFonts w:hint="eastAsia" w:ascii="方正仿宋_GB2312" w:hAnsi="方正仿宋_GB2312" w:eastAsia="方正仿宋_GB2312" w:cs="方正仿宋_GB2312"/>
                <w:spacing w:val="-3"/>
                <w:sz w:val="20"/>
                <w:szCs w:val="20"/>
              </w:rPr>
              <w:t xml:space="preserve">间不得超过 </w:t>
            </w:r>
            <w:r>
              <w:rPr>
                <w:rFonts w:hint="eastAsia" w:ascii="方正仿宋_GB2312" w:hAnsi="方正仿宋_GB2312" w:eastAsia="方正仿宋_GB2312" w:cs="方正仿宋_GB2312"/>
                <w:sz w:val="20"/>
                <w:szCs w:val="20"/>
              </w:rPr>
              <w:t>2 小时。（10 分）</w:t>
            </w:r>
          </w:p>
          <w:p w14:paraId="4F7DD67D">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5"/>
                <w:w w:val="95"/>
                <w:sz w:val="20"/>
                <w:szCs w:val="20"/>
              </w:rPr>
              <w:t>其他硬件故障</w:t>
            </w:r>
            <w:r>
              <w:rPr>
                <w:rFonts w:hint="eastAsia" w:ascii="方正仿宋_GB2312" w:hAnsi="方正仿宋_GB2312" w:eastAsia="方正仿宋_GB2312" w:cs="方正仿宋_GB2312"/>
                <w:spacing w:val="11"/>
                <w:w w:val="95"/>
                <w:sz w:val="20"/>
                <w:szCs w:val="20"/>
              </w:rPr>
              <w:t>修复</w:t>
            </w:r>
            <w:r>
              <w:rPr>
                <w:rFonts w:hint="eastAsia" w:ascii="方正仿宋_GB2312" w:hAnsi="方正仿宋_GB2312" w:eastAsia="方正仿宋_GB2312" w:cs="方正仿宋_GB2312"/>
                <w:spacing w:val="2"/>
                <w:w w:val="95"/>
                <w:sz w:val="20"/>
                <w:szCs w:val="20"/>
              </w:rPr>
              <w:t>不得超过</w:t>
            </w:r>
            <w:r>
              <w:rPr>
                <w:rFonts w:hint="eastAsia" w:ascii="方正仿宋_GB2312" w:hAnsi="方正仿宋_GB2312" w:eastAsia="方正仿宋_GB2312" w:cs="方正仿宋_GB2312"/>
                <w:spacing w:val="52"/>
                <w:sz w:val="20"/>
                <w:szCs w:val="20"/>
              </w:rPr>
              <w:t xml:space="preserve"> </w:t>
            </w:r>
            <w:r>
              <w:rPr>
                <w:rFonts w:hint="eastAsia" w:ascii="方正仿宋_GB2312" w:hAnsi="方正仿宋_GB2312" w:eastAsia="方正仿宋_GB2312" w:cs="方正仿宋_GB2312"/>
                <w:w w:val="95"/>
                <w:sz w:val="20"/>
                <w:szCs w:val="20"/>
              </w:rPr>
              <w:t>24</w:t>
            </w:r>
            <w:r>
              <w:rPr>
                <w:rFonts w:hint="eastAsia" w:ascii="方正仿宋_GB2312" w:hAnsi="方正仿宋_GB2312" w:eastAsia="方正仿宋_GB2312" w:cs="方正仿宋_GB2312"/>
                <w:spacing w:val="69"/>
                <w:w w:val="150"/>
                <w:sz w:val="20"/>
                <w:szCs w:val="20"/>
              </w:rPr>
              <w:t xml:space="preserve"> </w:t>
            </w:r>
            <w:r>
              <w:rPr>
                <w:rFonts w:hint="eastAsia" w:ascii="方正仿宋_GB2312" w:hAnsi="方正仿宋_GB2312" w:eastAsia="方正仿宋_GB2312" w:cs="方正仿宋_GB2312"/>
                <w:w w:val="95"/>
                <w:sz w:val="20"/>
                <w:szCs w:val="20"/>
              </w:rPr>
              <w:t>小时。</w:t>
            </w:r>
          </w:p>
          <w:p w14:paraId="299A4610">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z w:val="20"/>
                <w:szCs w:val="20"/>
              </w:rPr>
              <w:t>（10</w:t>
            </w:r>
            <w:r>
              <w:rPr>
                <w:rFonts w:hint="eastAsia" w:ascii="方正仿宋_GB2312" w:hAnsi="方正仿宋_GB2312" w:eastAsia="方正仿宋_GB2312" w:cs="方正仿宋_GB2312"/>
                <w:spacing w:val="-9"/>
                <w:sz w:val="20"/>
                <w:szCs w:val="20"/>
              </w:rPr>
              <w:t xml:space="preserve"> </w:t>
            </w:r>
            <w:r>
              <w:rPr>
                <w:rFonts w:hint="eastAsia" w:ascii="方正仿宋_GB2312" w:hAnsi="方正仿宋_GB2312" w:eastAsia="方正仿宋_GB2312" w:cs="方正仿宋_GB2312"/>
                <w:sz w:val="20"/>
                <w:szCs w:val="20"/>
              </w:rPr>
              <w:t>分</w:t>
            </w:r>
            <w:r>
              <w:rPr>
                <w:rFonts w:hint="eastAsia" w:ascii="方正仿宋_GB2312" w:hAnsi="方正仿宋_GB2312" w:eastAsia="方正仿宋_GB2312" w:cs="方正仿宋_GB2312"/>
                <w:spacing w:val="-10"/>
                <w:sz w:val="20"/>
                <w:szCs w:val="20"/>
              </w:rPr>
              <w:t>）</w:t>
            </w:r>
          </w:p>
        </w:tc>
        <w:tc>
          <w:tcPr>
            <w:tcW w:w="709" w:type="dxa"/>
            <w:tcBorders>
              <w:top w:val="single" w:color="000000" w:sz="2" w:space="0"/>
              <w:left w:val="single" w:color="000000" w:sz="2" w:space="0"/>
              <w:bottom w:val="single" w:color="000000" w:sz="2" w:space="0"/>
              <w:right w:val="single" w:color="000000" w:sz="2" w:space="0"/>
            </w:tcBorders>
          </w:tcPr>
          <w:p w14:paraId="1E7EA6B0">
            <w:pPr>
              <w:pStyle w:val="9"/>
              <w:ind w:firstLine="0" w:firstLineChars="0"/>
              <w:rPr>
                <w:rFonts w:ascii="方正仿宋_GB2312" w:hAnsi="方正仿宋_GB2312" w:eastAsia="方正仿宋_GB2312" w:cs="方正仿宋_GB2312"/>
                <w:sz w:val="20"/>
                <w:szCs w:val="20"/>
              </w:rPr>
            </w:pPr>
          </w:p>
        </w:tc>
        <w:tc>
          <w:tcPr>
            <w:tcW w:w="567" w:type="dxa"/>
            <w:tcBorders>
              <w:top w:val="single" w:color="000000" w:sz="2" w:space="0"/>
              <w:left w:val="single" w:color="000000" w:sz="2" w:space="0"/>
              <w:bottom w:val="single" w:color="000000" w:sz="2" w:space="0"/>
              <w:right w:val="single" w:color="000000" w:sz="2" w:space="0"/>
            </w:tcBorders>
          </w:tcPr>
          <w:p w14:paraId="7BCD5D5D">
            <w:pPr>
              <w:pStyle w:val="9"/>
              <w:ind w:firstLine="0" w:firstLineChars="0"/>
              <w:rPr>
                <w:rFonts w:ascii="方正仿宋_GB2312" w:hAnsi="方正仿宋_GB2312" w:eastAsia="方正仿宋_GB2312" w:cs="方正仿宋_GB2312"/>
                <w:sz w:val="20"/>
                <w:szCs w:val="20"/>
              </w:rPr>
            </w:pPr>
          </w:p>
        </w:tc>
        <w:tc>
          <w:tcPr>
            <w:tcW w:w="992" w:type="dxa"/>
            <w:tcBorders>
              <w:top w:val="single" w:color="000000" w:sz="2" w:space="0"/>
              <w:left w:val="single" w:color="000000" w:sz="2" w:space="0"/>
              <w:bottom w:val="single" w:color="000000" w:sz="2" w:space="0"/>
              <w:right w:val="single" w:color="000000" w:sz="2" w:space="0"/>
            </w:tcBorders>
          </w:tcPr>
          <w:p w14:paraId="1083B82B">
            <w:pPr>
              <w:pStyle w:val="9"/>
              <w:ind w:firstLine="0" w:firstLineChars="0"/>
              <w:rPr>
                <w:rFonts w:ascii="方正仿宋_GB2312" w:hAnsi="方正仿宋_GB2312" w:eastAsia="方正仿宋_GB2312" w:cs="方正仿宋_GB2312"/>
                <w:sz w:val="20"/>
                <w:szCs w:val="20"/>
              </w:rPr>
            </w:pPr>
          </w:p>
        </w:tc>
        <w:tc>
          <w:tcPr>
            <w:tcW w:w="882" w:type="dxa"/>
            <w:tcBorders>
              <w:top w:val="single" w:color="000000" w:sz="2" w:space="0"/>
              <w:left w:val="single" w:color="000000" w:sz="2" w:space="0"/>
              <w:bottom w:val="single" w:color="000000" w:sz="2" w:space="0"/>
            </w:tcBorders>
          </w:tcPr>
          <w:p w14:paraId="283CF502">
            <w:pPr>
              <w:pStyle w:val="9"/>
              <w:ind w:firstLine="0" w:firstLineChars="0"/>
              <w:rPr>
                <w:rFonts w:ascii="方正仿宋_GB2312" w:hAnsi="方正仿宋_GB2312" w:eastAsia="方正仿宋_GB2312" w:cs="方正仿宋_GB2312"/>
                <w:sz w:val="20"/>
                <w:szCs w:val="20"/>
              </w:rPr>
            </w:pPr>
          </w:p>
        </w:tc>
      </w:tr>
      <w:tr w14:paraId="5E14489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 w:hRule="atLeast"/>
        </w:trPr>
        <w:tc>
          <w:tcPr>
            <w:tcW w:w="1545" w:type="dxa"/>
            <w:tcBorders>
              <w:top w:val="single" w:color="000000" w:sz="2" w:space="0"/>
              <w:bottom w:val="single" w:color="000000" w:sz="2" w:space="0"/>
              <w:right w:val="single" w:color="000000" w:sz="2" w:space="0"/>
            </w:tcBorders>
          </w:tcPr>
          <w:p w14:paraId="41850E50">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2"/>
                <w:sz w:val="20"/>
                <w:szCs w:val="20"/>
              </w:rPr>
              <w:t>技术人员技</w:t>
            </w:r>
            <w:r>
              <w:rPr>
                <w:rFonts w:hint="eastAsia" w:ascii="方正仿宋_GB2312" w:hAnsi="方正仿宋_GB2312" w:eastAsia="方正仿宋_GB2312" w:cs="方正仿宋_GB2312"/>
                <w:sz w:val="20"/>
                <w:szCs w:val="20"/>
              </w:rPr>
              <w:t>术水平（30</w:t>
            </w:r>
            <w:r>
              <w:rPr>
                <w:rFonts w:hint="eastAsia" w:ascii="方正仿宋_GB2312" w:hAnsi="方正仿宋_GB2312" w:eastAsia="方正仿宋_GB2312" w:cs="方正仿宋_GB2312"/>
                <w:spacing w:val="-10"/>
                <w:sz w:val="20"/>
                <w:szCs w:val="20"/>
              </w:rPr>
              <w:t xml:space="preserve"> </w:t>
            </w:r>
            <w:r>
              <w:rPr>
                <w:rFonts w:hint="eastAsia" w:ascii="方正仿宋_GB2312" w:hAnsi="方正仿宋_GB2312" w:eastAsia="方正仿宋_GB2312" w:cs="方正仿宋_GB2312"/>
                <w:sz w:val="20"/>
                <w:szCs w:val="20"/>
              </w:rPr>
              <w:t>分</w:t>
            </w:r>
            <w:r>
              <w:rPr>
                <w:rFonts w:hint="eastAsia" w:ascii="方正仿宋_GB2312" w:hAnsi="方正仿宋_GB2312" w:eastAsia="方正仿宋_GB2312" w:cs="方正仿宋_GB2312"/>
                <w:spacing w:val="-12"/>
                <w:sz w:val="20"/>
                <w:szCs w:val="20"/>
              </w:rPr>
              <w:t>）</w:t>
            </w:r>
          </w:p>
        </w:tc>
        <w:tc>
          <w:tcPr>
            <w:tcW w:w="3827" w:type="dxa"/>
            <w:tcBorders>
              <w:top w:val="single" w:color="000000" w:sz="2" w:space="0"/>
              <w:left w:val="single" w:color="000000" w:sz="2" w:space="0"/>
              <w:bottom w:val="single" w:color="000000" w:sz="2" w:space="0"/>
              <w:right w:val="single" w:color="000000" w:sz="2" w:space="0"/>
            </w:tcBorders>
          </w:tcPr>
          <w:p w14:paraId="2882DF31">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
                <w:w w:val="99"/>
                <w:sz w:val="20"/>
                <w:szCs w:val="20"/>
              </w:rPr>
              <w:t>是否持有合同要求的资质证书</w:t>
            </w:r>
            <w:r>
              <w:rPr>
                <w:rFonts w:hint="eastAsia" w:ascii="方正仿宋_GB2312" w:hAnsi="方正仿宋_GB2312" w:eastAsia="方正仿宋_GB2312" w:cs="方正仿宋_GB2312"/>
                <w:spacing w:val="2"/>
                <w:w w:val="99"/>
                <w:sz w:val="20"/>
                <w:szCs w:val="20"/>
              </w:rPr>
              <w:t>（</w:t>
            </w:r>
            <w:r>
              <w:rPr>
                <w:rFonts w:hint="eastAsia" w:ascii="方正仿宋_GB2312" w:hAnsi="方正仿宋_GB2312" w:eastAsia="方正仿宋_GB2312" w:cs="方正仿宋_GB2312"/>
                <w:spacing w:val="-2"/>
                <w:w w:val="99"/>
                <w:sz w:val="20"/>
                <w:szCs w:val="20"/>
              </w:rPr>
              <w:t>1</w:t>
            </w:r>
            <w:r>
              <w:rPr>
                <w:rFonts w:hint="eastAsia" w:ascii="方正仿宋_GB2312" w:hAnsi="方正仿宋_GB2312" w:eastAsia="方正仿宋_GB2312" w:cs="方正仿宋_GB2312"/>
                <w:w w:val="99"/>
                <w:sz w:val="20"/>
                <w:szCs w:val="20"/>
              </w:rPr>
              <w:t>0</w:t>
            </w:r>
            <w:r>
              <w:rPr>
                <w:rFonts w:hint="eastAsia" w:ascii="方正仿宋_GB2312" w:hAnsi="方正仿宋_GB2312" w:eastAsia="方正仿宋_GB2312" w:cs="方正仿宋_GB2312"/>
                <w:spacing w:val="-1"/>
                <w:w w:val="99"/>
                <w:sz w:val="20"/>
                <w:szCs w:val="20"/>
              </w:rPr>
              <w:t>分</w:t>
            </w:r>
            <w:r>
              <w:rPr>
                <w:rFonts w:hint="eastAsia" w:ascii="方正仿宋_GB2312" w:hAnsi="方正仿宋_GB2312" w:eastAsia="方正仿宋_GB2312" w:cs="方正仿宋_GB2312"/>
                <w:w w:val="99"/>
                <w:sz w:val="20"/>
                <w:szCs w:val="20"/>
              </w:rPr>
              <w:t>）</w:t>
            </w:r>
          </w:p>
          <w:p w14:paraId="3FB92342">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工作时有无违反安全操作规程</w:t>
            </w:r>
            <w:r>
              <w:rPr>
                <w:rFonts w:hint="eastAsia" w:ascii="方正仿宋_GB2312" w:hAnsi="方正仿宋_GB2312" w:eastAsia="方正仿宋_GB2312" w:cs="方正仿宋_GB2312"/>
                <w:spacing w:val="-116"/>
                <w:w w:val="95"/>
                <w:sz w:val="20"/>
                <w:szCs w:val="20"/>
              </w:rPr>
              <w:t>。</w:t>
            </w:r>
            <w:r>
              <w:rPr>
                <w:rFonts w:hint="eastAsia" w:ascii="方正仿宋_GB2312" w:hAnsi="方正仿宋_GB2312" w:eastAsia="方正仿宋_GB2312" w:cs="方正仿宋_GB2312"/>
                <w:w w:val="95"/>
                <w:sz w:val="20"/>
                <w:szCs w:val="20"/>
              </w:rPr>
              <w:t>（10</w:t>
            </w:r>
            <w:r>
              <w:rPr>
                <w:rFonts w:hint="eastAsia" w:ascii="方正仿宋_GB2312" w:hAnsi="方正仿宋_GB2312" w:eastAsia="方正仿宋_GB2312" w:cs="方正仿宋_GB2312"/>
                <w:spacing w:val="49"/>
                <w:sz w:val="20"/>
                <w:szCs w:val="20"/>
              </w:rPr>
              <w:t xml:space="preserve">  </w:t>
            </w:r>
            <w:r>
              <w:rPr>
                <w:rFonts w:hint="eastAsia" w:ascii="方正仿宋_GB2312" w:hAnsi="方正仿宋_GB2312" w:eastAsia="方正仿宋_GB2312" w:cs="方正仿宋_GB2312"/>
                <w:w w:val="95"/>
                <w:sz w:val="20"/>
                <w:szCs w:val="20"/>
              </w:rPr>
              <w:t>分</w:t>
            </w:r>
            <w:r>
              <w:rPr>
                <w:rFonts w:hint="eastAsia" w:ascii="方正仿宋_GB2312" w:hAnsi="方正仿宋_GB2312" w:eastAsia="方正仿宋_GB2312" w:cs="方正仿宋_GB2312"/>
                <w:spacing w:val="-10"/>
                <w:w w:val="95"/>
                <w:sz w:val="20"/>
                <w:szCs w:val="20"/>
              </w:rPr>
              <w:t>）</w:t>
            </w:r>
          </w:p>
          <w:p w14:paraId="3C8A6741">
            <w:pPr>
              <w:pStyle w:val="9"/>
              <w:ind w:firstLine="0" w:firstLineChars="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维护过程有无信息安全事故。（10</w:t>
            </w:r>
            <w:r>
              <w:rPr>
                <w:rFonts w:hint="eastAsia" w:ascii="方正仿宋_GB2312" w:hAnsi="方正仿宋_GB2312" w:eastAsia="方正仿宋_GB2312" w:cs="方正仿宋_GB2312"/>
                <w:spacing w:val="43"/>
                <w:sz w:val="20"/>
                <w:szCs w:val="20"/>
              </w:rPr>
              <w:t xml:space="preserve">  </w:t>
            </w:r>
            <w:r>
              <w:rPr>
                <w:rFonts w:hint="eastAsia" w:ascii="方正仿宋_GB2312" w:hAnsi="方正仿宋_GB2312" w:eastAsia="方正仿宋_GB2312" w:cs="方正仿宋_GB2312"/>
                <w:w w:val="95"/>
                <w:sz w:val="20"/>
                <w:szCs w:val="20"/>
              </w:rPr>
              <w:t>分</w:t>
            </w:r>
            <w:r>
              <w:rPr>
                <w:rFonts w:hint="eastAsia" w:ascii="方正仿宋_GB2312" w:hAnsi="方正仿宋_GB2312" w:eastAsia="方正仿宋_GB2312" w:cs="方正仿宋_GB2312"/>
                <w:spacing w:val="-10"/>
                <w:w w:val="95"/>
                <w:sz w:val="20"/>
                <w:szCs w:val="20"/>
              </w:rPr>
              <w:t>）</w:t>
            </w:r>
          </w:p>
        </w:tc>
        <w:tc>
          <w:tcPr>
            <w:tcW w:w="709" w:type="dxa"/>
            <w:tcBorders>
              <w:top w:val="single" w:color="000000" w:sz="2" w:space="0"/>
              <w:left w:val="single" w:color="000000" w:sz="2" w:space="0"/>
              <w:bottom w:val="single" w:color="000000" w:sz="2" w:space="0"/>
              <w:right w:val="single" w:color="000000" w:sz="2" w:space="0"/>
            </w:tcBorders>
          </w:tcPr>
          <w:p w14:paraId="24A7FF02">
            <w:pPr>
              <w:pStyle w:val="9"/>
              <w:ind w:firstLine="0" w:firstLineChars="0"/>
              <w:rPr>
                <w:rFonts w:ascii="方正仿宋_GB2312" w:hAnsi="方正仿宋_GB2312" w:eastAsia="方正仿宋_GB2312" w:cs="方正仿宋_GB2312"/>
                <w:sz w:val="20"/>
                <w:szCs w:val="20"/>
              </w:rPr>
            </w:pPr>
          </w:p>
        </w:tc>
        <w:tc>
          <w:tcPr>
            <w:tcW w:w="567" w:type="dxa"/>
            <w:tcBorders>
              <w:top w:val="single" w:color="000000" w:sz="2" w:space="0"/>
              <w:left w:val="single" w:color="000000" w:sz="2" w:space="0"/>
              <w:bottom w:val="single" w:color="000000" w:sz="2" w:space="0"/>
              <w:right w:val="single" w:color="000000" w:sz="2" w:space="0"/>
            </w:tcBorders>
          </w:tcPr>
          <w:p w14:paraId="5BEEB3C3">
            <w:pPr>
              <w:pStyle w:val="9"/>
              <w:ind w:firstLine="0" w:firstLineChars="0"/>
              <w:rPr>
                <w:rFonts w:ascii="方正仿宋_GB2312" w:hAnsi="方正仿宋_GB2312" w:eastAsia="方正仿宋_GB2312" w:cs="方正仿宋_GB2312"/>
                <w:sz w:val="20"/>
                <w:szCs w:val="20"/>
              </w:rPr>
            </w:pPr>
          </w:p>
        </w:tc>
        <w:tc>
          <w:tcPr>
            <w:tcW w:w="992" w:type="dxa"/>
            <w:tcBorders>
              <w:top w:val="single" w:color="000000" w:sz="2" w:space="0"/>
              <w:left w:val="single" w:color="000000" w:sz="2" w:space="0"/>
              <w:bottom w:val="single" w:color="000000" w:sz="2" w:space="0"/>
              <w:right w:val="single" w:color="000000" w:sz="2" w:space="0"/>
            </w:tcBorders>
          </w:tcPr>
          <w:p w14:paraId="6F7316FB">
            <w:pPr>
              <w:pStyle w:val="9"/>
              <w:ind w:firstLine="0" w:firstLineChars="0"/>
              <w:rPr>
                <w:rFonts w:ascii="方正仿宋_GB2312" w:hAnsi="方正仿宋_GB2312" w:eastAsia="方正仿宋_GB2312" w:cs="方正仿宋_GB2312"/>
                <w:sz w:val="20"/>
                <w:szCs w:val="20"/>
              </w:rPr>
            </w:pPr>
          </w:p>
        </w:tc>
        <w:tc>
          <w:tcPr>
            <w:tcW w:w="882" w:type="dxa"/>
            <w:tcBorders>
              <w:top w:val="single" w:color="000000" w:sz="2" w:space="0"/>
              <w:left w:val="single" w:color="000000" w:sz="2" w:space="0"/>
              <w:bottom w:val="single" w:color="000000" w:sz="2" w:space="0"/>
            </w:tcBorders>
          </w:tcPr>
          <w:p w14:paraId="2D457E8A">
            <w:pPr>
              <w:pStyle w:val="9"/>
              <w:ind w:firstLine="0" w:firstLineChars="0"/>
              <w:rPr>
                <w:rFonts w:ascii="方正仿宋_GB2312" w:hAnsi="方正仿宋_GB2312" w:eastAsia="方正仿宋_GB2312" w:cs="方正仿宋_GB2312"/>
                <w:sz w:val="20"/>
                <w:szCs w:val="20"/>
              </w:rPr>
            </w:pPr>
          </w:p>
        </w:tc>
      </w:tr>
      <w:tr w14:paraId="230A449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 w:hRule="atLeast"/>
        </w:trPr>
        <w:tc>
          <w:tcPr>
            <w:tcW w:w="1545" w:type="dxa"/>
            <w:tcBorders>
              <w:top w:val="single" w:color="000000" w:sz="2" w:space="0"/>
              <w:bottom w:val="single" w:color="000000" w:sz="2" w:space="0"/>
              <w:right w:val="single" w:color="000000" w:sz="2" w:space="0"/>
            </w:tcBorders>
            <w:vAlign w:val="center"/>
          </w:tcPr>
          <w:p w14:paraId="4B312471">
            <w:pPr>
              <w:pStyle w:val="9"/>
              <w:ind w:right="-29" w:firstLine="0" w:firstLineChars="0"/>
              <w:rPr>
                <w:rFonts w:ascii="方正仿宋_GB2312" w:hAnsi="方正仿宋_GB2312" w:eastAsia="方正仿宋_GB2312" w:cs="方正仿宋_GB2312"/>
                <w:spacing w:val="12"/>
                <w:sz w:val="20"/>
                <w:szCs w:val="20"/>
              </w:rPr>
            </w:pPr>
            <w:r>
              <w:rPr>
                <w:rFonts w:hint="eastAsia" w:ascii="方正仿宋_GB2312" w:hAnsi="方正仿宋_GB2312" w:eastAsia="方正仿宋_GB2312" w:cs="方正仿宋_GB2312"/>
                <w:spacing w:val="12"/>
                <w:sz w:val="20"/>
                <w:szCs w:val="20"/>
              </w:rPr>
              <w:t>服务态度及</w:t>
            </w:r>
            <w:r>
              <w:rPr>
                <w:rFonts w:hint="eastAsia" w:ascii="方正仿宋_GB2312" w:hAnsi="方正仿宋_GB2312" w:eastAsia="方正仿宋_GB2312" w:cs="方正仿宋_GB2312"/>
                <w:sz w:val="20"/>
                <w:szCs w:val="20"/>
              </w:rPr>
              <w:t>服</w:t>
            </w:r>
            <w:r>
              <w:rPr>
                <w:rFonts w:hint="eastAsia" w:ascii="方正仿宋_GB2312" w:hAnsi="方正仿宋_GB2312" w:eastAsia="方正仿宋_GB2312" w:cs="方正仿宋_GB2312"/>
                <w:spacing w:val="-29"/>
                <w:w w:val="95"/>
                <w:sz w:val="20"/>
                <w:szCs w:val="20"/>
              </w:rPr>
              <w:t>务记录</w:t>
            </w:r>
            <w:r>
              <w:rPr>
                <w:rFonts w:hint="eastAsia" w:ascii="方正仿宋_GB2312" w:hAnsi="方正仿宋_GB2312" w:eastAsia="方正仿宋_GB2312" w:cs="方正仿宋_GB2312"/>
                <w:w w:val="95"/>
                <w:sz w:val="20"/>
                <w:szCs w:val="20"/>
              </w:rPr>
              <w:t>（20</w:t>
            </w:r>
            <w:r>
              <w:rPr>
                <w:rFonts w:hint="eastAsia" w:ascii="方正仿宋_GB2312" w:hAnsi="方正仿宋_GB2312" w:eastAsia="方正仿宋_GB2312" w:cs="方正仿宋_GB2312"/>
                <w:spacing w:val="52"/>
                <w:sz w:val="20"/>
                <w:szCs w:val="20"/>
              </w:rPr>
              <w:t xml:space="preserve"> </w:t>
            </w:r>
            <w:r>
              <w:rPr>
                <w:rFonts w:hint="eastAsia" w:ascii="方正仿宋_GB2312" w:hAnsi="方正仿宋_GB2312" w:eastAsia="方正仿宋_GB2312" w:cs="方正仿宋_GB2312"/>
                <w:w w:val="95"/>
                <w:sz w:val="20"/>
                <w:szCs w:val="20"/>
              </w:rPr>
              <w:t>分</w:t>
            </w:r>
            <w:r>
              <w:rPr>
                <w:rFonts w:hint="eastAsia" w:ascii="方正仿宋_GB2312" w:hAnsi="方正仿宋_GB2312" w:eastAsia="方正仿宋_GB2312" w:cs="方正仿宋_GB2312"/>
                <w:spacing w:val="-10"/>
                <w:w w:val="95"/>
                <w:sz w:val="20"/>
                <w:szCs w:val="20"/>
              </w:rPr>
              <w:t>）</w:t>
            </w:r>
          </w:p>
        </w:tc>
        <w:tc>
          <w:tcPr>
            <w:tcW w:w="3827" w:type="dxa"/>
            <w:tcBorders>
              <w:top w:val="single" w:color="000000" w:sz="2" w:space="0"/>
              <w:left w:val="single" w:color="000000" w:sz="2" w:space="0"/>
              <w:bottom w:val="single" w:color="000000" w:sz="2" w:space="0"/>
              <w:right w:val="single" w:color="000000" w:sz="2" w:space="0"/>
            </w:tcBorders>
            <w:vAlign w:val="center"/>
          </w:tcPr>
          <w:p w14:paraId="374FD240">
            <w:pPr>
              <w:pStyle w:val="9"/>
              <w:ind w:left="120" w:firstLine="37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w w:val="95"/>
                <w:sz w:val="20"/>
                <w:szCs w:val="20"/>
              </w:rPr>
              <w:t>是否做到积极配合。（10</w:t>
            </w:r>
            <w:r>
              <w:rPr>
                <w:rFonts w:hint="eastAsia" w:ascii="方正仿宋_GB2312" w:hAnsi="方正仿宋_GB2312" w:eastAsia="方正仿宋_GB2312" w:cs="方正仿宋_GB2312"/>
                <w:spacing w:val="77"/>
                <w:w w:val="150"/>
                <w:sz w:val="20"/>
                <w:szCs w:val="20"/>
              </w:rPr>
              <w:t xml:space="preserve"> </w:t>
            </w:r>
            <w:r>
              <w:rPr>
                <w:rFonts w:hint="eastAsia" w:ascii="方正仿宋_GB2312" w:hAnsi="方正仿宋_GB2312" w:eastAsia="方正仿宋_GB2312" w:cs="方正仿宋_GB2312"/>
                <w:w w:val="95"/>
                <w:sz w:val="20"/>
                <w:szCs w:val="20"/>
              </w:rPr>
              <w:t>分</w:t>
            </w:r>
            <w:r>
              <w:rPr>
                <w:rFonts w:hint="eastAsia" w:ascii="方正仿宋_GB2312" w:hAnsi="方正仿宋_GB2312" w:eastAsia="方正仿宋_GB2312" w:cs="方正仿宋_GB2312"/>
                <w:spacing w:val="-10"/>
                <w:w w:val="95"/>
                <w:sz w:val="20"/>
                <w:szCs w:val="20"/>
              </w:rPr>
              <w:t>）</w:t>
            </w:r>
          </w:p>
          <w:p w14:paraId="0C41BADE">
            <w:pPr>
              <w:pStyle w:val="9"/>
              <w:ind w:left="120" w:right="89" w:firstLine="400"/>
              <w:rPr>
                <w:rFonts w:ascii="方正仿宋_GB2312" w:hAnsi="方正仿宋_GB2312" w:eastAsia="方正仿宋_GB2312" w:cs="方正仿宋_GB2312"/>
                <w:w w:val="95"/>
                <w:sz w:val="20"/>
                <w:szCs w:val="20"/>
              </w:rPr>
            </w:pPr>
            <w:r>
              <w:rPr>
                <w:rFonts w:hint="eastAsia" w:ascii="方正仿宋_GB2312" w:hAnsi="方正仿宋_GB2312" w:eastAsia="方正仿宋_GB2312" w:cs="方正仿宋_GB2312"/>
                <w:sz w:val="20"/>
                <w:szCs w:val="20"/>
              </w:rPr>
              <w:t>是否做到如实填写相关记录。（5 分）</w:t>
            </w:r>
            <w:r>
              <w:rPr>
                <w:rFonts w:hint="eastAsia" w:ascii="方正仿宋_GB2312" w:hAnsi="方正仿宋_GB2312" w:eastAsia="方正仿宋_GB2312" w:cs="方正仿宋_GB2312"/>
                <w:spacing w:val="-2"/>
                <w:sz w:val="20"/>
                <w:szCs w:val="20"/>
              </w:rPr>
              <w:t>是否按时建立、更新、维护和提供项目</w:t>
            </w:r>
            <w:r>
              <w:rPr>
                <w:rFonts w:hint="eastAsia" w:ascii="方正仿宋_GB2312" w:hAnsi="方正仿宋_GB2312" w:eastAsia="方正仿宋_GB2312" w:cs="方正仿宋_GB2312"/>
                <w:sz w:val="20"/>
                <w:szCs w:val="20"/>
              </w:rPr>
              <w:t>相关台账。（5 分）</w:t>
            </w:r>
          </w:p>
        </w:tc>
        <w:tc>
          <w:tcPr>
            <w:tcW w:w="709" w:type="dxa"/>
            <w:tcBorders>
              <w:top w:val="single" w:color="000000" w:sz="2" w:space="0"/>
              <w:left w:val="single" w:color="000000" w:sz="2" w:space="0"/>
              <w:bottom w:val="single" w:color="000000" w:sz="2" w:space="0"/>
              <w:right w:val="single" w:color="000000" w:sz="2" w:space="0"/>
            </w:tcBorders>
            <w:vAlign w:val="center"/>
          </w:tcPr>
          <w:p w14:paraId="50AA936A">
            <w:pPr>
              <w:pStyle w:val="9"/>
              <w:ind w:firstLine="400"/>
              <w:rPr>
                <w:rFonts w:ascii="方正仿宋_GB2312" w:hAnsi="方正仿宋_GB2312" w:eastAsia="方正仿宋_GB2312" w:cs="方正仿宋_GB2312"/>
                <w:sz w:val="20"/>
                <w:szCs w:val="20"/>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3AE62F43">
            <w:pPr>
              <w:pStyle w:val="9"/>
              <w:ind w:firstLine="400"/>
              <w:rPr>
                <w:rFonts w:ascii="方正仿宋_GB2312" w:hAnsi="方正仿宋_GB2312" w:eastAsia="方正仿宋_GB2312" w:cs="方正仿宋_GB2312"/>
                <w:sz w:val="20"/>
                <w:szCs w:val="20"/>
              </w:rPr>
            </w:pPr>
          </w:p>
        </w:tc>
        <w:tc>
          <w:tcPr>
            <w:tcW w:w="992" w:type="dxa"/>
            <w:tcBorders>
              <w:top w:val="single" w:color="000000" w:sz="2" w:space="0"/>
              <w:left w:val="single" w:color="000000" w:sz="2" w:space="0"/>
              <w:bottom w:val="single" w:color="000000" w:sz="2" w:space="0"/>
              <w:right w:val="single" w:color="000000" w:sz="2" w:space="0"/>
            </w:tcBorders>
            <w:vAlign w:val="center"/>
          </w:tcPr>
          <w:p w14:paraId="2BAFEA71">
            <w:pPr>
              <w:pStyle w:val="9"/>
              <w:ind w:firstLine="400"/>
              <w:rPr>
                <w:rFonts w:ascii="方正仿宋_GB2312" w:hAnsi="方正仿宋_GB2312" w:eastAsia="方正仿宋_GB2312" w:cs="方正仿宋_GB2312"/>
                <w:sz w:val="20"/>
                <w:szCs w:val="20"/>
              </w:rPr>
            </w:pPr>
          </w:p>
        </w:tc>
        <w:tc>
          <w:tcPr>
            <w:tcW w:w="882" w:type="dxa"/>
            <w:tcBorders>
              <w:top w:val="single" w:color="000000" w:sz="2" w:space="0"/>
              <w:left w:val="single" w:color="000000" w:sz="2" w:space="0"/>
              <w:bottom w:val="single" w:color="000000" w:sz="2" w:space="0"/>
            </w:tcBorders>
            <w:vAlign w:val="center"/>
          </w:tcPr>
          <w:p w14:paraId="16C1C75F">
            <w:pPr>
              <w:pStyle w:val="9"/>
              <w:ind w:firstLine="400"/>
              <w:rPr>
                <w:rFonts w:ascii="方正仿宋_GB2312" w:hAnsi="方正仿宋_GB2312" w:eastAsia="方正仿宋_GB2312" w:cs="方正仿宋_GB2312"/>
                <w:sz w:val="20"/>
                <w:szCs w:val="20"/>
              </w:rPr>
            </w:pPr>
          </w:p>
        </w:tc>
      </w:tr>
      <w:tr w14:paraId="6D518D5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 w:hRule="atLeast"/>
        </w:trPr>
        <w:tc>
          <w:tcPr>
            <w:tcW w:w="1545" w:type="dxa"/>
            <w:tcBorders>
              <w:top w:val="single" w:color="000000" w:sz="2" w:space="0"/>
              <w:right w:val="single" w:color="000000" w:sz="2" w:space="0"/>
            </w:tcBorders>
            <w:vAlign w:val="center"/>
          </w:tcPr>
          <w:p w14:paraId="5BF5BD07">
            <w:pPr>
              <w:pStyle w:val="9"/>
              <w:ind w:left="107" w:firstLine="378"/>
              <w:rPr>
                <w:rFonts w:ascii="方正仿宋_GB2312" w:hAnsi="方正仿宋_GB2312" w:eastAsia="方正仿宋_GB2312" w:cs="方正仿宋_GB2312"/>
                <w:spacing w:val="12"/>
                <w:sz w:val="20"/>
                <w:szCs w:val="20"/>
              </w:rPr>
            </w:pPr>
            <w:r>
              <w:rPr>
                <w:rFonts w:hint="eastAsia" w:ascii="方正仿宋_GB2312" w:hAnsi="方正仿宋_GB2312" w:eastAsia="方正仿宋_GB2312" w:cs="方正仿宋_GB2312"/>
                <w:w w:val="95"/>
                <w:sz w:val="20"/>
                <w:szCs w:val="20"/>
              </w:rPr>
              <w:t>总</w:t>
            </w:r>
            <w:r>
              <w:rPr>
                <w:rFonts w:hint="eastAsia" w:ascii="方正仿宋_GB2312" w:hAnsi="方正仿宋_GB2312" w:eastAsia="方正仿宋_GB2312" w:cs="方正仿宋_GB2312"/>
                <w:spacing w:val="-10"/>
                <w:sz w:val="20"/>
                <w:szCs w:val="20"/>
              </w:rPr>
              <w:t>评</w:t>
            </w:r>
          </w:p>
        </w:tc>
        <w:tc>
          <w:tcPr>
            <w:tcW w:w="3827" w:type="dxa"/>
            <w:tcBorders>
              <w:top w:val="single" w:color="000000" w:sz="2" w:space="0"/>
              <w:left w:val="single" w:color="000000" w:sz="2" w:space="0"/>
              <w:right w:val="single" w:color="000000" w:sz="2" w:space="0"/>
            </w:tcBorders>
            <w:vAlign w:val="center"/>
          </w:tcPr>
          <w:p w14:paraId="7D619885">
            <w:pPr>
              <w:pStyle w:val="9"/>
              <w:ind w:firstLine="378"/>
              <w:rPr>
                <w:rFonts w:ascii="方正仿宋_GB2312" w:hAnsi="方正仿宋_GB2312" w:eastAsia="方正仿宋_GB2312" w:cs="方正仿宋_GB2312"/>
                <w:w w:val="95"/>
                <w:sz w:val="20"/>
                <w:szCs w:val="20"/>
              </w:rPr>
            </w:pPr>
          </w:p>
        </w:tc>
        <w:tc>
          <w:tcPr>
            <w:tcW w:w="709" w:type="dxa"/>
            <w:tcBorders>
              <w:top w:val="single" w:color="000000" w:sz="2" w:space="0"/>
              <w:left w:val="single" w:color="000000" w:sz="2" w:space="0"/>
              <w:right w:val="single" w:color="000000" w:sz="2" w:space="0"/>
            </w:tcBorders>
            <w:vAlign w:val="center"/>
          </w:tcPr>
          <w:p w14:paraId="2425247F">
            <w:pPr>
              <w:pStyle w:val="9"/>
              <w:ind w:firstLine="400"/>
              <w:rPr>
                <w:rFonts w:ascii="方正仿宋_GB2312" w:hAnsi="方正仿宋_GB2312" w:eastAsia="方正仿宋_GB2312" w:cs="方正仿宋_GB2312"/>
                <w:sz w:val="20"/>
                <w:szCs w:val="20"/>
              </w:rPr>
            </w:pPr>
          </w:p>
        </w:tc>
        <w:tc>
          <w:tcPr>
            <w:tcW w:w="567" w:type="dxa"/>
            <w:tcBorders>
              <w:top w:val="single" w:color="000000" w:sz="2" w:space="0"/>
              <w:left w:val="single" w:color="000000" w:sz="2" w:space="0"/>
              <w:right w:val="single" w:color="000000" w:sz="2" w:space="0"/>
            </w:tcBorders>
            <w:vAlign w:val="center"/>
          </w:tcPr>
          <w:p w14:paraId="3FF5F17B">
            <w:pPr>
              <w:pStyle w:val="9"/>
              <w:ind w:firstLine="400"/>
              <w:rPr>
                <w:rFonts w:ascii="方正仿宋_GB2312" w:hAnsi="方正仿宋_GB2312" w:eastAsia="方正仿宋_GB2312" w:cs="方正仿宋_GB2312"/>
                <w:sz w:val="20"/>
                <w:szCs w:val="20"/>
              </w:rPr>
            </w:pPr>
          </w:p>
        </w:tc>
        <w:tc>
          <w:tcPr>
            <w:tcW w:w="992" w:type="dxa"/>
            <w:tcBorders>
              <w:top w:val="single" w:color="000000" w:sz="2" w:space="0"/>
              <w:left w:val="single" w:color="000000" w:sz="2" w:space="0"/>
              <w:right w:val="single" w:color="000000" w:sz="2" w:space="0"/>
            </w:tcBorders>
            <w:vAlign w:val="center"/>
          </w:tcPr>
          <w:p w14:paraId="593DD140">
            <w:pPr>
              <w:pStyle w:val="9"/>
              <w:ind w:firstLine="400"/>
              <w:rPr>
                <w:rFonts w:ascii="方正仿宋_GB2312" w:hAnsi="方正仿宋_GB2312" w:eastAsia="方正仿宋_GB2312" w:cs="方正仿宋_GB2312"/>
                <w:sz w:val="20"/>
                <w:szCs w:val="20"/>
              </w:rPr>
            </w:pPr>
          </w:p>
        </w:tc>
        <w:tc>
          <w:tcPr>
            <w:tcW w:w="882" w:type="dxa"/>
            <w:tcBorders>
              <w:top w:val="single" w:color="000000" w:sz="2" w:space="0"/>
              <w:left w:val="single" w:color="000000" w:sz="2" w:space="0"/>
            </w:tcBorders>
            <w:vAlign w:val="center"/>
          </w:tcPr>
          <w:p w14:paraId="33916EB9">
            <w:pPr>
              <w:pStyle w:val="9"/>
              <w:ind w:firstLine="400"/>
              <w:rPr>
                <w:rFonts w:ascii="方正仿宋_GB2312" w:hAnsi="方正仿宋_GB2312" w:eastAsia="方正仿宋_GB2312" w:cs="方正仿宋_GB2312"/>
                <w:sz w:val="20"/>
                <w:szCs w:val="20"/>
              </w:rPr>
            </w:pPr>
          </w:p>
        </w:tc>
      </w:tr>
    </w:tbl>
    <w:p w14:paraId="6CA73BA8">
      <w:pPr>
        <w:pStyle w:val="2"/>
        <w:spacing w:after="0"/>
        <w:ind w:firstLine="0" w:firstLineChars="0"/>
        <w:rPr>
          <w:rFonts w:ascii="方正仿宋_GB2312" w:hAnsi="方正仿宋_GB2312" w:eastAsia="方正仿宋_GB2312" w:cs="方正仿宋_GB2312"/>
          <w:sz w:val="20"/>
          <w:szCs w:val="20"/>
        </w:rPr>
      </w:pPr>
    </w:p>
    <w:p w14:paraId="66A89723">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七、验收要求及成果交付</w:t>
      </w:r>
      <w:r>
        <w:rPr>
          <w:rFonts w:hint="eastAsia" w:ascii="方正仿宋_GB2312" w:hAnsi="方正仿宋_GB2312" w:eastAsia="方正仿宋_GB2312" w:cs="方正仿宋_GB2312"/>
          <w:b/>
          <w:spacing w:val="-5"/>
          <w:w w:val="95"/>
          <w:sz w:val="20"/>
          <w:szCs w:val="20"/>
        </w:rPr>
        <w:t>要求</w:t>
      </w:r>
    </w:p>
    <w:p w14:paraId="6CBB0456">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（一）验收流</w:t>
      </w:r>
      <w:r>
        <w:rPr>
          <w:rFonts w:hint="eastAsia" w:ascii="方正仿宋_GB2312" w:hAnsi="方正仿宋_GB2312" w:eastAsia="方正仿宋_GB2312" w:cs="方正仿宋_GB2312"/>
          <w:b/>
          <w:spacing w:val="-10"/>
          <w:w w:val="95"/>
          <w:sz w:val="20"/>
          <w:szCs w:val="20"/>
        </w:rPr>
        <w:t>程</w:t>
      </w:r>
    </w:p>
    <w:p w14:paraId="5DA2434A">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1.</w:t>
      </w:r>
      <w:r>
        <w:rPr>
          <w:rFonts w:hint="eastAsia" w:ascii="方正仿宋_GB2312" w:hAnsi="方正仿宋_GB2312" w:eastAsia="方正仿宋_GB2312" w:cs="方正仿宋_GB2312"/>
          <w:spacing w:val="-1"/>
          <w:w w:val="99"/>
          <w:sz w:val="20"/>
          <w:szCs w:val="20"/>
        </w:rPr>
        <w:t>项目预验收：项目结束后，由项目监理单位组织预验收，邀请专家对项目实施资料进行查阅，并提出是否验收的意见和建议。</w:t>
      </w:r>
    </w:p>
    <w:p w14:paraId="34FC4507">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2.</w:t>
      </w:r>
      <w:r>
        <w:rPr>
          <w:rFonts w:hint="eastAsia" w:ascii="方正仿宋_GB2312" w:hAnsi="方正仿宋_GB2312" w:eastAsia="方正仿宋_GB2312" w:cs="方正仿宋_GB2312"/>
          <w:spacing w:val="-1"/>
          <w:w w:val="99"/>
          <w:sz w:val="20"/>
          <w:szCs w:val="20"/>
        </w:rPr>
        <w:t>项目终验：通过预验收后，报 验收小组组织项目终验。项目终验收采取内场和</w:t>
      </w:r>
      <w:r>
        <w:rPr>
          <w:rFonts w:hint="eastAsia" w:ascii="方正仿宋_GB2312" w:hAnsi="方正仿宋_GB2312" w:eastAsia="方正仿宋_GB2312" w:cs="方正仿宋_GB2312"/>
          <w:spacing w:val="-8"/>
          <w:w w:val="99"/>
          <w:sz w:val="20"/>
          <w:szCs w:val="20"/>
        </w:rPr>
        <w:t>外场结合形式，内场对项目资料进行查阅，外场对项目实施质量进行抽检，并由专家论证会</w:t>
      </w:r>
      <w:r>
        <w:rPr>
          <w:rFonts w:hint="eastAsia" w:ascii="方正仿宋_GB2312" w:hAnsi="方正仿宋_GB2312" w:eastAsia="方正仿宋_GB2312" w:cs="方正仿宋_GB2312"/>
          <w:spacing w:val="-1"/>
          <w:w w:val="99"/>
          <w:sz w:val="20"/>
          <w:szCs w:val="20"/>
        </w:rPr>
        <w:t>出具统一验收意见。</w:t>
      </w:r>
    </w:p>
    <w:p w14:paraId="4CF0DA89">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3.</w:t>
      </w:r>
      <w:r>
        <w:rPr>
          <w:rFonts w:hint="eastAsia" w:ascii="方正仿宋_GB2312" w:hAnsi="方正仿宋_GB2312" w:eastAsia="方正仿宋_GB2312" w:cs="方正仿宋_GB2312"/>
          <w:spacing w:val="-1"/>
          <w:w w:val="99"/>
          <w:sz w:val="20"/>
          <w:szCs w:val="20"/>
        </w:rPr>
        <w:t>结算审计：项目终验结束后，若需进行结算审计时，乙方需按照相关要求接受相关部门委托的第三方审计公司进行结算审计，根据审计结果，确定项目最终结算金额。</w:t>
      </w:r>
    </w:p>
    <w:p w14:paraId="4EFC8E10">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（二）验收依</w:t>
      </w:r>
      <w:r>
        <w:rPr>
          <w:rFonts w:hint="eastAsia" w:ascii="方正仿宋_GB2312" w:hAnsi="方正仿宋_GB2312" w:eastAsia="方正仿宋_GB2312" w:cs="方正仿宋_GB2312"/>
          <w:b/>
          <w:spacing w:val="-10"/>
          <w:w w:val="95"/>
          <w:sz w:val="20"/>
          <w:szCs w:val="20"/>
        </w:rPr>
        <w:t>据</w:t>
      </w:r>
    </w:p>
    <w:p w14:paraId="49E2E2EA">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1.</w:t>
      </w:r>
      <w:r>
        <w:rPr>
          <w:rFonts w:hint="eastAsia" w:ascii="方正仿宋_GB2312" w:hAnsi="方正仿宋_GB2312" w:eastAsia="方正仿宋_GB2312" w:cs="方正仿宋_GB2312"/>
          <w:w w:val="95"/>
          <w:sz w:val="20"/>
          <w:szCs w:val="20"/>
        </w:rPr>
        <w:t>合同文本及合同补充文件（条款）</w:t>
      </w:r>
      <w:r>
        <w:rPr>
          <w:rFonts w:hint="eastAsia" w:ascii="方正仿宋_GB2312" w:hAnsi="方正仿宋_GB2312" w:eastAsia="方正仿宋_GB2312" w:cs="方正仿宋_GB2312"/>
          <w:spacing w:val="-10"/>
          <w:w w:val="95"/>
          <w:sz w:val="20"/>
          <w:szCs w:val="20"/>
        </w:rPr>
        <w:t>。</w:t>
      </w:r>
    </w:p>
    <w:p w14:paraId="20280274">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2.</w:t>
      </w:r>
      <w:r>
        <w:rPr>
          <w:rFonts w:hint="eastAsia" w:ascii="方正仿宋_GB2312" w:hAnsi="方正仿宋_GB2312" w:eastAsia="方正仿宋_GB2312" w:cs="方正仿宋_GB2312"/>
          <w:spacing w:val="-2"/>
          <w:w w:val="95"/>
          <w:sz w:val="20"/>
          <w:szCs w:val="20"/>
        </w:rPr>
        <w:t>招标文件。</w:t>
      </w:r>
    </w:p>
    <w:p w14:paraId="39F2CEA5">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3.</w:t>
      </w:r>
      <w:r>
        <w:rPr>
          <w:rFonts w:hint="eastAsia" w:ascii="方正仿宋_GB2312" w:hAnsi="方正仿宋_GB2312" w:eastAsia="方正仿宋_GB2312" w:cs="方正仿宋_GB2312"/>
          <w:spacing w:val="-2"/>
          <w:w w:val="95"/>
          <w:sz w:val="20"/>
          <w:szCs w:val="20"/>
        </w:rPr>
        <w:t>投标文件。</w:t>
      </w:r>
    </w:p>
    <w:p w14:paraId="32EE53C1">
      <w:pPr>
        <w:ind w:firstLine="380"/>
        <w:rPr>
          <w:rFonts w:ascii="方正仿宋_GB2312" w:hAnsi="方正仿宋_GB2312" w:eastAsia="方正仿宋_GB2312" w:cs="方正仿宋_GB2312"/>
          <w:b/>
          <w:sz w:val="20"/>
          <w:szCs w:val="20"/>
        </w:rPr>
      </w:pPr>
      <w:bookmarkStart w:id="0" w:name="（三）成果交付要求"/>
      <w:bookmarkEnd w:id="0"/>
      <w:r>
        <w:rPr>
          <w:rFonts w:hint="eastAsia" w:ascii="方正仿宋_GB2312" w:hAnsi="方正仿宋_GB2312" w:eastAsia="方正仿宋_GB2312" w:cs="方正仿宋_GB2312"/>
          <w:b/>
          <w:w w:val="95"/>
          <w:sz w:val="20"/>
          <w:szCs w:val="20"/>
        </w:rPr>
        <w:t>（三）成果交付要</w:t>
      </w:r>
      <w:r>
        <w:rPr>
          <w:rFonts w:hint="eastAsia" w:ascii="方正仿宋_GB2312" w:hAnsi="方正仿宋_GB2312" w:eastAsia="方正仿宋_GB2312" w:cs="方正仿宋_GB2312"/>
          <w:b/>
          <w:spacing w:val="-10"/>
          <w:w w:val="95"/>
          <w:sz w:val="20"/>
          <w:szCs w:val="20"/>
        </w:rPr>
        <w:t>求</w:t>
      </w:r>
    </w:p>
    <w:p w14:paraId="7C0FD559">
      <w:pPr>
        <w:autoSpaceDE w:val="0"/>
        <w:autoSpaceDN w:val="0"/>
        <w:ind w:firstLine="39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
          <w:w w:val="99"/>
          <w:sz w:val="20"/>
          <w:szCs w:val="20"/>
        </w:rPr>
        <w:t>本项目成果是为西安市智慧托育信息化平台提供所需物联网和视频数据支撑服务，包括托育机构前端数据采集服务、算法数据分析、信息发布、升级安全防护等服务。</w:t>
      </w:r>
    </w:p>
    <w:p w14:paraId="0678A70E">
      <w:pPr>
        <w:ind w:firstLine="395"/>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9"/>
          <w:sz w:val="20"/>
          <w:szCs w:val="20"/>
        </w:rPr>
        <w:t>八、甲、乙双方的权利和义务</w:t>
      </w:r>
    </w:p>
    <w:p w14:paraId="5DAD70F7">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（一）甲方的权利和义</w:t>
      </w:r>
      <w:r>
        <w:rPr>
          <w:rFonts w:hint="eastAsia" w:ascii="方正仿宋_GB2312" w:hAnsi="方正仿宋_GB2312" w:eastAsia="方正仿宋_GB2312" w:cs="方正仿宋_GB2312"/>
          <w:b/>
          <w:spacing w:val="-10"/>
          <w:w w:val="95"/>
          <w:sz w:val="20"/>
          <w:szCs w:val="20"/>
        </w:rPr>
        <w:t>务</w:t>
      </w:r>
    </w:p>
    <w:p w14:paraId="61D3AC5D">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1.</w:t>
      </w:r>
      <w:r>
        <w:rPr>
          <w:rFonts w:hint="eastAsia" w:ascii="方正仿宋_GB2312" w:hAnsi="方正仿宋_GB2312" w:eastAsia="方正仿宋_GB2312" w:cs="方正仿宋_GB2312"/>
          <w:spacing w:val="-1"/>
          <w:w w:val="95"/>
          <w:sz w:val="20"/>
          <w:szCs w:val="20"/>
        </w:rPr>
        <w:t>甲方有权享有乙方按照上述约定提供的服务。</w:t>
      </w:r>
    </w:p>
    <w:p w14:paraId="10885690">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2.</w:t>
      </w:r>
      <w:r>
        <w:rPr>
          <w:rFonts w:hint="eastAsia" w:ascii="方正仿宋_GB2312" w:hAnsi="方正仿宋_GB2312" w:eastAsia="方正仿宋_GB2312" w:cs="方正仿宋_GB2312"/>
          <w:spacing w:val="-1"/>
          <w:w w:val="99"/>
          <w:sz w:val="20"/>
          <w:szCs w:val="20"/>
        </w:rPr>
        <w:t>甲方有权根据服务要求和标准进行考评乙方的服务质量，如乙方提供的服务质量考</w:t>
      </w:r>
      <w:r>
        <w:rPr>
          <w:rFonts w:hint="eastAsia" w:ascii="方正仿宋_GB2312" w:hAnsi="方正仿宋_GB2312" w:eastAsia="方正仿宋_GB2312" w:cs="方正仿宋_GB2312"/>
          <w:spacing w:val="-7"/>
          <w:w w:val="99"/>
          <w:sz w:val="20"/>
          <w:szCs w:val="20"/>
        </w:rPr>
        <w:t>评不合格或不符合约定的，甲方有权按照一定比例减少支付费用，具体减付比例结合乙方提供的</w:t>
      </w:r>
      <w:r>
        <w:rPr>
          <w:rFonts w:hint="eastAsia" w:ascii="方正仿宋_GB2312" w:hAnsi="方正仿宋_GB2312" w:eastAsia="方正仿宋_GB2312" w:cs="方正仿宋_GB2312"/>
          <w:spacing w:val="-1"/>
          <w:w w:val="99"/>
          <w:sz w:val="20"/>
          <w:szCs w:val="20"/>
        </w:rPr>
        <w:t>建设和服务未达到约定的范围、严重程度，以及给甲方造成的损失情况等确定。</w:t>
      </w:r>
    </w:p>
    <w:p w14:paraId="596D7F91">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3.</w:t>
      </w:r>
      <w:r>
        <w:rPr>
          <w:rFonts w:hint="eastAsia" w:ascii="方正仿宋_GB2312" w:hAnsi="方正仿宋_GB2312" w:eastAsia="方正仿宋_GB2312" w:cs="方正仿宋_GB2312"/>
          <w:spacing w:val="-1"/>
          <w:w w:val="99"/>
          <w:sz w:val="20"/>
          <w:szCs w:val="20"/>
        </w:rPr>
        <w:t>甲方有权要求乙方提供符合本项目建设要求的人员，且提供的服务质量达到双方约</w:t>
      </w:r>
      <w:r>
        <w:rPr>
          <w:rFonts w:hint="eastAsia" w:ascii="方正仿宋_GB2312" w:hAnsi="方正仿宋_GB2312" w:eastAsia="方正仿宋_GB2312" w:cs="方正仿宋_GB2312"/>
          <w:spacing w:val="-9"/>
          <w:w w:val="99"/>
          <w:sz w:val="20"/>
          <w:szCs w:val="20"/>
        </w:rPr>
        <w:t>定标准。如乙方违反协议约定，未达到质量要求的，甲方有权要求乙方限期改正，逾期未改</w:t>
      </w:r>
      <w:r>
        <w:rPr>
          <w:rFonts w:hint="eastAsia" w:ascii="方正仿宋_GB2312" w:hAnsi="方正仿宋_GB2312" w:eastAsia="方正仿宋_GB2312" w:cs="方正仿宋_GB2312"/>
          <w:spacing w:val="-1"/>
          <w:w w:val="99"/>
          <w:sz w:val="20"/>
          <w:szCs w:val="20"/>
        </w:rPr>
        <w:t>正的或改正后仍给甲方造成损失的，乙方应承担相应的违约责任；</w:t>
      </w:r>
    </w:p>
    <w:p w14:paraId="58C3D2CA">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4.</w:t>
      </w:r>
      <w:r>
        <w:rPr>
          <w:rFonts w:hint="eastAsia" w:ascii="方正仿宋_GB2312" w:hAnsi="方正仿宋_GB2312" w:eastAsia="方正仿宋_GB2312" w:cs="方正仿宋_GB2312"/>
          <w:spacing w:val="-8"/>
          <w:w w:val="99"/>
          <w:sz w:val="20"/>
          <w:szCs w:val="20"/>
        </w:rPr>
        <w:t>除本合同约定的全部服务费用外，乙方不得向甲方及甲方人员收取其他任何费用，</w:t>
      </w:r>
      <w:r>
        <w:rPr>
          <w:rFonts w:hint="eastAsia" w:ascii="方正仿宋_GB2312" w:hAnsi="方正仿宋_GB2312" w:eastAsia="方正仿宋_GB2312" w:cs="方正仿宋_GB2312"/>
          <w:spacing w:val="-1"/>
          <w:w w:val="99"/>
          <w:sz w:val="20"/>
          <w:szCs w:val="20"/>
        </w:rPr>
        <w:t>如甲方发现乙方有此类行为，甲方有权要求乙方退还甲方支付的费用；</w:t>
      </w:r>
    </w:p>
    <w:p w14:paraId="6B7A658C">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5.</w:t>
      </w:r>
      <w:r>
        <w:rPr>
          <w:rFonts w:hint="eastAsia" w:ascii="方正仿宋_GB2312" w:hAnsi="方正仿宋_GB2312" w:eastAsia="方正仿宋_GB2312" w:cs="方正仿宋_GB2312"/>
          <w:spacing w:val="-1"/>
          <w:w w:val="99"/>
          <w:sz w:val="20"/>
          <w:szCs w:val="20"/>
        </w:rPr>
        <w:t>质保期内乙方提供的服务质量出现问题，接到甲方通知，乙方未能及时作出响应，则甲方有权自行或委托他人解决相关问题，乙方应承担由此发生的全部费用。</w:t>
      </w:r>
    </w:p>
    <w:p w14:paraId="5196A7B7">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6.</w:t>
      </w:r>
      <w:r>
        <w:rPr>
          <w:rFonts w:hint="eastAsia" w:ascii="方正仿宋_GB2312" w:hAnsi="方正仿宋_GB2312" w:eastAsia="方正仿宋_GB2312" w:cs="方正仿宋_GB2312"/>
          <w:spacing w:val="-1"/>
          <w:w w:val="99"/>
          <w:sz w:val="20"/>
          <w:szCs w:val="20"/>
        </w:rPr>
        <w:t>乙方向甲方提供的本项目管理资料的所有权、使用权归甲方所有。乙方不得以任何</w:t>
      </w:r>
      <w:r>
        <w:rPr>
          <w:rFonts w:hint="eastAsia" w:ascii="方正仿宋_GB2312" w:hAnsi="方正仿宋_GB2312" w:eastAsia="方正仿宋_GB2312" w:cs="方正仿宋_GB2312"/>
          <w:spacing w:val="-8"/>
          <w:w w:val="99"/>
          <w:sz w:val="20"/>
          <w:szCs w:val="20"/>
        </w:rPr>
        <w:t>借口拒绝提供，否则承担由此产生的一切法律和经济责任。未经甲方允许，乙方不得向其他</w:t>
      </w:r>
      <w:r>
        <w:rPr>
          <w:rFonts w:hint="eastAsia" w:ascii="方正仿宋_GB2312" w:hAnsi="方正仿宋_GB2312" w:eastAsia="方正仿宋_GB2312" w:cs="方正仿宋_GB2312"/>
          <w:spacing w:val="-1"/>
          <w:w w:val="99"/>
          <w:sz w:val="20"/>
          <w:szCs w:val="20"/>
        </w:rPr>
        <w:t>任何单位和个人转让并允许其使用本项目的相关内容，否则不利后果由乙方承担。</w:t>
      </w:r>
    </w:p>
    <w:p w14:paraId="1BACFB10">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7.</w:t>
      </w:r>
      <w:r>
        <w:rPr>
          <w:rFonts w:hint="eastAsia" w:ascii="方正仿宋_GB2312" w:hAnsi="方正仿宋_GB2312" w:eastAsia="方正仿宋_GB2312" w:cs="方正仿宋_GB2312"/>
          <w:spacing w:val="-1"/>
          <w:w w:val="95"/>
          <w:sz w:val="20"/>
          <w:szCs w:val="20"/>
        </w:rPr>
        <w:t>在项目实施过程中，甲方可为乙方提供必要的工作便利与指导。</w:t>
      </w:r>
    </w:p>
    <w:p w14:paraId="562857A6">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8.</w:t>
      </w:r>
      <w:r>
        <w:rPr>
          <w:rFonts w:hint="eastAsia" w:ascii="方正仿宋_GB2312" w:hAnsi="方正仿宋_GB2312" w:eastAsia="方正仿宋_GB2312" w:cs="方正仿宋_GB2312"/>
          <w:spacing w:val="-1"/>
          <w:w w:val="95"/>
          <w:sz w:val="20"/>
          <w:szCs w:val="20"/>
        </w:rPr>
        <w:t>乙方按照合同完成履约后，甲方应按照合同约定及时支付合同价款。</w:t>
      </w:r>
    </w:p>
    <w:p w14:paraId="64B7560A">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9.</w:t>
      </w:r>
      <w:r>
        <w:rPr>
          <w:rFonts w:hint="eastAsia" w:ascii="方正仿宋_GB2312" w:hAnsi="方正仿宋_GB2312" w:eastAsia="方正仿宋_GB2312" w:cs="方正仿宋_GB2312"/>
          <w:spacing w:val="-1"/>
          <w:w w:val="99"/>
          <w:sz w:val="20"/>
          <w:szCs w:val="20"/>
        </w:rPr>
        <w:t>在质保期内，若出现质量问题或乙方承诺的功能未能实现，并且未能按照甲方要求</w:t>
      </w:r>
      <w:r>
        <w:rPr>
          <w:rFonts w:hint="eastAsia" w:ascii="方正仿宋_GB2312" w:hAnsi="方正仿宋_GB2312" w:eastAsia="方正仿宋_GB2312" w:cs="方正仿宋_GB2312"/>
          <w:spacing w:val="-8"/>
          <w:w w:val="99"/>
          <w:sz w:val="20"/>
          <w:szCs w:val="20"/>
        </w:rPr>
        <w:t>及时、有效地解决问题或履行其他质保义务，甲方有权视情况严重程度，向出具履约保函的金融机构发出书面通知，要求根据本合同规定及履约保函的承诺，对乙方提交的履约保函中</w:t>
      </w:r>
      <w:r>
        <w:rPr>
          <w:rFonts w:hint="eastAsia" w:ascii="方正仿宋_GB2312" w:hAnsi="方正仿宋_GB2312" w:eastAsia="方正仿宋_GB2312" w:cs="方正仿宋_GB2312"/>
          <w:spacing w:val="-1"/>
          <w:w w:val="99"/>
          <w:sz w:val="20"/>
          <w:szCs w:val="20"/>
        </w:rPr>
        <w:t>的保证金进行相应扣除，直至问题得到妥善解决或履约保函保证金扣完为止。</w:t>
      </w:r>
    </w:p>
    <w:p w14:paraId="686CBC8F">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（二）乙方的权利和义</w:t>
      </w:r>
      <w:r>
        <w:rPr>
          <w:rFonts w:hint="eastAsia" w:ascii="方正仿宋_GB2312" w:hAnsi="方正仿宋_GB2312" w:eastAsia="方正仿宋_GB2312" w:cs="方正仿宋_GB2312"/>
          <w:b/>
          <w:spacing w:val="-10"/>
          <w:w w:val="95"/>
          <w:sz w:val="20"/>
          <w:szCs w:val="20"/>
        </w:rPr>
        <w:t>务</w:t>
      </w:r>
    </w:p>
    <w:p w14:paraId="2E8AAE9D">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1.</w:t>
      </w:r>
      <w:r>
        <w:rPr>
          <w:rFonts w:hint="eastAsia" w:ascii="方正仿宋_GB2312" w:hAnsi="方正仿宋_GB2312" w:eastAsia="方正仿宋_GB2312" w:cs="方正仿宋_GB2312"/>
          <w:spacing w:val="-1"/>
          <w:w w:val="95"/>
          <w:sz w:val="20"/>
          <w:szCs w:val="20"/>
        </w:rPr>
        <w:t>乙方应按照合同约定及时进行相关服务。</w:t>
      </w:r>
    </w:p>
    <w:p w14:paraId="19598FC2">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2.</w:t>
      </w:r>
      <w:r>
        <w:rPr>
          <w:rFonts w:hint="eastAsia" w:ascii="方正仿宋_GB2312" w:hAnsi="方正仿宋_GB2312" w:eastAsia="方正仿宋_GB2312" w:cs="方正仿宋_GB2312"/>
          <w:spacing w:val="-1"/>
          <w:w w:val="95"/>
          <w:sz w:val="20"/>
          <w:szCs w:val="20"/>
        </w:rPr>
        <w:t>乙方应向甲方操作人员提供必要的技术培训。</w:t>
      </w:r>
    </w:p>
    <w:p w14:paraId="1BECCD56">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3.</w:t>
      </w:r>
      <w:r>
        <w:rPr>
          <w:rFonts w:hint="eastAsia" w:ascii="方正仿宋_GB2312" w:hAnsi="方正仿宋_GB2312" w:eastAsia="方正仿宋_GB2312" w:cs="方正仿宋_GB2312"/>
          <w:spacing w:val="-1"/>
          <w:w w:val="95"/>
          <w:sz w:val="20"/>
          <w:szCs w:val="20"/>
        </w:rPr>
        <w:t>乙方有权要求甲方按照合同约定支付合同价款。</w:t>
      </w:r>
    </w:p>
    <w:p w14:paraId="668E1722">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4.</w:t>
      </w:r>
      <w:r>
        <w:rPr>
          <w:rFonts w:hint="eastAsia" w:ascii="方正仿宋_GB2312" w:hAnsi="方正仿宋_GB2312" w:eastAsia="方正仿宋_GB2312" w:cs="方正仿宋_GB2312"/>
          <w:spacing w:val="-1"/>
          <w:w w:val="99"/>
          <w:sz w:val="20"/>
          <w:szCs w:val="20"/>
        </w:rPr>
        <w:t>项目实施过程中，乙方未按约定配备服务人员或乙方派驻服务力量无法胜任项目实</w:t>
      </w:r>
      <w:r>
        <w:rPr>
          <w:rFonts w:hint="eastAsia" w:ascii="方正仿宋_GB2312" w:hAnsi="方正仿宋_GB2312" w:eastAsia="方正仿宋_GB2312" w:cs="方正仿宋_GB2312"/>
          <w:spacing w:val="-8"/>
          <w:w w:val="99"/>
          <w:sz w:val="20"/>
          <w:szCs w:val="20"/>
        </w:rPr>
        <w:t>施要求的，甲方有权提出增加人员和充实技术力量，乙方应立即安排实施，其费用被认为已含在合同价格之中。如乙方拒绝增加人员或充实技术力量，甲方有权利解除合同，乙方应承</w:t>
      </w:r>
      <w:r>
        <w:rPr>
          <w:rFonts w:hint="eastAsia" w:ascii="方正仿宋_GB2312" w:hAnsi="方正仿宋_GB2312" w:eastAsia="方正仿宋_GB2312" w:cs="方正仿宋_GB2312"/>
          <w:spacing w:val="-1"/>
          <w:w w:val="99"/>
          <w:sz w:val="20"/>
          <w:szCs w:val="20"/>
        </w:rPr>
        <w:t>担由此给甲方造成的经济损失。</w:t>
      </w:r>
    </w:p>
    <w:p w14:paraId="741A6AB6">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5.</w:t>
      </w:r>
      <w:r>
        <w:rPr>
          <w:rFonts w:hint="eastAsia" w:ascii="方正仿宋_GB2312" w:hAnsi="方正仿宋_GB2312" w:eastAsia="方正仿宋_GB2312" w:cs="方正仿宋_GB2312"/>
          <w:spacing w:val="-1"/>
          <w:w w:val="99"/>
          <w:sz w:val="20"/>
          <w:szCs w:val="20"/>
        </w:rPr>
        <w:t>乙方要及时向甲方通告本项目建设范围内有关的重大事项，及时配合处理投诉；接受项目行业管理部门及政府有关部门的指导，接受甲方的监督。</w:t>
      </w:r>
    </w:p>
    <w:p w14:paraId="347CAF85">
      <w:pPr>
        <w:pStyle w:val="8"/>
        <w:keepNext/>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6.</w:t>
      </w:r>
      <w:r>
        <w:rPr>
          <w:rFonts w:hint="eastAsia" w:ascii="方正仿宋_GB2312" w:hAnsi="方正仿宋_GB2312" w:eastAsia="方正仿宋_GB2312" w:cs="方正仿宋_GB2312"/>
          <w:spacing w:val="-1"/>
          <w:w w:val="99"/>
          <w:sz w:val="20"/>
          <w:szCs w:val="20"/>
        </w:rPr>
        <w:t>合同签订后，如乙方擅自中途停止或解除合同，乙方应向甲方双倍返还预付款，并</w:t>
      </w:r>
      <w:r>
        <w:rPr>
          <w:rFonts w:hint="eastAsia" w:ascii="方正仿宋_GB2312" w:hAnsi="方正仿宋_GB2312" w:eastAsia="方正仿宋_GB2312" w:cs="方正仿宋_GB2312"/>
          <w:spacing w:val="-7"/>
          <w:w w:val="99"/>
          <w:sz w:val="20"/>
          <w:szCs w:val="20"/>
        </w:rPr>
        <w:t>承担由此造成甲方的全部损失，包括但不限于直接损失、律师费、诉讼费、保全费、保全保</w:t>
      </w:r>
      <w:r>
        <w:rPr>
          <w:rFonts w:hint="eastAsia" w:ascii="方正仿宋_GB2312" w:hAnsi="方正仿宋_GB2312" w:eastAsia="方正仿宋_GB2312" w:cs="方正仿宋_GB2312"/>
          <w:spacing w:val="-1"/>
          <w:w w:val="99"/>
          <w:sz w:val="20"/>
          <w:szCs w:val="20"/>
        </w:rPr>
        <w:t>险费等合理费用。</w:t>
      </w:r>
    </w:p>
    <w:p w14:paraId="2E664E45">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7.</w:t>
      </w:r>
      <w:r>
        <w:rPr>
          <w:rFonts w:hint="eastAsia" w:ascii="方正仿宋_GB2312" w:hAnsi="方正仿宋_GB2312" w:eastAsia="方正仿宋_GB2312" w:cs="方正仿宋_GB2312"/>
          <w:spacing w:val="-1"/>
          <w:w w:val="99"/>
          <w:sz w:val="20"/>
          <w:szCs w:val="20"/>
        </w:rPr>
        <w:t>在项目实施过程中，除不可抗力情况外，乙方应积极响应甲方要求，按照时限完成服务内容。</w:t>
      </w:r>
    </w:p>
    <w:p w14:paraId="25D57573">
      <w:pPr>
        <w:pStyle w:val="8"/>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8.</w:t>
      </w:r>
      <w:r>
        <w:rPr>
          <w:rFonts w:hint="eastAsia" w:ascii="方正仿宋_GB2312" w:hAnsi="方正仿宋_GB2312" w:eastAsia="方正仿宋_GB2312" w:cs="方正仿宋_GB2312"/>
          <w:spacing w:val="-1"/>
          <w:w w:val="99"/>
          <w:sz w:val="20"/>
          <w:szCs w:val="20"/>
        </w:rPr>
        <w:t>乙方有责任按甲方要求提交项目资料。根据合同的规定，在双方约定的时间内完成</w:t>
      </w:r>
      <w:r>
        <w:rPr>
          <w:rFonts w:hint="eastAsia" w:ascii="方正仿宋_GB2312" w:hAnsi="方正仿宋_GB2312" w:eastAsia="方正仿宋_GB2312" w:cs="方正仿宋_GB2312"/>
          <w:spacing w:val="-14"/>
          <w:w w:val="99"/>
          <w:sz w:val="20"/>
          <w:szCs w:val="20"/>
        </w:rPr>
        <w:t>项目实施，并按进度完成每天的工作量。如乙方未能按规定的完成项目实施的，每延误一天，</w:t>
      </w:r>
      <w:r>
        <w:rPr>
          <w:rFonts w:hint="eastAsia" w:ascii="方正仿宋_GB2312" w:hAnsi="方正仿宋_GB2312" w:eastAsia="方正仿宋_GB2312" w:cs="方正仿宋_GB2312"/>
          <w:spacing w:val="1"/>
          <w:w w:val="99"/>
          <w:sz w:val="20"/>
          <w:szCs w:val="20"/>
        </w:rPr>
        <w:t>应付合同总价款</w:t>
      </w:r>
      <w:r>
        <w:rPr>
          <w:rFonts w:hint="eastAsia" w:ascii="方正仿宋_GB2312" w:hAnsi="方正仿宋_GB2312" w:eastAsia="方正仿宋_GB2312" w:cs="方正仿宋_GB2312"/>
          <w:spacing w:val="-50"/>
          <w:sz w:val="20"/>
          <w:szCs w:val="20"/>
        </w:rPr>
        <w:t xml:space="preserve"> </w:t>
      </w:r>
      <w:r>
        <w:rPr>
          <w:rFonts w:hint="eastAsia" w:ascii="方正仿宋_GB2312" w:hAnsi="方正仿宋_GB2312" w:eastAsia="方正仿宋_GB2312" w:cs="方正仿宋_GB2312"/>
          <w:spacing w:val="1"/>
          <w:w w:val="99"/>
          <w:sz w:val="20"/>
          <w:szCs w:val="20"/>
        </w:rPr>
        <w:t>1</w:t>
      </w:r>
      <w:r>
        <w:rPr>
          <w:rFonts w:hint="eastAsia" w:ascii="方正仿宋_GB2312" w:hAnsi="方正仿宋_GB2312" w:eastAsia="方正仿宋_GB2312" w:cs="方正仿宋_GB2312"/>
          <w:spacing w:val="2"/>
          <w:w w:val="99"/>
          <w:sz w:val="20"/>
          <w:szCs w:val="20"/>
        </w:rPr>
        <w:t>%的逾期违约金，（</w:t>
      </w:r>
      <w:r>
        <w:rPr>
          <w:rFonts w:hint="eastAsia" w:ascii="方正仿宋_GB2312" w:hAnsi="方正仿宋_GB2312" w:eastAsia="方正仿宋_GB2312" w:cs="方正仿宋_GB2312"/>
          <w:spacing w:val="1"/>
          <w:w w:val="99"/>
          <w:sz w:val="20"/>
          <w:szCs w:val="20"/>
        </w:rPr>
        <w:t>但由于受天气等不可抗力的自然因素影响，则工期顺</w:t>
      </w:r>
      <w:r>
        <w:rPr>
          <w:rFonts w:hint="eastAsia" w:ascii="方正仿宋_GB2312" w:hAnsi="方正仿宋_GB2312" w:eastAsia="方正仿宋_GB2312" w:cs="方正仿宋_GB2312"/>
          <w:spacing w:val="2"/>
          <w:w w:val="99"/>
          <w:sz w:val="20"/>
          <w:szCs w:val="20"/>
        </w:rPr>
        <w:t>延</w:t>
      </w:r>
      <w:r>
        <w:rPr>
          <w:rFonts w:hint="eastAsia" w:ascii="方正仿宋_GB2312" w:hAnsi="方正仿宋_GB2312" w:eastAsia="方正仿宋_GB2312" w:cs="方正仿宋_GB2312"/>
          <w:spacing w:val="-1"/>
          <w:w w:val="99"/>
          <w:sz w:val="20"/>
          <w:szCs w:val="20"/>
        </w:rPr>
        <w:t>）</w:t>
      </w:r>
      <w:r>
        <w:rPr>
          <w:rFonts w:hint="eastAsia" w:ascii="方正仿宋_GB2312" w:hAnsi="方正仿宋_GB2312" w:eastAsia="方正仿宋_GB2312" w:cs="方正仿宋_GB2312"/>
          <w:spacing w:val="1"/>
          <w:w w:val="99"/>
          <w:sz w:val="20"/>
          <w:szCs w:val="20"/>
        </w:rPr>
        <w:t>，逾期</w:t>
      </w:r>
      <w:r>
        <w:rPr>
          <w:rFonts w:hint="eastAsia" w:ascii="方正仿宋_GB2312" w:hAnsi="方正仿宋_GB2312" w:eastAsia="方正仿宋_GB2312" w:cs="方正仿宋_GB2312"/>
          <w:spacing w:val="-53"/>
          <w:sz w:val="20"/>
          <w:szCs w:val="20"/>
        </w:rPr>
        <w:t xml:space="preserve"> </w:t>
      </w:r>
      <w:r>
        <w:rPr>
          <w:rFonts w:hint="eastAsia" w:ascii="方正仿宋_GB2312" w:hAnsi="方正仿宋_GB2312" w:eastAsia="方正仿宋_GB2312" w:cs="方正仿宋_GB2312"/>
          <w:spacing w:val="1"/>
          <w:w w:val="99"/>
          <w:sz w:val="20"/>
          <w:szCs w:val="20"/>
        </w:rPr>
        <w:t>1</w:t>
      </w:r>
      <w:r>
        <w:rPr>
          <w:rFonts w:hint="eastAsia" w:ascii="方正仿宋_GB2312" w:hAnsi="方正仿宋_GB2312" w:eastAsia="方正仿宋_GB2312" w:cs="方正仿宋_GB2312"/>
          <w:w w:val="99"/>
          <w:sz w:val="20"/>
          <w:szCs w:val="20"/>
        </w:rPr>
        <w:t>0</w:t>
      </w:r>
      <w:r>
        <w:rPr>
          <w:rFonts w:hint="eastAsia" w:ascii="方正仿宋_GB2312" w:hAnsi="方正仿宋_GB2312" w:eastAsia="方正仿宋_GB2312" w:cs="方正仿宋_GB2312"/>
          <w:spacing w:val="-52"/>
          <w:sz w:val="20"/>
          <w:szCs w:val="20"/>
        </w:rPr>
        <w:t xml:space="preserve"> </w:t>
      </w:r>
      <w:r>
        <w:rPr>
          <w:rFonts w:hint="eastAsia" w:ascii="方正仿宋_GB2312" w:hAnsi="方正仿宋_GB2312" w:eastAsia="方正仿宋_GB2312" w:cs="方正仿宋_GB2312"/>
          <w:spacing w:val="-1"/>
          <w:w w:val="99"/>
          <w:sz w:val="20"/>
          <w:szCs w:val="20"/>
        </w:rPr>
        <w:t>天以上的，甲方有权解除合同并要求乙方清退所收费用，退还利息并支付合</w:t>
      </w:r>
      <w:r>
        <w:rPr>
          <w:rFonts w:hint="eastAsia" w:ascii="方正仿宋_GB2312" w:hAnsi="方正仿宋_GB2312" w:eastAsia="方正仿宋_GB2312" w:cs="方正仿宋_GB2312"/>
          <w:w w:val="99"/>
          <w:sz w:val="20"/>
          <w:szCs w:val="20"/>
        </w:rPr>
        <w:t>同总价款</w:t>
      </w:r>
      <w:r>
        <w:rPr>
          <w:rFonts w:hint="eastAsia" w:ascii="方正仿宋_GB2312" w:hAnsi="方正仿宋_GB2312" w:eastAsia="方正仿宋_GB2312" w:cs="方正仿宋_GB2312"/>
          <w:spacing w:val="-53"/>
          <w:sz w:val="20"/>
          <w:szCs w:val="20"/>
        </w:rPr>
        <w:t xml:space="preserve"> </w:t>
      </w:r>
      <w:r>
        <w:rPr>
          <w:rFonts w:hint="eastAsia" w:ascii="方正仿宋_GB2312" w:hAnsi="方正仿宋_GB2312" w:eastAsia="方正仿宋_GB2312" w:cs="方正仿宋_GB2312"/>
          <w:spacing w:val="1"/>
          <w:w w:val="99"/>
          <w:sz w:val="20"/>
          <w:szCs w:val="20"/>
        </w:rPr>
        <w:t>30</w:t>
      </w:r>
      <w:r>
        <w:rPr>
          <w:rFonts w:hint="eastAsia" w:ascii="方正仿宋_GB2312" w:hAnsi="方正仿宋_GB2312" w:eastAsia="方正仿宋_GB2312" w:cs="方正仿宋_GB2312"/>
          <w:spacing w:val="-5"/>
          <w:w w:val="99"/>
          <w:sz w:val="20"/>
          <w:szCs w:val="20"/>
        </w:rPr>
        <w:t>%的违约金外，乙方应承担因延期造成的全部损失。同时，甲方有权根据乙方所</w:t>
      </w:r>
      <w:r>
        <w:rPr>
          <w:rFonts w:hint="eastAsia" w:ascii="方正仿宋_GB2312" w:hAnsi="方正仿宋_GB2312" w:eastAsia="方正仿宋_GB2312" w:cs="方正仿宋_GB2312"/>
          <w:spacing w:val="-1"/>
          <w:w w:val="99"/>
          <w:sz w:val="20"/>
          <w:szCs w:val="20"/>
        </w:rPr>
        <w:t>承担的质量是否符合要求而对项目的实施进行调整。</w:t>
      </w:r>
    </w:p>
    <w:p w14:paraId="09078217">
      <w:pPr>
        <w:pStyle w:val="8"/>
        <w:keepLines/>
        <w:tabs>
          <w:tab w:val="left" w:pos="975"/>
        </w:tabs>
        <w:ind w:left="0" w:firstLine="413"/>
        <w:rPr>
          <w:rFonts w:ascii="方正仿宋_GB2312" w:hAnsi="方正仿宋_GB2312" w:eastAsia="方正仿宋_GB2312" w:cs="方正仿宋_GB2312"/>
          <w:sz w:val="20"/>
          <w:szCs w:val="20"/>
        </w:rPr>
      </w:pPr>
      <w:r>
        <w:rPr>
          <w:rFonts w:ascii="宋体" w:hAnsi="宋体"/>
          <w:w w:val="99"/>
          <w:sz w:val="21"/>
          <w:szCs w:val="21"/>
        </w:rPr>
        <w:t>9.</w:t>
      </w:r>
      <w:r>
        <w:rPr>
          <w:rFonts w:hint="eastAsia" w:ascii="方正仿宋_GB2312" w:hAnsi="方正仿宋_GB2312" w:eastAsia="方正仿宋_GB2312" w:cs="方正仿宋_GB2312"/>
          <w:spacing w:val="-1"/>
          <w:w w:val="99"/>
          <w:sz w:val="20"/>
          <w:szCs w:val="20"/>
        </w:rPr>
        <w:t>乙方应当对所有资料予以保密，非经甲方书面同意，不得将项目资料以任何方式向</w:t>
      </w:r>
      <w:r>
        <w:rPr>
          <w:rFonts w:hint="eastAsia" w:ascii="方正仿宋_GB2312" w:hAnsi="方正仿宋_GB2312" w:eastAsia="方正仿宋_GB2312" w:cs="方正仿宋_GB2312"/>
          <w:spacing w:val="-8"/>
          <w:w w:val="99"/>
          <w:sz w:val="20"/>
          <w:szCs w:val="20"/>
        </w:rPr>
        <w:t>任何单位或个人泄露。乙方在提供合同约定服务所有源代码应存放在甲方指定网络，不得私自保存源代码文件，涉及信息安全的数据库用户名密码不得以明文方式存放在源代码内。乙</w:t>
      </w:r>
      <w:r>
        <w:rPr>
          <w:rFonts w:hint="eastAsia" w:ascii="方正仿宋_GB2312" w:hAnsi="方正仿宋_GB2312" w:eastAsia="方正仿宋_GB2312" w:cs="方正仿宋_GB2312"/>
          <w:spacing w:val="-6"/>
          <w:w w:val="99"/>
          <w:sz w:val="20"/>
          <w:szCs w:val="20"/>
        </w:rPr>
        <w:t>方应当严格按照甲方要求的程序转递各种资料，否则甲方有权单方解除合同，并追回所付项</w:t>
      </w:r>
      <w:r>
        <w:rPr>
          <w:rFonts w:hint="eastAsia" w:ascii="方正仿宋_GB2312" w:hAnsi="方正仿宋_GB2312" w:eastAsia="方正仿宋_GB2312" w:cs="方正仿宋_GB2312"/>
          <w:spacing w:val="-5"/>
          <w:w w:val="99"/>
          <w:sz w:val="20"/>
          <w:szCs w:val="20"/>
        </w:rPr>
        <w:t>目款。如乙方泄露合同相关数据信息被安全部门通报，乙方应向甲方赔偿合同总价款的</w:t>
      </w:r>
      <w:r>
        <w:rPr>
          <w:rFonts w:hint="eastAsia" w:ascii="方正仿宋_GB2312" w:hAnsi="方正仿宋_GB2312" w:eastAsia="方正仿宋_GB2312" w:cs="方正仿宋_GB2312"/>
          <w:spacing w:val="-53"/>
          <w:sz w:val="20"/>
          <w:szCs w:val="20"/>
        </w:rPr>
        <w:t xml:space="preserve"> </w:t>
      </w:r>
      <w:r>
        <w:rPr>
          <w:rFonts w:hint="eastAsia" w:ascii="方正仿宋_GB2312" w:hAnsi="方正仿宋_GB2312" w:eastAsia="方正仿宋_GB2312" w:cs="方正仿宋_GB2312"/>
          <w:spacing w:val="1"/>
          <w:w w:val="99"/>
          <w:sz w:val="20"/>
          <w:szCs w:val="20"/>
        </w:rPr>
        <w:t>10</w:t>
      </w:r>
      <w:r>
        <w:rPr>
          <w:rFonts w:hint="eastAsia" w:ascii="方正仿宋_GB2312" w:hAnsi="方正仿宋_GB2312" w:eastAsia="方正仿宋_GB2312" w:cs="方正仿宋_GB2312"/>
          <w:w w:val="99"/>
          <w:sz w:val="20"/>
          <w:szCs w:val="20"/>
        </w:rPr>
        <w:t>%</w:t>
      </w:r>
      <w:r>
        <w:rPr>
          <w:rFonts w:hint="eastAsia" w:ascii="方正仿宋_GB2312" w:hAnsi="方正仿宋_GB2312" w:eastAsia="方正仿宋_GB2312" w:cs="方正仿宋_GB2312"/>
          <w:spacing w:val="-8"/>
          <w:w w:val="99"/>
          <w:sz w:val="20"/>
          <w:szCs w:val="20"/>
        </w:rPr>
        <w:t>作为违约金。该条款不因合同的终止而无效，合同履行完毕后，乙方仍需承担本条款项下的</w:t>
      </w:r>
      <w:r>
        <w:rPr>
          <w:rFonts w:hint="eastAsia" w:ascii="方正仿宋_GB2312" w:hAnsi="方正仿宋_GB2312" w:eastAsia="方正仿宋_GB2312" w:cs="方正仿宋_GB2312"/>
          <w:spacing w:val="-1"/>
          <w:w w:val="99"/>
          <w:sz w:val="20"/>
          <w:szCs w:val="20"/>
        </w:rPr>
        <w:t>保密义务。</w:t>
      </w:r>
    </w:p>
    <w:p w14:paraId="00166083">
      <w:pPr>
        <w:pStyle w:val="8"/>
        <w:tabs>
          <w:tab w:val="left" w:pos="1080"/>
        </w:tabs>
        <w:ind w:left="0" w:firstLine="413"/>
        <w:rPr>
          <w:rFonts w:ascii="方正仿宋_GB2312" w:hAnsi="方正仿宋_GB2312" w:eastAsia="方正仿宋_GB2312" w:cs="方正仿宋_GB2312"/>
          <w:sz w:val="20"/>
          <w:szCs w:val="20"/>
        </w:rPr>
      </w:pPr>
      <w:r>
        <w:rPr>
          <w:rFonts w:ascii="宋体" w:hAnsi="宋体"/>
          <w:w w:val="99"/>
          <w:sz w:val="21"/>
          <w:szCs w:val="21"/>
        </w:rPr>
        <w:t>10.</w:t>
      </w:r>
      <w:r>
        <w:rPr>
          <w:rFonts w:hint="eastAsia" w:ascii="方正仿宋_GB2312" w:hAnsi="方正仿宋_GB2312" w:eastAsia="方正仿宋_GB2312" w:cs="方正仿宋_GB2312"/>
          <w:spacing w:val="-1"/>
          <w:w w:val="99"/>
          <w:sz w:val="20"/>
          <w:szCs w:val="20"/>
        </w:rPr>
        <w:t>乙方提供的服务内容质量不合格的，乙方应当无偿采取补救措施以达到质量要求。</w:t>
      </w:r>
      <w:r>
        <w:rPr>
          <w:rFonts w:hint="eastAsia" w:ascii="方正仿宋_GB2312" w:hAnsi="方正仿宋_GB2312" w:eastAsia="方正仿宋_GB2312" w:cs="方正仿宋_GB2312"/>
          <w:spacing w:val="-6"/>
          <w:w w:val="99"/>
          <w:sz w:val="20"/>
          <w:szCs w:val="20"/>
        </w:rPr>
        <w:t>因服务内容最终达不到合同要求造成后果时，乙方应当对此承担赔偿损失等法律责任，但该</w:t>
      </w:r>
      <w:r>
        <w:rPr>
          <w:rFonts w:hint="eastAsia" w:ascii="方正仿宋_GB2312" w:hAnsi="方正仿宋_GB2312" w:eastAsia="方正仿宋_GB2312" w:cs="方正仿宋_GB2312"/>
          <w:spacing w:val="-1"/>
          <w:w w:val="99"/>
          <w:sz w:val="20"/>
          <w:szCs w:val="20"/>
        </w:rPr>
        <w:t>损害后果是由甲方提供材料不实等甲方自己原因导致的除外。</w:t>
      </w:r>
    </w:p>
    <w:p w14:paraId="75811EE2">
      <w:pPr>
        <w:pStyle w:val="8"/>
        <w:tabs>
          <w:tab w:val="left" w:pos="1080"/>
        </w:tabs>
        <w:ind w:left="0" w:firstLine="413"/>
        <w:rPr>
          <w:rFonts w:ascii="方正仿宋_GB2312" w:hAnsi="方正仿宋_GB2312" w:eastAsia="方正仿宋_GB2312" w:cs="方正仿宋_GB2312"/>
          <w:sz w:val="20"/>
          <w:szCs w:val="20"/>
        </w:rPr>
      </w:pPr>
      <w:r>
        <w:rPr>
          <w:rFonts w:ascii="宋体" w:hAnsi="宋体"/>
          <w:w w:val="99"/>
          <w:sz w:val="21"/>
          <w:szCs w:val="21"/>
        </w:rPr>
        <w:t>11.</w:t>
      </w:r>
      <w:r>
        <w:rPr>
          <w:rFonts w:hint="eastAsia" w:ascii="方正仿宋_GB2312" w:hAnsi="方正仿宋_GB2312" w:eastAsia="方正仿宋_GB2312" w:cs="方正仿宋_GB2312"/>
          <w:spacing w:val="-5"/>
          <w:w w:val="99"/>
          <w:sz w:val="20"/>
          <w:szCs w:val="20"/>
        </w:rPr>
        <w:t>乙方不得将本项目的任何部分转包或分包给其他任何单位和个人。若擅自转包或分</w:t>
      </w:r>
      <w:r>
        <w:rPr>
          <w:rFonts w:hint="eastAsia" w:ascii="方正仿宋_GB2312" w:hAnsi="方正仿宋_GB2312" w:eastAsia="方正仿宋_GB2312" w:cs="方正仿宋_GB2312"/>
          <w:spacing w:val="-6"/>
          <w:w w:val="99"/>
          <w:sz w:val="20"/>
          <w:szCs w:val="20"/>
        </w:rPr>
        <w:t>包本合同标的，甲方有权解除合同，同时有权要求乙方承担合同总金额</w:t>
      </w:r>
      <w:r>
        <w:rPr>
          <w:rFonts w:hint="eastAsia" w:ascii="方正仿宋_GB2312" w:hAnsi="方正仿宋_GB2312" w:eastAsia="方正仿宋_GB2312" w:cs="方正仿宋_GB2312"/>
          <w:spacing w:val="-50"/>
          <w:sz w:val="20"/>
          <w:szCs w:val="20"/>
        </w:rPr>
        <w:t xml:space="preserve"> </w:t>
      </w:r>
      <w:r>
        <w:rPr>
          <w:rFonts w:hint="eastAsia" w:ascii="方正仿宋_GB2312" w:hAnsi="方正仿宋_GB2312" w:eastAsia="方正仿宋_GB2312" w:cs="方正仿宋_GB2312"/>
          <w:spacing w:val="1"/>
          <w:w w:val="99"/>
          <w:sz w:val="20"/>
          <w:szCs w:val="20"/>
        </w:rPr>
        <w:t>10</w:t>
      </w:r>
      <w:r>
        <w:rPr>
          <w:rFonts w:hint="eastAsia" w:ascii="方正仿宋_GB2312" w:hAnsi="方正仿宋_GB2312" w:eastAsia="方正仿宋_GB2312" w:cs="方正仿宋_GB2312"/>
          <w:spacing w:val="-1"/>
          <w:w w:val="99"/>
          <w:sz w:val="20"/>
          <w:szCs w:val="20"/>
        </w:rPr>
        <w:t>%的违约责任以及赔偿由此给甲方造成的全部损失。</w:t>
      </w:r>
    </w:p>
    <w:p w14:paraId="758AC520">
      <w:pPr>
        <w:pStyle w:val="8"/>
        <w:tabs>
          <w:tab w:val="left" w:pos="1080"/>
        </w:tabs>
        <w:ind w:left="0" w:firstLine="413"/>
        <w:rPr>
          <w:rFonts w:ascii="方正仿宋_GB2312" w:hAnsi="方正仿宋_GB2312" w:eastAsia="方正仿宋_GB2312" w:cs="方正仿宋_GB2312"/>
          <w:sz w:val="20"/>
          <w:szCs w:val="20"/>
        </w:rPr>
      </w:pPr>
      <w:r>
        <w:rPr>
          <w:rFonts w:ascii="宋体" w:hAnsi="宋体"/>
          <w:w w:val="99"/>
          <w:sz w:val="21"/>
          <w:szCs w:val="21"/>
        </w:rPr>
        <w:t>12.</w:t>
      </w:r>
      <w:r>
        <w:rPr>
          <w:rFonts w:hint="eastAsia" w:ascii="方正仿宋_GB2312" w:hAnsi="方正仿宋_GB2312" w:eastAsia="方正仿宋_GB2312" w:cs="方正仿宋_GB2312"/>
          <w:spacing w:val="-6"/>
          <w:w w:val="99"/>
          <w:sz w:val="20"/>
          <w:szCs w:val="20"/>
        </w:rPr>
        <w:t>乙方有建立健全建设组织安全防护措施的责任，确保人员安全。甲方对乙方工作人</w:t>
      </w:r>
      <w:r>
        <w:rPr>
          <w:rFonts w:hint="eastAsia" w:ascii="方正仿宋_GB2312" w:hAnsi="方正仿宋_GB2312" w:eastAsia="方正仿宋_GB2312" w:cs="方正仿宋_GB2312"/>
          <w:spacing w:val="-5"/>
          <w:w w:val="99"/>
          <w:sz w:val="20"/>
          <w:szCs w:val="20"/>
        </w:rPr>
        <w:t>员在履行义务过程中</w:t>
      </w:r>
      <w:r>
        <w:rPr>
          <w:rFonts w:hint="eastAsia" w:ascii="方正仿宋_GB2312" w:hAnsi="方正仿宋_GB2312" w:eastAsia="方正仿宋_GB2312" w:cs="方正仿宋_GB2312"/>
          <w:spacing w:val="-1"/>
          <w:w w:val="99"/>
          <w:sz w:val="20"/>
          <w:szCs w:val="20"/>
        </w:rPr>
        <w:t>（包括来往途中</w:t>
      </w:r>
      <w:r>
        <w:rPr>
          <w:rFonts w:hint="eastAsia" w:ascii="方正仿宋_GB2312" w:hAnsi="方正仿宋_GB2312" w:eastAsia="方正仿宋_GB2312" w:cs="方正仿宋_GB2312"/>
          <w:spacing w:val="-29"/>
          <w:w w:val="99"/>
          <w:sz w:val="20"/>
          <w:szCs w:val="20"/>
        </w:rPr>
        <w:t>）</w:t>
      </w:r>
      <w:r>
        <w:rPr>
          <w:rFonts w:hint="eastAsia" w:ascii="方正仿宋_GB2312" w:hAnsi="方正仿宋_GB2312" w:eastAsia="方正仿宋_GB2312" w:cs="方正仿宋_GB2312"/>
          <w:spacing w:val="-4"/>
          <w:w w:val="99"/>
          <w:sz w:val="20"/>
          <w:szCs w:val="20"/>
        </w:rPr>
        <w:t>的人身安全不负责任，如发生乙方工作人员自身人身</w:t>
      </w:r>
      <w:r>
        <w:rPr>
          <w:rFonts w:hint="eastAsia" w:ascii="方正仿宋_GB2312" w:hAnsi="方正仿宋_GB2312" w:eastAsia="方正仿宋_GB2312" w:cs="方正仿宋_GB2312"/>
          <w:spacing w:val="-7"/>
          <w:w w:val="99"/>
          <w:sz w:val="20"/>
          <w:szCs w:val="20"/>
        </w:rPr>
        <w:t>伤亡、财产损失事故或因非因甲方工作人员过错而造成他人人身伤亡、财产损失事故，由乙</w:t>
      </w:r>
      <w:r>
        <w:rPr>
          <w:rFonts w:hint="eastAsia" w:ascii="方正仿宋_GB2312" w:hAnsi="方正仿宋_GB2312" w:eastAsia="方正仿宋_GB2312" w:cs="方正仿宋_GB2312"/>
          <w:spacing w:val="-8"/>
          <w:w w:val="99"/>
          <w:sz w:val="20"/>
          <w:szCs w:val="20"/>
        </w:rPr>
        <w:t>方负责处理，承担赔偿责任，与甲方无关；如因此给甲方造成损失，乙方予以赔偿。乙方与</w:t>
      </w:r>
      <w:r>
        <w:rPr>
          <w:rFonts w:hint="eastAsia" w:ascii="方正仿宋_GB2312" w:hAnsi="方正仿宋_GB2312" w:eastAsia="方正仿宋_GB2312" w:cs="方正仿宋_GB2312"/>
          <w:spacing w:val="-7"/>
          <w:w w:val="99"/>
          <w:sz w:val="20"/>
          <w:szCs w:val="20"/>
        </w:rPr>
        <w:t>其工作人员应为劳动合同关系，甲方与乙方工作人员无劳动合同关系。如因上述原因导致甲</w:t>
      </w:r>
      <w:r>
        <w:rPr>
          <w:rFonts w:hint="eastAsia" w:ascii="方正仿宋_GB2312" w:hAnsi="方正仿宋_GB2312" w:eastAsia="方正仿宋_GB2312" w:cs="方正仿宋_GB2312"/>
          <w:spacing w:val="-1"/>
          <w:w w:val="99"/>
          <w:sz w:val="20"/>
          <w:szCs w:val="20"/>
        </w:rPr>
        <w:t>方先行赔付的或者造成甲方损失的，甲方有权向乙方追偿。</w:t>
      </w:r>
    </w:p>
    <w:p w14:paraId="67B9625F">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九、违</w:t>
      </w:r>
      <w:r>
        <w:rPr>
          <w:rFonts w:hint="eastAsia" w:ascii="方正仿宋_GB2312" w:hAnsi="方正仿宋_GB2312" w:eastAsia="方正仿宋_GB2312" w:cs="方正仿宋_GB2312"/>
          <w:b/>
          <w:spacing w:val="-4"/>
          <w:w w:val="95"/>
          <w:sz w:val="20"/>
          <w:szCs w:val="20"/>
        </w:rPr>
        <w:t>约责任</w:t>
      </w:r>
    </w:p>
    <w:p w14:paraId="4DFFB931">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（一）违约责</w:t>
      </w:r>
      <w:r>
        <w:rPr>
          <w:rFonts w:hint="eastAsia" w:ascii="方正仿宋_GB2312" w:hAnsi="方正仿宋_GB2312" w:eastAsia="方正仿宋_GB2312" w:cs="方正仿宋_GB2312"/>
          <w:b/>
          <w:spacing w:val="-10"/>
          <w:w w:val="95"/>
          <w:sz w:val="20"/>
          <w:szCs w:val="20"/>
        </w:rPr>
        <w:t>任</w:t>
      </w:r>
    </w:p>
    <w:p w14:paraId="66706F1B">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1.</w:t>
      </w:r>
      <w:r>
        <w:rPr>
          <w:rFonts w:hint="eastAsia" w:ascii="方正仿宋_GB2312" w:hAnsi="方正仿宋_GB2312" w:eastAsia="方正仿宋_GB2312" w:cs="方正仿宋_GB2312"/>
          <w:spacing w:val="-6"/>
          <w:w w:val="99"/>
          <w:sz w:val="20"/>
          <w:szCs w:val="20"/>
        </w:rPr>
        <w:t>如因乙方工作人员在履行职务过程中的疏忽、失职、过错等故意或者过失原因造成</w:t>
      </w:r>
      <w:r>
        <w:rPr>
          <w:rFonts w:hint="eastAsia" w:ascii="方正仿宋_GB2312" w:hAnsi="方正仿宋_GB2312" w:eastAsia="方正仿宋_GB2312" w:cs="方正仿宋_GB2312"/>
          <w:spacing w:val="-1"/>
          <w:w w:val="99"/>
          <w:sz w:val="20"/>
          <w:szCs w:val="20"/>
        </w:rPr>
        <w:t>损失或侵害，由此造成任何第三方的法律责任等均由乙方承担全部的赔偿责任。</w:t>
      </w:r>
    </w:p>
    <w:p w14:paraId="026344A4">
      <w:pPr>
        <w:pStyle w:val="8"/>
        <w:tabs>
          <w:tab w:val="left" w:pos="874"/>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2.</w:t>
      </w:r>
      <w:r>
        <w:rPr>
          <w:rFonts w:hint="eastAsia" w:ascii="方正仿宋_GB2312" w:hAnsi="方正仿宋_GB2312" w:eastAsia="方正仿宋_GB2312" w:cs="方正仿宋_GB2312"/>
          <w:spacing w:val="1"/>
          <w:w w:val="99"/>
          <w:sz w:val="20"/>
          <w:szCs w:val="20"/>
        </w:rPr>
        <w:t>如乙方事先未征得甲方书面同意而单方面延迟服务或项目在合同约定期间内未完成</w:t>
      </w:r>
      <w:r>
        <w:rPr>
          <w:rFonts w:hint="eastAsia" w:ascii="方正仿宋_GB2312" w:hAnsi="方正仿宋_GB2312" w:eastAsia="方正仿宋_GB2312" w:cs="方正仿宋_GB2312"/>
          <w:spacing w:val="-1"/>
          <w:w w:val="99"/>
          <w:sz w:val="20"/>
          <w:szCs w:val="20"/>
        </w:rPr>
        <w:t>验收或验收不合格的；乙方逾期累计</w:t>
      </w:r>
      <w:r>
        <w:rPr>
          <w:rFonts w:hint="eastAsia" w:ascii="方正仿宋_GB2312" w:hAnsi="方正仿宋_GB2312" w:eastAsia="方正仿宋_GB2312" w:cs="方正仿宋_GB2312"/>
          <w:spacing w:val="-50"/>
          <w:sz w:val="20"/>
          <w:szCs w:val="20"/>
        </w:rPr>
        <w:t xml:space="preserve"> </w:t>
      </w:r>
      <w:r>
        <w:rPr>
          <w:rFonts w:hint="eastAsia" w:ascii="方正仿宋_GB2312" w:hAnsi="方正仿宋_GB2312" w:eastAsia="方正仿宋_GB2312" w:cs="方正仿宋_GB2312"/>
          <w:spacing w:val="1"/>
          <w:w w:val="99"/>
          <w:sz w:val="20"/>
          <w:szCs w:val="20"/>
        </w:rPr>
        <w:t>1</w:t>
      </w:r>
      <w:r>
        <w:rPr>
          <w:rFonts w:hint="eastAsia" w:ascii="方正仿宋_GB2312" w:hAnsi="方正仿宋_GB2312" w:eastAsia="方正仿宋_GB2312" w:cs="方正仿宋_GB2312"/>
          <w:w w:val="99"/>
          <w:sz w:val="20"/>
          <w:szCs w:val="20"/>
        </w:rPr>
        <w:t>5</w:t>
      </w:r>
      <w:r>
        <w:rPr>
          <w:rFonts w:hint="eastAsia" w:ascii="方正仿宋_GB2312" w:hAnsi="方正仿宋_GB2312" w:eastAsia="方正仿宋_GB2312" w:cs="方正仿宋_GB2312"/>
          <w:spacing w:val="-54"/>
          <w:sz w:val="20"/>
          <w:szCs w:val="20"/>
        </w:rPr>
        <w:t xml:space="preserve"> </w:t>
      </w:r>
      <w:r>
        <w:rPr>
          <w:rFonts w:hint="eastAsia" w:ascii="方正仿宋_GB2312" w:hAnsi="方正仿宋_GB2312" w:eastAsia="方正仿宋_GB2312" w:cs="方正仿宋_GB2312"/>
          <w:spacing w:val="-1"/>
          <w:w w:val="99"/>
          <w:sz w:val="20"/>
          <w:szCs w:val="20"/>
        </w:rPr>
        <w:t>天以上的，甲方有权解除合同并要求乙方赔偿全部</w:t>
      </w:r>
      <w:r>
        <w:rPr>
          <w:rFonts w:hint="eastAsia" w:ascii="方正仿宋_GB2312" w:hAnsi="方正仿宋_GB2312" w:eastAsia="方正仿宋_GB2312" w:cs="方正仿宋_GB2312"/>
          <w:spacing w:val="-7"/>
          <w:w w:val="99"/>
          <w:sz w:val="20"/>
          <w:szCs w:val="20"/>
        </w:rPr>
        <w:t>损失</w:t>
      </w:r>
      <w:r>
        <w:rPr>
          <w:rFonts w:hint="eastAsia" w:ascii="方正仿宋_GB2312" w:hAnsi="方正仿宋_GB2312" w:eastAsia="方正仿宋_GB2312" w:cs="方正仿宋_GB2312"/>
          <w:spacing w:val="-1"/>
          <w:w w:val="99"/>
          <w:sz w:val="20"/>
          <w:szCs w:val="20"/>
        </w:rPr>
        <w:t>（</w:t>
      </w:r>
      <w:r>
        <w:rPr>
          <w:rFonts w:hint="eastAsia" w:ascii="方正仿宋_GB2312" w:hAnsi="方正仿宋_GB2312" w:eastAsia="方正仿宋_GB2312" w:cs="方正仿宋_GB2312"/>
          <w:spacing w:val="-5"/>
          <w:w w:val="99"/>
          <w:sz w:val="20"/>
          <w:szCs w:val="20"/>
        </w:rPr>
        <w:t>包括不限于实际损失、可期待利益、律师费、诉讼费和鉴定费等</w:t>
      </w:r>
      <w:r>
        <w:rPr>
          <w:rFonts w:hint="eastAsia" w:ascii="方正仿宋_GB2312" w:hAnsi="方正仿宋_GB2312" w:eastAsia="方正仿宋_GB2312" w:cs="方正仿宋_GB2312"/>
          <w:spacing w:val="-15"/>
          <w:w w:val="99"/>
          <w:sz w:val="20"/>
          <w:szCs w:val="20"/>
        </w:rPr>
        <w:t>）</w:t>
      </w:r>
      <w:r>
        <w:rPr>
          <w:rFonts w:hint="eastAsia" w:ascii="方正仿宋_GB2312" w:hAnsi="方正仿宋_GB2312" w:eastAsia="方正仿宋_GB2312" w:cs="方正仿宋_GB2312"/>
          <w:spacing w:val="-3"/>
          <w:w w:val="99"/>
          <w:sz w:val="20"/>
          <w:szCs w:val="20"/>
        </w:rPr>
        <w:t>，同时要求乙方承担</w:t>
      </w:r>
      <w:r>
        <w:rPr>
          <w:rFonts w:hint="eastAsia" w:ascii="方正仿宋_GB2312" w:hAnsi="方正仿宋_GB2312" w:eastAsia="方正仿宋_GB2312" w:cs="方正仿宋_GB2312"/>
          <w:spacing w:val="-1"/>
          <w:w w:val="99"/>
          <w:sz w:val="20"/>
          <w:szCs w:val="20"/>
        </w:rPr>
        <w:t>赔偿金，赔偿金金额因违约而造成的直接经济损失</w:t>
      </w:r>
      <w:r>
        <w:rPr>
          <w:rFonts w:hint="eastAsia" w:ascii="方正仿宋_GB2312" w:hAnsi="方正仿宋_GB2312" w:eastAsia="方正仿宋_GB2312" w:cs="方正仿宋_GB2312"/>
          <w:spacing w:val="1"/>
          <w:w w:val="99"/>
          <w:sz w:val="20"/>
          <w:szCs w:val="20"/>
        </w:rPr>
        <w:t>*20</w:t>
      </w:r>
      <w:r>
        <w:rPr>
          <w:rFonts w:hint="eastAsia" w:ascii="方正仿宋_GB2312" w:hAnsi="方正仿宋_GB2312" w:eastAsia="方正仿宋_GB2312" w:cs="方正仿宋_GB2312"/>
          <w:spacing w:val="-1"/>
          <w:w w:val="99"/>
          <w:sz w:val="20"/>
          <w:szCs w:val="20"/>
        </w:rPr>
        <w:t>%。</w:t>
      </w:r>
    </w:p>
    <w:p w14:paraId="354CF549">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3.</w:t>
      </w:r>
      <w:r>
        <w:rPr>
          <w:rFonts w:hint="eastAsia" w:ascii="方正仿宋_GB2312" w:hAnsi="方正仿宋_GB2312" w:eastAsia="方正仿宋_GB2312" w:cs="方正仿宋_GB2312"/>
          <w:spacing w:val="-2"/>
          <w:sz w:val="20"/>
          <w:szCs w:val="20"/>
        </w:rPr>
        <w:t>乙方所供服务不符合招标文件要求及投标文件规定的，采购单位有权解除合同，甲方有权解除合同并要求乙方赔偿全部损失（包括不限于实际损失、可期待利益、律师费、诉讼费和</w:t>
      </w:r>
      <w:r>
        <w:rPr>
          <w:rFonts w:hint="eastAsia" w:ascii="方正仿宋_GB2312" w:hAnsi="方正仿宋_GB2312" w:eastAsia="方正仿宋_GB2312" w:cs="方正仿宋_GB2312"/>
          <w:spacing w:val="-2"/>
          <w:w w:val="95"/>
          <w:sz w:val="20"/>
          <w:szCs w:val="20"/>
        </w:rPr>
        <w:t>鉴定费等），同时要求乙方承担赔偿金，赔偿金金额因违约而造成的直接经济损失*20%。</w:t>
      </w:r>
    </w:p>
    <w:p w14:paraId="646AC3B7">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4.</w:t>
      </w:r>
      <w:r>
        <w:rPr>
          <w:rFonts w:hint="eastAsia" w:ascii="方正仿宋_GB2312" w:hAnsi="方正仿宋_GB2312" w:eastAsia="方正仿宋_GB2312" w:cs="方正仿宋_GB2312"/>
          <w:spacing w:val="-14"/>
          <w:w w:val="99"/>
          <w:sz w:val="20"/>
          <w:szCs w:val="20"/>
        </w:rPr>
        <w:t>如因乙方的服务质量问题发生的事故，由乙方承担全部责任，甲方因此受到损失的</w:t>
      </w:r>
      <w:r>
        <w:rPr>
          <w:rFonts w:hint="eastAsia" w:ascii="方正仿宋_GB2312" w:hAnsi="方正仿宋_GB2312" w:eastAsia="方正仿宋_GB2312" w:cs="方正仿宋_GB2312"/>
          <w:spacing w:val="-1"/>
          <w:w w:val="99"/>
          <w:sz w:val="20"/>
          <w:szCs w:val="20"/>
        </w:rPr>
        <w:t>（</w:t>
      </w:r>
      <w:r>
        <w:rPr>
          <w:rFonts w:hint="eastAsia" w:ascii="方正仿宋_GB2312" w:hAnsi="方正仿宋_GB2312" w:eastAsia="方正仿宋_GB2312" w:cs="方正仿宋_GB2312"/>
          <w:w w:val="99"/>
          <w:sz w:val="20"/>
          <w:szCs w:val="20"/>
        </w:rPr>
        <w:t>包</w:t>
      </w:r>
      <w:r>
        <w:rPr>
          <w:rFonts w:hint="eastAsia" w:ascii="方正仿宋_GB2312" w:hAnsi="方正仿宋_GB2312" w:eastAsia="方正仿宋_GB2312" w:cs="方正仿宋_GB2312"/>
          <w:spacing w:val="-6"/>
          <w:w w:val="99"/>
          <w:sz w:val="20"/>
          <w:szCs w:val="20"/>
        </w:rPr>
        <w:t>括不限于实际损失、可期待利益、鉴定费、诉讼费、律师费等</w:t>
      </w:r>
      <w:r>
        <w:rPr>
          <w:rFonts w:hint="eastAsia" w:ascii="方正仿宋_GB2312" w:hAnsi="方正仿宋_GB2312" w:eastAsia="方正仿宋_GB2312" w:cs="方正仿宋_GB2312"/>
          <w:spacing w:val="-13"/>
          <w:w w:val="99"/>
          <w:sz w:val="20"/>
          <w:szCs w:val="20"/>
        </w:rPr>
        <w:t>）</w:t>
      </w:r>
      <w:r>
        <w:rPr>
          <w:rFonts w:hint="eastAsia" w:ascii="方正仿宋_GB2312" w:hAnsi="方正仿宋_GB2312" w:eastAsia="方正仿宋_GB2312" w:cs="方正仿宋_GB2312"/>
          <w:spacing w:val="-5"/>
          <w:w w:val="99"/>
          <w:sz w:val="20"/>
          <w:szCs w:val="20"/>
        </w:rPr>
        <w:t>，有权向乙方追索。同时要</w:t>
      </w:r>
      <w:r>
        <w:rPr>
          <w:rFonts w:hint="eastAsia" w:ascii="方正仿宋_GB2312" w:hAnsi="方正仿宋_GB2312" w:eastAsia="方正仿宋_GB2312" w:cs="方正仿宋_GB2312"/>
          <w:spacing w:val="-1"/>
          <w:w w:val="99"/>
          <w:sz w:val="20"/>
          <w:szCs w:val="20"/>
        </w:rPr>
        <w:t>求乙方承担违约金，违约金金额为合同总价款的</w:t>
      </w:r>
      <w:r>
        <w:rPr>
          <w:rFonts w:hint="eastAsia" w:ascii="方正仿宋_GB2312" w:hAnsi="方正仿宋_GB2312" w:eastAsia="方正仿宋_GB2312" w:cs="方正仿宋_GB2312"/>
          <w:spacing w:val="-53"/>
          <w:sz w:val="20"/>
          <w:szCs w:val="20"/>
        </w:rPr>
        <w:t xml:space="preserve"> </w:t>
      </w:r>
      <w:r>
        <w:rPr>
          <w:rFonts w:hint="eastAsia" w:ascii="方正仿宋_GB2312" w:hAnsi="方正仿宋_GB2312" w:eastAsia="方正仿宋_GB2312" w:cs="方正仿宋_GB2312"/>
          <w:spacing w:val="1"/>
          <w:w w:val="99"/>
          <w:sz w:val="20"/>
          <w:szCs w:val="20"/>
        </w:rPr>
        <w:t>10</w:t>
      </w:r>
      <w:r>
        <w:rPr>
          <w:rFonts w:hint="eastAsia" w:ascii="方正仿宋_GB2312" w:hAnsi="方正仿宋_GB2312" w:eastAsia="方正仿宋_GB2312" w:cs="方正仿宋_GB2312"/>
          <w:spacing w:val="-1"/>
          <w:w w:val="99"/>
          <w:sz w:val="20"/>
          <w:szCs w:val="20"/>
        </w:rPr>
        <w:t>%。</w:t>
      </w:r>
    </w:p>
    <w:p w14:paraId="6EE33E49">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5.</w:t>
      </w:r>
      <w:r>
        <w:rPr>
          <w:rFonts w:hint="eastAsia" w:ascii="方正仿宋_GB2312" w:hAnsi="方正仿宋_GB2312" w:eastAsia="方正仿宋_GB2312" w:cs="方正仿宋_GB2312"/>
          <w:spacing w:val="-1"/>
          <w:w w:val="95"/>
          <w:sz w:val="20"/>
          <w:szCs w:val="20"/>
        </w:rPr>
        <w:t>乙方在提供服务中给甲方或第三人造成损害的，由乙方自行承担全部的责任。</w:t>
      </w:r>
    </w:p>
    <w:p w14:paraId="1ED96B8F">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6.</w:t>
      </w:r>
      <w:r>
        <w:rPr>
          <w:rFonts w:hint="eastAsia" w:ascii="方正仿宋_GB2312" w:hAnsi="方正仿宋_GB2312" w:eastAsia="方正仿宋_GB2312" w:cs="方正仿宋_GB2312"/>
          <w:spacing w:val="-1"/>
          <w:w w:val="95"/>
          <w:sz w:val="20"/>
          <w:szCs w:val="20"/>
        </w:rPr>
        <w:t>因甲方原因合同解除，甲方只承担因此造成的直接损失，不赔偿预期可得利益。</w:t>
      </w:r>
    </w:p>
    <w:p w14:paraId="16001C4D">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7.</w:t>
      </w:r>
      <w:r>
        <w:rPr>
          <w:rFonts w:hint="eastAsia" w:ascii="方正仿宋_GB2312" w:hAnsi="方正仿宋_GB2312" w:eastAsia="方正仿宋_GB2312" w:cs="方正仿宋_GB2312"/>
          <w:spacing w:val="-6"/>
          <w:w w:val="99"/>
          <w:sz w:val="20"/>
          <w:szCs w:val="20"/>
        </w:rPr>
        <w:t>乙方不得未经甲方书面同意的情况下违法分包、转包，由此给甲方造成损失的</w:t>
      </w:r>
      <w:r>
        <w:rPr>
          <w:rFonts w:hint="eastAsia" w:ascii="方正仿宋_GB2312" w:hAnsi="方正仿宋_GB2312" w:eastAsia="方正仿宋_GB2312" w:cs="方正仿宋_GB2312"/>
          <w:spacing w:val="-1"/>
          <w:w w:val="99"/>
          <w:sz w:val="20"/>
          <w:szCs w:val="20"/>
        </w:rPr>
        <w:t>（</w:t>
      </w:r>
      <w:r>
        <w:rPr>
          <w:rFonts w:hint="eastAsia" w:ascii="方正仿宋_GB2312" w:hAnsi="方正仿宋_GB2312" w:eastAsia="方正仿宋_GB2312" w:cs="方正仿宋_GB2312"/>
          <w:spacing w:val="1"/>
          <w:w w:val="99"/>
          <w:sz w:val="20"/>
          <w:szCs w:val="20"/>
        </w:rPr>
        <w:t>包括</w:t>
      </w:r>
      <w:r>
        <w:rPr>
          <w:rFonts w:hint="eastAsia" w:ascii="方正仿宋_GB2312" w:hAnsi="方正仿宋_GB2312" w:eastAsia="方正仿宋_GB2312" w:cs="方正仿宋_GB2312"/>
          <w:spacing w:val="-1"/>
          <w:w w:val="99"/>
          <w:sz w:val="20"/>
          <w:szCs w:val="20"/>
        </w:rPr>
        <w:t>不限于实际损失、可期待利益、律师费、诉讼费、鉴定费等），由乙方承担全部赔偿责任，同时要求乙方承担违约金，违约金金额为合同总价款的</w:t>
      </w:r>
      <w:r>
        <w:rPr>
          <w:rFonts w:hint="eastAsia" w:ascii="方正仿宋_GB2312" w:hAnsi="方正仿宋_GB2312" w:eastAsia="方正仿宋_GB2312" w:cs="方正仿宋_GB2312"/>
          <w:spacing w:val="-50"/>
          <w:sz w:val="20"/>
          <w:szCs w:val="20"/>
        </w:rPr>
        <w:t xml:space="preserve"> </w:t>
      </w:r>
      <w:r>
        <w:rPr>
          <w:rFonts w:hint="eastAsia" w:ascii="方正仿宋_GB2312" w:hAnsi="方正仿宋_GB2312" w:eastAsia="方正仿宋_GB2312" w:cs="方正仿宋_GB2312"/>
          <w:spacing w:val="1"/>
          <w:w w:val="99"/>
          <w:sz w:val="20"/>
          <w:szCs w:val="20"/>
        </w:rPr>
        <w:t>10</w:t>
      </w:r>
      <w:r>
        <w:rPr>
          <w:rFonts w:hint="eastAsia" w:ascii="方正仿宋_GB2312" w:hAnsi="方正仿宋_GB2312" w:eastAsia="方正仿宋_GB2312" w:cs="方正仿宋_GB2312"/>
          <w:spacing w:val="-1"/>
          <w:w w:val="99"/>
          <w:sz w:val="20"/>
          <w:szCs w:val="20"/>
        </w:rPr>
        <w:t>%。</w:t>
      </w:r>
    </w:p>
    <w:p w14:paraId="1D4A772A">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8.</w:t>
      </w:r>
      <w:r>
        <w:rPr>
          <w:rFonts w:hint="eastAsia" w:ascii="方正仿宋_GB2312" w:hAnsi="方正仿宋_GB2312" w:eastAsia="方正仿宋_GB2312" w:cs="方正仿宋_GB2312"/>
          <w:spacing w:val="-1"/>
          <w:w w:val="99"/>
          <w:sz w:val="20"/>
          <w:szCs w:val="20"/>
        </w:rPr>
        <w:t>因乙方的原因导致解除合同，甲方为完成剩余工作委托其他企业继续服务而需比原合</w:t>
      </w:r>
      <w:r>
        <w:rPr>
          <w:rFonts w:hint="eastAsia" w:ascii="方正仿宋_GB2312" w:hAnsi="方正仿宋_GB2312" w:eastAsia="方正仿宋_GB2312" w:cs="方正仿宋_GB2312"/>
          <w:spacing w:val="-2"/>
          <w:w w:val="99"/>
          <w:sz w:val="20"/>
          <w:szCs w:val="20"/>
        </w:rPr>
        <w:t>同价格多发生的项目费用，皆由乙方承担该费用，甲方在支付其余项目款时直接予以扣除。</w:t>
      </w:r>
    </w:p>
    <w:p w14:paraId="4CCA3AC8">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9.</w:t>
      </w:r>
      <w:r>
        <w:rPr>
          <w:rFonts w:hint="eastAsia" w:ascii="方正仿宋_GB2312" w:hAnsi="方正仿宋_GB2312" w:eastAsia="方正仿宋_GB2312" w:cs="方正仿宋_GB2312"/>
          <w:spacing w:val="-1"/>
          <w:w w:val="99"/>
          <w:sz w:val="20"/>
          <w:szCs w:val="20"/>
        </w:rPr>
        <w:t>如因乙方原因导致项目延期或存在质量问题的，除乙方按本合同约定向甲方承担违约责任外，甲方因此而逾期向第三方交付、因质量问题需向第三方承担的违约金、赔偿金等一</w:t>
      </w:r>
      <w:r>
        <w:rPr>
          <w:rFonts w:hint="eastAsia" w:ascii="方正仿宋_GB2312" w:hAnsi="方正仿宋_GB2312" w:eastAsia="方正仿宋_GB2312" w:cs="方正仿宋_GB2312"/>
          <w:spacing w:val="1"/>
          <w:w w:val="99"/>
          <w:sz w:val="20"/>
          <w:szCs w:val="20"/>
        </w:rPr>
        <w:t>切损失，均由乙方承担，因此，乙方应当确保质量，并应当在发生质量问题时立即迅速全力解</w:t>
      </w:r>
      <w:r>
        <w:rPr>
          <w:rFonts w:hint="eastAsia" w:ascii="方正仿宋_GB2312" w:hAnsi="方正仿宋_GB2312" w:eastAsia="方正仿宋_GB2312" w:cs="方正仿宋_GB2312"/>
          <w:spacing w:val="-1"/>
          <w:w w:val="99"/>
          <w:sz w:val="20"/>
          <w:szCs w:val="20"/>
        </w:rPr>
        <w:t>决。</w:t>
      </w:r>
    </w:p>
    <w:p w14:paraId="053DF129">
      <w:pPr>
        <w:pStyle w:val="8"/>
        <w:tabs>
          <w:tab w:val="left" w:pos="977"/>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10.</w:t>
      </w:r>
      <w:r>
        <w:rPr>
          <w:rFonts w:hint="eastAsia" w:ascii="方正仿宋_GB2312" w:hAnsi="方正仿宋_GB2312" w:eastAsia="方正仿宋_GB2312" w:cs="方正仿宋_GB2312"/>
          <w:spacing w:val="-1"/>
          <w:w w:val="95"/>
          <w:sz w:val="20"/>
          <w:szCs w:val="20"/>
        </w:rPr>
        <w:t>项目质量问题在未解决前，甲方有权拒绝支付任何款项。</w:t>
      </w:r>
    </w:p>
    <w:p w14:paraId="345977F4">
      <w:pPr>
        <w:pStyle w:val="8"/>
        <w:tabs>
          <w:tab w:val="left" w:pos="977"/>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11.</w:t>
      </w:r>
      <w:r>
        <w:rPr>
          <w:rFonts w:hint="eastAsia" w:ascii="方正仿宋_GB2312" w:hAnsi="方正仿宋_GB2312" w:eastAsia="方正仿宋_GB2312" w:cs="方正仿宋_GB2312"/>
          <w:spacing w:val="-1"/>
          <w:w w:val="99"/>
          <w:sz w:val="20"/>
          <w:szCs w:val="20"/>
        </w:rPr>
        <w:t>以上违约条款甲方可以合并使用，合并使用仍不能弥补甲方损失的，甲方有权继续</w:t>
      </w:r>
      <w:r>
        <w:rPr>
          <w:rFonts w:hint="eastAsia" w:ascii="方正仿宋_GB2312" w:hAnsi="方正仿宋_GB2312" w:eastAsia="方正仿宋_GB2312" w:cs="方正仿宋_GB2312"/>
          <w:w w:val="99"/>
          <w:sz w:val="20"/>
          <w:szCs w:val="20"/>
        </w:rPr>
        <w:t>追偿。</w:t>
      </w:r>
    </w:p>
    <w:p w14:paraId="675B9F1C">
      <w:pPr>
        <w:pStyle w:val="8"/>
        <w:tabs>
          <w:tab w:val="left" w:pos="977"/>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12.</w:t>
      </w:r>
      <w:r>
        <w:rPr>
          <w:rFonts w:hint="eastAsia" w:ascii="方正仿宋_GB2312" w:hAnsi="方正仿宋_GB2312" w:eastAsia="方正仿宋_GB2312" w:cs="方正仿宋_GB2312"/>
          <w:spacing w:val="-1"/>
          <w:w w:val="99"/>
          <w:sz w:val="20"/>
          <w:szCs w:val="20"/>
        </w:rPr>
        <w:t>除双方另有约定外，任意一方违反本合同约定致使另一方遭受损失的，违约方应赔</w:t>
      </w:r>
      <w:r>
        <w:rPr>
          <w:rFonts w:hint="eastAsia" w:ascii="方正仿宋_GB2312" w:hAnsi="方正仿宋_GB2312" w:eastAsia="方正仿宋_GB2312" w:cs="方正仿宋_GB2312"/>
          <w:spacing w:val="-7"/>
          <w:w w:val="99"/>
          <w:sz w:val="20"/>
          <w:szCs w:val="20"/>
        </w:rPr>
        <w:t>偿守约方因此造成的全部损失。守约方通过诉讼的方式解决纠纷的，违约方应承担包括但不</w:t>
      </w:r>
      <w:r>
        <w:rPr>
          <w:rFonts w:hint="eastAsia" w:ascii="方正仿宋_GB2312" w:hAnsi="方正仿宋_GB2312" w:eastAsia="方正仿宋_GB2312" w:cs="方正仿宋_GB2312"/>
          <w:spacing w:val="-1"/>
          <w:w w:val="99"/>
          <w:sz w:val="20"/>
          <w:szCs w:val="20"/>
        </w:rPr>
        <w:t>限于诉讼费、律师费、保全费、保全保险费等合理费用。</w:t>
      </w:r>
    </w:p>
    <w:p w14:paraId="40F3DC59">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十、保</w:t>
      </w:r>
      <w:r>
        <w:rPr>
          <w:rFonts w:hint="eastAsia" w:ascii="方正仿宋_GB2312" w:hAnsi="方正仿宋_GB2312" w:eastAsia="方正仿宋_GB2312" w:cs="方正仿宋_GB2312"/>
          <w:b/>
          <w:spacing w:val="-4"/>
          <w:w w:val="95"/>
          <w:sz w:val="20"/>
          <w:szCs w:val="20"/>
        </w:rPr>
        <w:t>密条款</w:t>
      </w:r>
    </w:p>
    <w:p w14:paraId="665920BD">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1.</w:t>
      </w:r>
      <w:r>
        <w:rPr>
          <w:rFonts w:hint="eastAsia" w:ascii="方正仿宋_GB2312" w:hAnsi="方正仿宋_GB2312" w:eastAsia="方正仿宋_GB2312" w:cs="方正仿宋_GB2312"/>
          <w:spacing w:val="-7"/>
          <w:w w:val="99"/>
          <w:sz w:val="20"/>
          <w:szCs w:val="20"/>
        </w:rPr>
        <w:t>乙方有责任对获知的甲方涉密信息，业务信息，工作信息、相关数据等与甲方有关的</w:t>
      </w:r>
      <w:r>
        <w:rPr>
          <w:rFonts w:hint="eastAsia" w:ascii="方正仿宋_GB2312" w:hAnsi="方正仿宋_GB2312" w:eastAsia="方正仿宋_GB2312" w:cs="方正仿宋_GB2312"/>
          <w:spacing w:val="-1"/>
          <w:w w:val="99"/>
          <w:sz w:val="20"/>
          <w:szCs w:val="20"/>
        </w:rPr>
        <w:t>所有信息及数据保密。</w:t>
      </w:r>
    </w:p>
    <w:p w14:paraId="0449EDC5">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2.</w:t>
      </w:r>
      <w:r>
        <w:rPr>
          <w:rFonts w:hint="eastAsia" w:ascii="方正仿宋_GB2312" w:hAnsi="方正仿宋_GB2312" w:eastAsia="方正仿宋_GB2312" w:cs="方正仿宋_GB2312"/>
          <w:spacing w:val="-1"/>
          <w:w w:val="99"/>
          <w:sz w:val="20"/>
          <w:szCs w:val="20"/>
        </w:rPr>
        <w:t>乙方需对参加实施项目的人员进行保密教育，严格遵守</w:t>
      </w:r>
      <w:r>
        <w:rPr>
          <w:rFonts w:hint="eastAsia" w:ascii="方正仿宋_GB2312" w:hAnsi="方正仿宋_GB2312" w:eastAsia="方正仿宋_GB2312" w:cs="方正仿宋_GB2312"/>
          <w:spacing w:val="2"/>
          <w:sz w:val="20"/>
          <w:szCs w:val="20"/>
        </w:rPr>
        <w:t xml:space="preserve"> </w:t>
      </w:r>
      <w:r>
        <w:rPr>
          <w:rFonts w:hint="eastAsia" w:ascii="方正仿宋_GB2312" w:hAnsi="方正仿宋_GB2312" w:eastAsia="方正仿宋_GB2312" w:cs="方正仿宋_GB2312"/>
          <w:spacing w:val="-1"/>
          <w:w w:val="99"/>
          <w:sz w:val="20"/>
          <w:szCs w:val="20"/>
        </w:rPr>
        <w:t>《中华人民共和国保守国家</w:t>
      </w:r>
      <w:r>
        <w:rPr>
          <w:rFonts w:hint="eastAsia" w:ascii="方正仿宋_GB2312" w:hAnsi="方正仿宋_GB2312" w:eastAsia="方正仿宋_GB2312" w:cs="方正仿宋_GB2312"/>
          <w:spacing w:val="-15"/>
          <w:w w:val="99"/>
          <w:sz w:val="20"/>
          <w:szCs w:val="20"/>
        </w:rPr>
        <w:t>秘密法》《中华人民共和国保守国家秘密法实施条例》的有关规定，遵守甲方单位保密制度、</w:t>
      </w:r>
      <w:r>
        <w:rPr>
          <w:rFonts w:hint="eastAsia" w:ascii="方正仿宋_GB2312" w:hAnsi="方正仿宋_GB2312" w:eastAsia="方正仿宋_GB2312" w:cs="方正仿宋_GB2312"/>
          <w:spacing w:val="-1"/>
          <w:w w:val="99"/>
          <w:sz w:val="20"/>
          <w:szCs w:val="20"/>
        </w:rPr>
        <w:t>本合同内的保密条款的规定。</w:t>
      </w:r>
    </w:p>
    <w:p w14:paraId="233362C1">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3.</w:t>
      </w:r>
      <w:r>
        <w:rPr>
          <w:rFonts w:hint="eastAsia" w:ascii="方正仿宋_GB2312" w:hAnsi="方正仿宋_GB2312" w:eastAsia="方正仿宋_GB2312" w:cs="方正仿宋_GB2312"/>
          <w:spacing w:val="-6"/>
          <w:w w:val="99"/>
          <w:sz w:val="20"/>
          <w:szCs w:val="20"/>
        </w:rPr>
        <w:t>乙方应妥善保管甲方提供的项目相关的各种资料、磁、纸介质文件、数据等，防止外</w:t>
      </w:r>
      <w:r>
        <w:rPr>
          <w:rFonts w:hint="eastAsia" w:ascii="方正仿宋_GB2312" w:hAnsi="方正仿宋_GB2312" w:eastAsia="方正仿宋_GB2312" w:cs="方正仿宋_GB2312"/>
          <w:spacing w:val="-9"/>
          <w:w w:val="99"/>
          <w:sz w:val="20"/>
          <w:szCs w:val="20"/>
        </w:rPr>
        <w:t>泄、遗失或被盗，不论乙方因何种原因对甲方造成泄密或信息外泄时，甲方有权依照国家法</w:t>
      </w:r>
      <w:r>
        <w:rPr>
          <w:rFonts w:hint="eastAsia" w:ascii="方正仿宋_GB2312" w:hAnsi="方正仿宋_GB2312" w:eastAsia="方正仿宋_GB2312" w:cs="方正仿宋_GB2312"/>
          <w:spacing w:val="-1"/>
          <w:w w:val="99"/>
          <w:sz w:val="20"/>
          <w:szCs w:val="20"/>
        </w:rPr>
        <w:t>律法规的规定追究乙方责任并追索赔偿损失。</w:t>
      </w:r>
    </w:p>
    <w:p w14:paraId="056044D5">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4.</w:t>
      </w:r>
      <w:r>
        <w:rPr>
          <w:rFonts w:hint="eastAsia" w:ascii="方正仿宋_GB2312" w:hAnsi="方正仿宋_GB2312" w:eastAsia="方正仿宋_GB2312" w:cs="方正仿宋_GB2312"/>
          <w:spacing w:val="-8"/>
          <w:w w:val="99"/>
          <w:sz w:val="20"/>
          <w:szCs w:val="20"/>
        </w:rPr>
        <w:t>无论合同是否被撤销、变更、解除或终止，无论合同是否生效，合同之保密条款不受</w:t>
      </w:r>
      <w:r>
        <w:rPr>
          <w:rFonts w:hint="eastAsia" w:ascii="方正仿宋_GB2312" w:hAnsi="方正仿宋_GB2312" w:eastAsia="方正仿宋_GB2312" w:cs="方正仿宋_GB2312"/>
          <w:spacing w:val="-1"/>
          <w:w w:val="99"/>
          <w:sz w:val="20"/>
          <w:szCs w:val="20"/>
        </w:rPr>
        <w:t>其限制而继续有效。</w:t>
      </w:r>
    </w:p>
    <w:p w14:paraId="593D5421">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5.</w:t>
      </w:r>
      <w:r>
        <w:rPr>
          <w:rFonts w:hint="eastAsia" w:ascii="方正仿宋_GB2312" w:hAnsi="方正仿宋_GB2312" w:eastAsia="方正仿宋_GB2312" w:cs="方正仿宋_GB2312"/>
          <w:spacing w:val="-7"/>
          <w:w w:val="99"/>
          <w:sz w:val="20"/>
          <w:szCs w:val="20"/>
        </w:rPr>
        <w:t>禁止任何形式的商业活动。乙方在运营服务期间不得使用甲方平台任何软、硬件资源和数据资源开展商业活动。乙方计划开展的运营宣传方</w:t>
      </w:r>
      <w:r>
        <w:rPr>
          <w:rFonts w:hint="eastAsia" w:ascii="方正仿宋_GB2312" w:hAnsi="方正仿宋_GB2312" w:eastAsia="方正仿宋_GB2312" w:cs="方正仿宋_GB2312"/>
          <w:spacing w:val="-1"/>
          <w:w w:val="99"/>
          <w:sz w:val="20"/>
          <w:szCs w:val="20"/>
        </w:rPr>
        <w:t>案应先经过甲方书面审核。</w:t>
      </w:r>
    </w:p>
    <w:p w14:paraId="20D14B09">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6.</w:t>
      </w:r>
      <w:r>
        <w:rPr>
          <w:rFonts w:hint="eastAsia" w:ascii="方正仿宋_GB2312" w:hAnsi="方正仿宋_GB2312" w:eastAsia="方正仿宋_GB2312" w:cs="方正仿宋_GB2312"/>
          <w:spacing w:val="-7"/>
          <w:w w:val="99"/>
          <w:sz w:val="20"/>
          <w:szCs w:val="20"/>
        </w:rPr>
        <w:t>签署信息安全保密承诺书。甲方平台全部信息属于保密范围，乙方应详细告知全部参</w:t>
      </w:r>
      <w:r>
        <w:rPr>
          <w:rFonts w:hint="eastAsia" w:ascii="方正仿宋_GB2312" w:hAnsi="方正仿宋_GB2312" w:eastAsia="方正仿宋_GB2312" w:cs="方正仿宋_GB2312"/>
          <w:spacing w:val="-8"/>
          <w:w w:val="99"/>
          <w:sz w:val="20"/>
          <w:szCs w:val="20"/>
        </w:rPr>
        <w:t>与人员，并逐个签署保密承诺书，加盖乙方公司公章后提交甲方，乙方公司法人为信息安全</w:t>
      </w:r>
      <w:r>
        <w:rPr>
          <w:rFonts w:hint="eastAsia" w:ascii="方正仿宋_GB2312" w:hAnsi="方正仿宋_GB2312" w:eastAsia="方正仿宋_GB2312" w:cs="方正仿宋_GB2312"/>
          <w:spacing w:val="-1"/>
          <w:w w:val="99"/>
          <w:sz w:val="20"/>
          <w:szCs w:val="20"/>
        </w:rPr>
        <w:t>保密第一责任方。</w:t>
      </w:r>
    </w:p>
    <w:p w14:paraId="183851F8">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十一、合同的变更、中止及终</w:t>
      </w:r>
      <w:r>
        <w:rPr>
          <w:rFonts w:hint="eastAsia" w:ascii="方正仿宋_GB2312" w:hAnsi="方正仿宋_GB2312" w:eastAsia="方正仿宋_GB2312" w:cs="方正仿宋_GB2312"/>
          <w:b/>
          <w:spacing w:val="-10"/>
          <w:w w:val="95"/>
          <w:sz w:val="20"/>
          <w:szCs w:val="20"/>
        </w:rPr>
        <w:t>止</w:t>
      </w:r>
    </w:p>
    <w:p w14:paraId="43AD4553">
      <w:pPr>
        <w:pStyle w:val="2"/>
        <w:spacing w:after="0"/>
        <w:ind w:firstLine="358"/>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9"/>
          <w:w w:val="99"/>
          <w:sz w:val="20"/>
          <w:szCs w:val="20"/>
        </w:rPr>
        <w:t>合同一经签订，不得擅自变更、中止或者终止合同。对确需变更、调整或者中止、终止</w:t>
      </w:r>
      <w:r>
        <w:rPr>
          <w:rFonts w:hint="eastAsia" w:ascii="方正仿宋_GB2312" w:hAnsi="方正仿宋_GB2312" w:eastAsia="方正仿宋_GB2312" w:cs="方正仿宋_GB2312"/>
          <w:spacing w:val="-1"/>
          <w:w w:val="99"/>
          <w:sz w:val="20"/>
          <w:szCs w:val="20"/>
        </w:rPr>
        <w:t>合同的，应按规定履行相应的手续。</w:t>
      </w:r>
    </w:p>
    <w:p w14:paraId="69495DC3">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十二、合同争议解决</w:t>
      </w:r>
      <w:r>
        <w:rPr>
          <w:rFonts w:hint="eastAsia" w:ascii="方正仿宋_GB2312" w:hAnsi="方正仿宋_GB2312" w:eastAsia="方正仿宋_GB2312" w:cs="方正仿宋_GB2312"/>
          <w:b/>
          <w:spacing w:val="-4"/>
          <w:w w:val="95"/>
          <w:sz w:val="20"/>
          <w:szCs w:val="20"/>
        </w:rPr>
        <w:t>的方式</w:t>
      </w:r>
    </w:p>
    <w:p w14:paraId="3E9EEF29">
      <w:pPr>
        <w:pStyle w:val="2"/>
        <w:spacing w:after="0"/>
        <w:ind w:firstLine="390"/>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1"/>
          <w:w w:val="99"/>
          <w:sz w:val="20"/>
          <w:szCs w:val="20"/>
        </w:rPr>
        <w:t>因执行本合同所发生的或与本合同有关的一切争议，依法向甲方所在地有管辖权的人民法院提起诉讼。</w:t>
      </w:r>
    </w:p>
    <w:p w14:paraId="7249D241">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十三、不可抗力情况下的免责约</w:t>
      </w:r>
      <w:r>
        <w:rPr>
          <w:rFonts w:hint="eastAsia" w:ascii="方正仿宋_GB2312" w:hAnsi="方正仿宋_GB2312" w:eastAsia="方正仿宋_GB2312" w:cs="方正仿宋_GB2312"/>
          <w:b/>
          <w:spacing w:val="-10"/>
          <w:w w:val="95"/>
          <w:sz w:val="20"/>
          <w:szCs w:val="20"/>
        </w:rPr>
        <w:t>定</w:t>
      </w:r>
    </w:p>
    <w:p w14:paraId="15140A11">
      <w:pPr>
        <w:pStyle w:val="2"/>
        <w:spacing w:after="0"/>
        <w:ind w:firstLine="392"/>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spacing w:val="-2"/>
          <w:sz w:val="20"/>
          <w:szCs w:val="20"/>
        </w:rPr>
        <w:t>双方约定不可抗力情况指：双方不可预见、不可避免、不可克服的客观情况，但不包括</w:t>
      </w:r>
      <w:r>
        <w:rPr>
          <w:rFonts w:hint="eastAsia" w:ascii="方正仿宋_GB2312" w:hAnsi="方正仿宋_GB2312" w:eastAsia="方正仿宋_GB2312" w:cs="方正仿宋_GB2312"/>
          <w:spacing w:val="-2"/>
          <w:w w:val="95"/>
          <w:sz w:val="20"/>
          <w:szCs w:val="20"/>
        </w:rPr>
        <w:t>双方的违约或疏忽。这些事件包括但不限于：战争、严重火灾、洪水、台风、地震、疫情等。</w:t>
      </w:r>
    </w:p>
    <w:p w14:paraId="3CD2EACB">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1.</w:t>
      </w:r>
      <w:r>
        <w:rPr>
          <w:rFonts w:hint="eastAsia" w:ascii="方正仿宋_GB2312" w:hAnsi="方正仿宋_GB2312" w:eastAsia="方正仿宋_GB2312" w:cs="方正仿宋_GB2312"/>
          <w:spacing w:val="-8"/>
          <w:w w:val="99"/>
          <w:sz w:val="20"/>
          <w:szCs w:val="20"/>
        </w:rPr>
        <w:t>如果任何一方当事人受到不能预见、不能避免且不能克服的不可抗力事件的影响，例如战争、严重的火灾、台风、地震、洪水等情形，而无法履行合同项下的任何义务，则受影</w:t>
      </w:r>
      <w:r>
        <w:rPr>
          <w:rFonts w:hint="eastAsia" w:ascii="方正仿宋_GB2312" w:hAnsi="方正仿宋_GB2312" w:eastAsia="方正仿宋_GB2312" w:cs="方正仿宋_GB2312"/>
          <w:spacing w:val="-8"/>
          <w:w w:val="99"/>
          <w:sz w:val="20"/>
          <w:szCs w:val="20"/>
        </w:rPr>
        <mc:AlternateContent>
          <mc:Choice Requires="wps">
            <w:drawing>
              <wp:anchor distT="0" distB="0" distL="114300" distR="114300" simplePos="0" relativeHeight="251659264" behindDoc="0" locked="0" layoutInCell="1" allowOverlap="1">
                <wp:simplePos x="0" y="0"/>
                <wp:positionH relativeFrom="page">
                  <wp:posOffset>6342380</wp:posOffset>
                </wp:positionH>
                <wp:positionV relativeFrom="paragraph">
                  <wp:posOffset>249555</wp:posOffset>
                </wp:positionV>
                <wp:extent cx="67310"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67310" cy="0"/>
                        </a:xfrm>
                        <a:prstGeom prst="line">
                          <a:avLst/>
                        </a:prstGeom>
                        <a:ln w="6096"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499.4pt;margin-top:19.65pt;height:0pt;width:5.3pt;mso-position-horizontal-relative:page;z-index:251659264;mso-width-relative:page;mso-height-relative:page;" filled="f" stroked="t" coordsize="21600,21600" o:gfxdata="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8Oe&#10;6NgAAAAKAQAADwAAAAAAAAABACAAAAAiAAAAZHJzL2Rvd25yZXYueG1sUEsBAhQAFAAAAAgAh07i&#10;QJumcKvpAQAA1gMAAA4AAAAAAAAAAQAgAAAAJwEAAGRycy9lMm9Eb2MueG1sUEsFBgAAAAAGAAYA&#10;WQEAAIIFAAAAAA==&#10;">
                <v:fill on="f" focussize="0,0"/>
                <v:stroke weight="0.48pt" color="#000000" joinstyle="round"/>
                <v:imagedata o:title=""/>
                <o:lock v:ext="edit" aspectratio="f"/>
              </v:line>
            </w:pict>
          </mc:Fallback>
        </mc:AlternateContent>
      </w:r>
      <w:r>
        <w:rPr>
          <w:rFonts w:hint="eastAsia" w:ascii="方正仿宋_GB2312" w:hAnsi="方正仿宋_GB2312" w:eastAsia="方正仿宋_GB2312" w:cs="方正仿宋_GB2312"/>
          <w:spacing w:val="-8"/>
          <w:w w:val="99"/>
          <w:sz w:val="20"/>
          <w:szCs w:val="20"/>
        </w:rPr>
        <w:t>响的一方当事人应立即将此类事件的发生通知另一方当事人，并应在不可抗力事件发生后  28  日内将有关当局或机构出具的证明文件提交给另一方当事人。</w:t>
      </w:r>
    </w:p>
    <w:p w14:paraId="02864591">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2.</w:t>
      </w:r>
      <w:r>
        <w:rPr>
          <w:rFonts w:hint="eastAsia" w:ascii="方正仿宋_GB2312" w:hAnsi="方正仿宋_GB2312" w:eastAsia="方正仿宋_GB2312" w:cs="方正仿宋_GB2312"/>
          <w:spacing w:val="-1"/>
          <w:w w:val="99"/>
          <w:sz w:val="20"/>
          <w:szCs w:val="20"/>
        </w:rPr>
        <w:t>受不可抗力事件影响的一方</w:t>
      </w:r>
      <w:r>
        <w:rPr>
          <w:rFonts w:hint="eastAsia" w:ascii="方正仿宋_GB2312" w:hAnsi="方正仿宋_GB2312" w:eastAsia="方正仿宋_GB2312" w:cs="方正仿宋_GB2312"/>
          <w:spacing w:val="-8"/>
          <w:w w:val="99"/>
          <w:sz w:val="20"/>
          <w:szCs w:val="20"/>
        </w:rPr>
        <w:t>当事人</w:t>
      </w:r>
      <w:r>
        <w:rPr>
          <w:rFonts w:hint="eastAsia" w:ascii="方正仿宋_GB2312" w:hAnsi="方正仿宋_GB2312" w:eastAsia="方正仿宋_GB2312" w:cs="方正仿宋_GB2312"/>
          <w:spacing w:val="-1"/>
          <w:w w:val="99"/>
          <w:sz w:val="20"/>
          <w:szCs w:val="20"/>
        </w:rPr>
        <w:t>对于不可抗力事件导致的任何合同义务的迟延履</w:t>
      </w:r>
      <w:r>
        <w:rPr>
          <w:rFonts w:hint="eastAsia" w:ascii="方正仿宋_GB2312" w:hAnsi="方正仿宋_GB2312" w:eastAsia="方正仿宋_GB2312" w:cs="方正仿宋_GB2312"/>
          <w:spacing w:val="-8"/>
          <w:w w:val="99"/>
          <w:sz w:val="20"/>
          <w:szCs w:val="20"/>
        </w:rPr>
        <w:t>行或不能履行不承担违约责任。但该方当事人应尽快将不可抗力事件结束或消除的情况通知</w:t>
      </w:r>
      <w:r>
        <w:rPr>
          <w:rFonts w:hint="eastAsia" w:ascii="方正仿宋_GB2312" w:hAnsi="方正仿宋_GB2312" w:eastAsia="方正仿宋_GB2312" w:cs="方正仿宋_GB2312"/>
          <w:spacing w:val="-9"/>
          <w:w w:val="99"/>
          <w:sz w:val="20"/>
          <w:szCs w:val="20"/>
        </w:rPr>
        <w:t>另一方当事人。一方迟延履行本合同义务后，发生不可抗力的，不能免除迟延履行一方的法</w:t>
      </w:r>
      <w:r>
        <w:rPr>
          <w:rFonts w:hint="eastAsia" w:ascii="方正仿宋_GB2312" w:hAnsi="方正仿宋_GB2312" w:eastAsia="方正仿宋_GB2312" w:cs="方正仿宋_GB2312"/>
          <w:spacing w:val="-1"/>
          <w:w w:val="99"/>
          <w:sz w:val="20"/>
          <w:szCs w:val="20"/>
        </w:rPr>
        <w:t>律责任。</w:t>
      </w:r>
    </w:p>
    <w:p w14:paraId="74277AA7">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3.</w:t>
      </w:r>
      <w:r>
        <w:rPr>
          <w:rFonts w:hint="eastAsia" w:ascii="方正仿宋_GB2312" w:hAnsi="方正仿宋_GB2312" w:eastAsia="方正仿宋_GB2312" w:cs="方正仿宋_GB2312"/>
          <w:spacing w:val="-4"/>
          <w:w w:val="99"/>
          <w:sz w:val="20"/>
          <w:szCs w:val="20"/>
        </w:rPr>
        <w:t>双方当事人应在不可抗力事件结束或其影响消除后立即继续履行其合同义务，合同期</w:t>
      </w:r>
      <w:r>
        <w:rPr>
          <w:rFonts w:hint="eastAsia" w:ascii="方正仿宋_GB2312" w:hAnsi="方正仿宋_GB2312" w:eastAsia="方正仿宋_GB2312" w:cs="方正仿宋_GB2312"/>
          <w:spacing w:val="-7"/>
          <w:w w:val="99"/>
          <w:sz w:val="20"/>
          <w:szCs w:val="20"/>
        </w:rPr>
        <w:t>限也应相应顺延。如果不可抗力事件的影响持续超过</w:t>
      </w:r>
      <w:r>
        <w:rPr>
          <w:rFonts w:hint="eastAsia" w:ascii="方正仿宋_GB2312" w:hAnsi="方正仿宋_GB2312" w:eastAsia="方正仿宋_GB2312" w:cs="方正仿宋_GB2312"/>
          <w:w w:val="99"/>
          <w:sz w:val="20"/>
          <w:szCs w:val="20"/>
          <w:u w:val="single"/>
        </w:rPr>
        <w:t xml:space="preserve"> </w:t>
      </w:r>
      <w:r>
        <w:rPr>
          <w:rFonts w:hint="eastAsia" w:ascii="方正仿宋_GB2312" w:hAnsi="方正仿宋_GB2312" w:eastAsia="方正仿宋_GB2312" w:cs="方正仿宋_GB2312"/>
          <w:spacing w:val="1"/>
          <w:sz w:val="20"/>
          <w:szCs w:val="20"/>
          <w:u w:val="single"/>
        </w:rPr>
        <w:t xml:space="preserve"> </w:t>
      </w:r>
      <w:r>
        <w:rPr>
          <w:rFonts w:hint="eastAsia" w:ascii="方正仿宋_GB2312" w:hAnsi="方正仿宋_GB2312" w:eastAsia="方正仿宋_GB2312" w:cs="方正仿宋_GB2312"/>
          <w:spacing w:val="1"/>
          <w:w w:val="99"/>
          <w:sz w:val="20"/>
          <w:szCs w:val="20"/>
          <w:u w:val="single"/>
        </w:rPr>
        <w:t>9</w:t>
      </w:r>
      <w:r>
        <w:rPr>
          <w:rFonts w:hint="eastAsia" w:ascii="方正仿宋_GB2312" w:hAnsi="方正仿宋_GB2312" w:eastAsia="方正仿宋_GB2312" w:cs="方正仿宋_GB2312"/>
          <w:w w:val="99"/>
          <w:sz w:val="20"/>
          <w:szCs w:val="20"/>
          <w:u w:val="single"/>
        </w:rPr>
        <w:t>0</w:t>
      </w:r>
      <w:r>
        <w:rPr>
          <w:rFonts w:hint="eastAsia" w:ascii="方正仿宋_GB2312" w:hAnsi="方正仿宋_GB2312" w:eastAsia="方正仿宋_GB2312" w:cs="方正仿宋_GB2312"/>
          <w:spacing w:val="-1"/>
          <w:sz w:val="20"/>
          <w:szCs w:val="20"/>
          <w:u w:val="single"/>
        </w:rPr>
        <w:t xml:space="preserve"> </w:t>
      </w:r>
      <w:r>
        <w:rPr>
          <w:rFonts w:hint="eastAsia" w:ascii="方正仿宋_GB2312" w:hAnsi="方正仿宋_GB2312" w:eastAsia="方正仿宋_GB2312" w:cs="方正仿宋_GB2312"/>
          <w:spacing w:val="-7"/>
          <w:w w:val="99"/>
          <w:sz w:val="20"/>
          <w:szCs w:val="20"/>
        </w:rPr>
        <w:t>日，则任何一方当事人均有权以书</w:t>
      </w:r>
      <w:r>
        <w:rPr>
          <w:rFonts w:hint="eastAsia" w:ascii="方正仿宋_GB2312" w:hAnsi="方正仿宋_GB2312" w:eastAsia="方正仿宋_GB2312" w:cs="方正仿宋_GB2312"/>
          <w:spacing w:val="-1"/>
          <w:w w:val="99"/>
          <w:sz w:val="20"/>
          <w:szCs w:val="20"/>
        </w:rPr>
        <w:t>面通知解除合同。</w:t>
      </w:r>
    </w:p>
    <w:p w14:paraId="2999549A">
      <w:pPr>
        <w:ind w:firstLine="380"/>
        <w:rPr>
          <w:rFonts w:ascii="方正仿宋_GB2312" w:hAnsi="方正仿宋_GB2312" w:eastAsia="方正仿宋_GB2312" w:cs="方正仿宋_GB2312"/>
          <w:b/>
          <w:sz w:val="20"/>
          <w:szCs w:val="20"/>
        </w:rPr>
      </w:pPr>
      <w:r>
        <w:rPr>
          <w:rFonts w:hint="eastAsia" w:ascii="方正仿宋_GB2312" w:hAnsi="方正仿宋_GB2312" w:eastAsia="方正仿宋_GB2312" w:cs="方正仿宋_GB2312"/>
          <w:b/>
          <w:w w:val="95"/>
          <w:sz w:val="20"/>
          <w:szCs w:val="20"/>
        </w:rPr>
        <w:t>十四、生效条件、订</w:t>
      </w:r>
      <w:r>
        <w:rPr>
          <w:rFonts w:hint="eastAsia" w:ascii="方正仿宋_GB2312" w:hAnsi="方正仿宋_GB2312" w:eastAsia="方正仿宋_GB2312" w:cs="方正仿宋_GB2312"/>
          <w:b/>
          <w:spacing w:val="-4"/>
          <w:w w:val="95"/>
          <w:sz w:val="20"/>
          <w:szCs w:val="20"/>
        </w:rPr>
        <w:t>立日期</w:t>
      </w:r>
    </w:p>
    <w:p w14:paraId="7A4F7321">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1.</w:t>
      </w:r>
      <w:r>
        <w:rPr>
          <w:rFonts w:hint="eastAsia" w:ascii="方正仿宋_GB2312" w:hAnsi="方正仿宋_GB2312" w:eastAsia="方正仿宋_GB2312" w:cs="方正仿宋_GB2312"/>
          <w:spacing w:val="-1"/>
          <w:w w:val="95"/>
          <w:sz w:val="20"/>
          <w:szCs w:val="20"/>
        </w:rPr>
        <w:t>本合同在甲、乙双方签字、盖章之后生效。</w:t>
      </w:r>
    </w:p>
    <w:p w14:paraId="5500BB5D">
      <w:pPr>
        <w:pStyle w:val="8"/>
        <w:tabs>
          <w:tab w:val="left" w:pos="872"/>
          <w:tab w:val="left" w:pos="2339"/>
          <w:tab w:val="left" w:pos="6748"/>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2.</w:t>
      </w:r>
      <w:r>
        <w:rPr>
          <w:rFonts w:hint="eastAsia" w:ascii="方正仿宋_GB2312" w:hAnsi="方正仿宋_GB2312" w:eastAsia="方正仿宋_GB2312" w:cs="方正仿宋_GB2312"/>
          <w:spacing w:val="-4"/>
          <w:sz w:val="20"/>
          <w:szCs w:val="20"/>
        </w:rPr>
        <w:t>本合同一式</w:t>
      </w:r>
      <w:r>
        <w:rPr>
          <w:rFonts w:hint="eastAsia" w:ascii="方正仿宋_GB2312" w:hAnsi="方正仿宋_GB2312" w:eastAsia="方正仿宋_GB2312" w:cs="方正仿宋_GB2312"/>
          <w:sz w:val="20"/>
          <w:szCs w:val="20"/>
          <w:u w:val="single"/>
        </w:rPr>
        <w:tab/>
      </w:r>
      <w:r>
        <w:rPr>
          <w:rFonts w:hint="eastAsia" w:ascii="方正仿宋_GB2312" w:hAnsi="方正仿宋_GB2312" w:eastAsia="方正仿宋_GB2312" w:cs="方正仿宋_GB2312"/>
          <w:spacing w:val="-2"/>
          <w:sz w:val="20"/>
          <w:szCs w:val="20"/>
        </w:rPr>
        <w:t>份，具有同等的法律效力。甲、乙双方各执</w:t>
      </w:r>
      <w:r>
        <w:rPr>
          <w:rFonts w:hint="eastAsia" w:ascii="方正仿宋_GB2312" w:hAnsi="方正仿宋_GB2312" w:eastAsia="方正仿宋_GB2312" w:cs="方正仿宋_GB2312"/>
          <w:sz w:val="20"/>
          <w:szCs w:val="20"/>
          <w:u w:val="single"/>
        </w:rPr>
        <w:tab/>
      </w:r>
      <w:r>
        <w:rPr>
          <w:rFonts w:hint="eastAsia" w:ascii="方正仿宋_GB2312" w:hAnsi="方正仿宋_GB2312" w:eastAsia="方正仿宋_GB2312" w:cs="方正仿宋_GB2312"/>
          <w:spacing w:val="-2"/>
          <w:sz w:val="20"/>
          <w:szCs w:val="20"/>
        </w:rPr>
        <w:t>份，见证方执一份，政府采购管理部门备案一份。</w:t>
      </w:r>
    </w:p>
    <w:p w14:paraId="1820BABA">
      <w:pPr>
        <w:pStyle w:val="8"/>
        <w:tabs>
          <w:tab w:val="left" w:pos="872"/>
        </w:tabs>
        <w:ind w:left="0" w:firstLine="366"/>
        <w:rPr>
          <w:rFonts w:ascii="方正仿宋_GB2312" w:hAnsi="方正仿宋_GB2312" w:eastAsia="方正仿宋_GB2312" w:cs="方正仿宋_GB2312"/>
          <w:sz w:val="20"/>
          <w:szCs w:val="20"/>
        </w:rPr>
      </w:pPr>
      <w:r>
        <w:rPr>
          <w:rFonts w:ascii="宋体" w:hAnsi="宋体"/>
          <w:spacing w:val="-2"/>
          <w:w w:val="99"/>
          <w:sz w:val="19"/>
          <w:szCs w:val="19"/>
        </w:rPr>
        <w:t>3.</w:t>
      </w:r>
      <w:r>
        <w:rPr>
          <w:rFonts w:hint="eastAsia" w:ascii="方正仿宋_GB2312" w:hAnsi="方正仿宋_GB2312" w:eastAsia="方正仿宋_GB2312" w:cs="方正仿宋_GB2312"/>
          <w:spacing w:val="-1"/>
          <w:w w:val="95"/>
          <w:sz w:val="20"/>
          <w:szCs w:val="20"/>
        </w:rPr>
        <w:t>本合同附件是本合同不可分割的一部分，与本合同具有同等的法律效力。</w:t>
      </w:r>
    </w:p>
    <w:p w14:paraId="3AA8202D">
      <w:pPr>
        <w:pStyle w:val="2"/>
        <w:spacing w:after="0"/>
        <w:ind w:left="240" w:firstLine="385"/>
        <w:rPr>
          <w:rFonts w:hint="eastAsia" w:ascii="宋体" w:hAnsi="宋体"/>
          <w:spacing w:val="-3"/>
          <w:w w:val="95"/>
          <w:sz w:val="21"/>
          <w:szCs w:val="21"/>
        </w:rPr>
      </w:pPr>
    </w:p>
    <w:p w14:paraId="5EE73770">
      <w:pPr>
        <w:ind w:firstLine="385"/>
        <w:rPr>
          <w:rFonts w:hint="eastAsia" w:ascii="宋体" w:hAnsi="宋体"/>
          <w:spacing w:val="-3"/>
          <w:w w:val="95"/>
          <w:sz w:val="21"/>
          <w:szCs w:val="21"/>
        </w:rPr>
      </w:pPr>
      <w:r>
        <w:rPr>
          <w:rFonts w:hint="eastAsia" w:ascii="宋体" w:hAnsi="宋体"/>
          <w:spacing w:val="-3"/>
          <w:w w:val="95"/>
          <w:sz w:val="21"/>
          <w:szCs w:val="21"/>
        </w:rPr>
        <w:br w:type="page"/>
      </w:r>
    </w:p>
    <w:p w14:paraId="67469C67">
      <w:pPr>
        <w:pStyle w:val="2"/>
        <w:spacing w:after="0"/>
        <w:ind w:left="240" w:firstLine="385"/>
        <w:rPr>
          <w:rFonts w:hint="eastAsia" w:ascii="宋体" w:hAnsi="宋体"/>
          <w:sz w:val="21"/>
          <w:szCs w:val="21"/>
        </w:rPr>
      </w:pPr>
      <w:r>
        <w:rPr>
          <w:rFonts w:hint="eastAsia" w:ascii="宋体" w:hAnsi="宋体"/>
          <w:spacing w:val="-3"/>
          <w:w w:val="95"/>
          <w:sz w:val="21"/>
          <w:szCs w:val="21"/>
        </w:rPr>
        <w:t>签章页：</w:t>
      </w:r>
    </w:p>
    <w:p w14:paraId="1AEAF7A8">
      <w:pPr>
        <w:pStyle w:val="2"/>
        <w:spacing w:after="0"/>
        <w:ind w:firstLine="420"/>
        <w:rPr>
          <w:rFonts w:hint="eastAsia" w:ascii="宋体" w:hAnsi="宋体"/>
          <w:sz w:val="21"/>
          <w:szCs w:val="21"/>
        </w:rPr>
      </w:pPr>
    </w:p>
    <w:tbl>
      <w:tblPr>
        <w:tblStyle w:val="10"/>
        <w:tblW w:w="0" w:type="auto"/>
        <w:tblInd w:w="2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3075"/>
        <w:gridCol w:w="2603"/>
        <w:gridCol w:w="2616"/>
      </w:tblGrid>
      <w:tr w14:paraId="702F036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3075" w:type="dxa"/>
            <w:tcBorders>
              <w:bottom w:val="single" w:color="000000" w:sz="4" w:space="0"/>
              <w:right w:val="single" w:color="000000" w:sz="4" w:space="0"/>
            </w:tcBorders>
          </w:tcPr>
          <w:p w14:paraId="432BB283">
            <w:pPr>
              <w:pStyle w:val="9"/>
              <w:ind w:firstLine="0" w:firstLineChars="0"/>
              <w:jc w:val="center"/>
              <w:rPr>
                <w:rFonts w:hint="eastAsia" w:ascii="宋体" w:hAnsi="宋体"/>
                <w:sz w:val="21"/>
                <w:szCs w:val="21"/>
              </w:rPr>
            </w:pPr>
            <w:r>
              <w:rPr>
                <w:rFonts w:hint="eastAsia" w:ascii="宋体" w:hAnsi="宋体"/>
                <w:sz w:val="21"/>
                <w:szCs w:val="21"/>
              </w:rPr>
              <w:t>甲</w:t>
            </w:r>
            <w:r>
              <w:rPr>
                <w:rFonts w:hint="eastAsia" w:ascii="宋体" w:hAnsi="宋体"/>
                <w:spacing w:val="51"/>
                <w:w w:val="150"/>
                <w:sz w:val="21"/>
                <w:szCs w:val="21"/>
              </w:rPr>
              <w:t xml:space="preserve"> </w:t>
            </w:r>
            <w:r>
              <w:rPr>
                <w:rFonts w:hint="eastAsia" w:ascii="宋体" w:hAnsi="宋体"/>
                <w:spacing w:val="-10"/>
                <w:sz w:val="21"/>
                <w:szCs w:val="21"/>
              </w:rPr>
              <w:t>方</w:t>
            </w:r>
          </w:p>
        </w:tc>
        <w:tc>
          <w:tcPr>
            <w:tcW w:w="2603" w:type="dxa"/>
            <w:tcBorders>
              <w:left w:val="single" w:color="000000" w:sz="4" w:space="0"/>
              <w:bottom w:val="single" w:color="000000" w:sz="4" w:space="0"/>
              <w:right w:val="single" w:color="000000" w:sz="4" w:space="0"/>
            </w:tcBorders>
          </w:tcPr>
          <w:p w14:paraId="7E6C1431">
            <w:pPr>
              <w:pStyle w:val="9"/>
              <w:ind w:firstLine="0" w:firstLineChars="0"/>
              <w:jc w:val="center"/>
              <w:rPr>
                <w:rFonts w:hint="eastAsia" w:ascii="宋体" w:hAnsi="宋体"/>
                <w:sz w:val="21"/>
                <w:szCs w:val="21"/>
              </w:rPr>
            </w:pPr>
            <w:r>
              <w:rPr>
                <w:rFonts w:hint="eastAsia" w:ascii="宋体" w:hAnsi="宋体"/>
                <w:sz w:val="21"/>
                <w:szCs w:val="21"/>
              </w:rPr>
              <w:t>乙</w:t>
            </w:r>
            <w:r>
              <w:rPr>
                <w:rFonts w:hint="eastAsia" w:ascii="宋体" w:hAnsi="宋体"/>
                <w:spacing w:val="51"/>
                <w:w w:val="150"/>
                <w:sz w:val="21"/>
                <w:szCs w:val="21"/>
              </w:rPr>
              <w:t xml:space="preserve"> </w:t>
            </w:r>
            <w:r>
              <w:rPr>
                <w:rFonts w:hint="eastAsia" w:ascii="宋体" w:hAnsi="宋体"/>
                <w:spacing w:val="-10"/>
                <w:sz w:val="21"/>
                <w:szCs w:val="21"/>
              </w:rPr>
              <w:t>方</w:t>
            </w:r>
          </w:p>
        </w:tc>
        <w:tc>
          <w:tcPr>
            <w:tcW w:w="2616" w:type="dxa"/>
            <w:tcBorders>
              <w:left w:val="single" w:color="000000" w:sz="4" w:space="0"/>
              <w:bottom w:val="single" w:color="000000" w:sz="4" w:space="0"/>
            </w:tcBorders>
          </w:tcPr>
          <w:p w14:paraId="134F9C61">
            <w:pPr>
              <w:pStyle w:val="9"/>
              <w:ind w:firstLine="0" w:firstLineChars="0"/>
              <w:rPr>
                <w:rFonts w:hint="eastAsia" w:ascii="宋体" w:hAnsi="宋体"/>
                <w:sz w:val="21"/>
                <w:szCs w:val="21"/>
              </w:rPr>
            </w:pPr>
            <w:r>
              <w:rPr>
                <w:rFonts w:hint="eastAsia" w:ascii="宋体" w:hAnsi="宋体"/>
                <w:sz w:val="21"/>
                <w:szCs w:val="21"/>
              </w:rPr>
              <w:t>见证人</w:t>
            </w:r>
          </w:p>
        </w:tc>
      </w:tr>
      <w:tr w14:paraId="0B17512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33" w:hRule="atLeast"/>
        </w:trPr>
        <w:tc>
          <w:tcPr>
            <w:tcW w:w="3075" w:type="dxa"/>
            <w:tcBorders>
              <w:top w:val="single" w:color="000000" w:sz="4" w:space="0"/>
              <w:bottom w:val="single" w:color="000000" w:sz="4" w:space="0"/>
              <w:right w:val="single" w:color="000000" w:sz="4" w:space="0"/>
            </w:tcBorders>
          </w:tcPr>
          <w:p w14:paraId="56A1D81C">
            <w:pPr>
              <w:pStyle w:val="9"/>
              <w:ind w:firstLine="0" w:firstLineChars="0"/>
              <w:rPr>
                <w:rFonts w:hint="eastAsia" w:ascii="宋体" w:hAnsi="宋体"/>
                <w:sz w:val="21"/>
                <w:szCs w:val="21"/>
              </w:rPr>
            </w:pPr>
          </w:p>
          <w:p w14:paraId="19ECA0C9">
            <w:pPr>
              <w:pStyle w:val="9"/>
              <w:ind w:firstLine="0" w:firstLineChars="0"/>
              <w:rPr>
                <w:rFonts w:hint="eastAsia" w:ascii="宋体" w:hAnsi="宋体"/>
                <w:sz w:val="21"/>
                <w:szCs w:val="21"/>
              </w:rPr>
            </w:pPr>
            <w:r>
              <w:rPr>
                <w:rFonts w:hint="eastAsia" w:ascii="宋体" w:hAnsi="宋体"/>
                <w:spacing w:val="-1"/>
                <w:w w:val="95"/>
                <w:sz w:val="21"/>
                <w:szCs w:val="21"/>
              </w:rPr>
              <w:t>西安市卫生健康委员会</w:t>
            </w:r>
          </w:p>
          <w:p w14:paraId="25E1071A">
            <w:pPr>
              <w:pStyle w:val="9"/>
              <w:ind w:firstLine="0" w:firstLineChars="0"/>
              <w:rPr>
                <w:rFonts w:hint="eastAsia" w:ascii="宋体" w:hAnsi="宋体"/>
                <w:sz w:val="21"/>
                <w:szCs w:val="21"/>
              </w:rPr>
            </w:pPr>
          </w:p>
          <w:p w14:paraId="44DA403E">
            <w:pPr>
              <w:pStyle w:val="9"/>
              <w:ind w:firstLine="0" w:firstLineChars="0"/>
              <w:rPr>
                <w:rFonts w:hint="eastAsia" w:ascii="宋体" w:hAnsi="宋体"/>
                <w:sz w:val="21"/>
                <w:szCs w:val="21"/>
              </w:rPr>
            </w:pPr>
            <w:r>
              <w:rPr>
                <w:rFonts w:hint="eastAsia" w:ascii="宋体" w:hAnsi="宋体"/>
                <w:w w:val="95"/>
                <w:sz w:val="21"/>
                <w:szCs w:val="21"/>
              </w:rPr>
              <w:t>（公章</w:t>
            </w:r>
            <w:r>
              <w:rPr>
                <w:rFonts w:hint="eastAsia" w:ascii="宋体" w:hAnsi="宋体"/>
                <w:spacing w:val="-10"/>
                <w:w w:val="95"/>
                <w:sz w:val="21"/>
                <w:szCs w:val="21"/>
              </w:rPr>
              <w:t>）</w:t>
            </w:r>
          </w:p>
        </w:tc>
        <w:tc>
          <w:tcPr>
            <w:tcW w:w="2603" w:type="dxa"/>
            <w:tcBorders>
              <w:top w:val="single" w:color="000000" w:sz="4" w:space="0"/>
              <w:left w:val="single" w:color="000000" w:sz="4" w:space="0"/>
              <w:bottom w:val="single" w:color="000000" w:sz="4" w:space="0"/>
              <w:right w:val="single" w:color="000000" w:sz="4" w:space="0"/>
            </w:tcBorders>
          </w:tcPr>
          <w:p w14:paraId="03DF7586">
            <w:pPr>
              <w:pStyle w:val="9"/>
              <w:ind w:firstLine="0" w:firstLineChars="0"/>
              <w:rPr>
                <w:rFonts w:hint="eastAsia" w:ascii="宋体" w:hAnsi="宋体"/>
                <w:sz w:val="21"/>
                <w:szCs w:val="21"/>
              </w:rPr>
            </w:pPr>
          </w:p>
          <w:p w14:paraId="2EAC57D8">
            <w:pPr>
              <w:pStyle w:val="9"/>
              <w:ind w:firstLine="0" w:firstLineChars="0"/>
              <w:rPr>
                <w:rFonts w:hint="eastAsia" w:ascii="宋体" w:hAnsi="宋体"/>
                <w:sz w:val="21"/>
                <w:szCs w:val="21"/>
              </w:rPr>
            </w:pPr>
            <w:r>
              <w:rPr>
                <w:rFonts w:hint="eastAsia" w:ascii="宋体" w:hAnsi="宋体"/>
                <w:w w:val="95"/>
                <w:sz w:val="21"/>
                <w:szCs w:val="21"/>
              </w:rPr>
              <w:t>（公章</w:t>
            </w:r>
            <w:r>
              <w:rPr>
                <w:rFonts w:hint="eastAsia" w:ascii="宋体" w:hAnsi="宋体"/>
                <w:spacing w:val="-10"/>
                <w:w w:val="95"/>
                <w:sz w:val="21"/>
                <w:szCs w:val="21"/>
              </w:rPr>
              <w:t>）</w:t>
            </w:r>
          </w:p>
        </w:tc>
        <w:tc>
          <w:tcPr>
            <w:tcW w:w="2616" w:type="dxa"/>
            <w:tcBorders>
              <w:top w:val="single" w:color="000000" w:sz="4" w:space="0"/>
              <w:left w:val="single" w:color="000000" w:sz="4" w:space="0"/>
              <w:bottom w:val="single" w:color="000000" w:sz="4" w:space="0"/>
            </w:tcBorders>
          </w:tcPr>
          <w:p w14:paraId="24B2BBDB">
            <w:pPr>
              <w:pStyle w:val="9"/>
              <w:ind w:firstLine="0" w:firstLineChars="0"/>
              <w:rPr>
                <w:rFonts w:hint="eastAsia" w:ascii="宋体" w:hAnsi="宋体"/>
                <w:sz w:val="21"/>
                <w:szCs w:val="21"/>
              </w:rPr>
            </w:pPr>
          </w:p>
          <w:p w14:paraId="77DD97D9">
            <w:pPr>
              <w:pStyle w:val="9"/>
              <w:ind w:firstLine="0" w:firstLineChars="0"/>
              <w:rPr>
                <w:rFonts w:hint="eastAsia" w:ascii="宋体" w:hAnsi="宋体"/>
                <w:sz w:val="21"/>
                <w:szCs w:val="21"/>
              </w:rPr>
            </w:pPr>
            <w:r>
              <w:rPr>
                <w:rFonts w:hint="eastAsia" w:ascii="宋体" w:hAnsi="宋体"/>
                <w:w w:val="95"/>
                <w:sz w:val="21"/>
                <w:szCs w:val="21"/>
              </w:rPr>
              <w:t>（公章</w:t>
            </w:r>
            <w:r>
              <w:rPr>
                <w:rFonts w:hint="eastAsia" w:ascii="宋体" w:hAnsi="宋体"/>
                <w:spacing w:val="-10"/>
                <w:w w:val="95"/>
                <w:sz w:val="21"/>
                <w:szCs w:val="21"/>
              </w:rPr>
              <w:t>）</w:t>
            </w:r>
          </w:p>
        </w:tc>
      </w:tr>
      <w:tr w14:paraId="2AB0205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6" w:hRule="atLeast"/>
        </w:trPr>
        <w:tc>
          <w:tcPr>
            <w:tcW w:w="3075" w:type="dxa"/>
            <w:tcBorders>
              <w:top w:val="single" w:color="000000" w:sz="4" w:space="0"/>
              <w:bottom w:val="single" w:color="000000" w:sz="4" w:space="0"/>
              <w:right w:val="single" w:color="000000" w:sz="4" w:space="0"/>
            </w:tcBorders>
          </w:tcPr>
          <w:p w14:paraId="189004AE">
            <w:pPr>
              <w:pStyle w:val="9"/>
              <w:ind w:firstLine="0" w:firstLineChars="0"/>
              <w:rPr>
                <w:rFonts w:hint="eastAsia" w:ascii="宋体" w:hAnsi="宋体"/>
                <w:spacing w:val="-1"/>
                <w:w w:val="95"/>
                <w:sz w:val="21"/>
                <w:szCs w:val="21"/>
              </w:rPr>
            </w:pPr>
          </w:p>
          <w:p w14:paraId="681048B2">
            <w:pPr>
              <w:pStyle w:val="9"/>
              <w:ind w:firstLine="0" w:firstLineChars="0"/>
              <w:rPr>
                <w:rFonts w:hint="eastAsia" w:ascii="宋体" w:hAnsi="宋体"/>
                <w:sz w:val="21"/>
                <w:szCs w:val="21"/>
              </w:rPr>
            </w:pPr>
            <w:r>
              <w:rPr>
                <w:rFonts w:hint="eastAsia" w:ascii="宋体" w:hAnsi="宋体"/>
                <w:spacing w:val="-1"/>
                <w:w w:val="95"/>
                <w:sz w:val="21"/>
                <w:szCs w:val="21"/>
              </w:rPr>
              <w:t>地址：陕西省西安市雁塔区朱雀大街407号</w:t>
            </w:r>
          </w:p>
        </w:tc>
        <w:tc>
          <w:tcPr>
            <w:tcW w:w="2603" w:type="dxa"/>
            <w:tcBorders>
              <w:top w:val="single" w:color="000000" w:sz="4" w:space="0"/>
              <w:left w:val="single" w:color="000000" w:sz="4" w:space="0"/>
              <w:bottom w:val="single" w:color="000000" w:sz="4" w:space="0"/>
              <w:right w:val="single" w:color="000000" w:sz="4" w:space="0"/>
            </w:tcBorders>
          </w:tcPr>
          <w:p w14:paraId="53C1CB6D">
            <w:pPr>
              <w:pStyle w:val="9"/>
              <w:ind w:firstLine="0" w:firstLineChars="0"/>
              <w:rPr>
                <w:rFonts w:hint="eastAsia" w:ascii="宋体" w:hAnsi="宋体"/>
                <w:sz w:val="21"/>
                <w:szCs w:val="21"/>
              </w:rPr>
            </w:pPr>
          </w:p>
          <w:p w14:paraId="4CA5EA9D">
            <w:pPr>
              <w:pStyle w:val="9"/>
              <w:ind w:firstLine="0" w:firstLineChars="0"/>
              <w:rPr>
                <w:rFonts w:hint="eastAsia" w:ascii="宋体" w:hAnsi="宋体"/>
                <w:sz w:val="21"/>
                <w:szCs w:val="21"/>
              </w:rPr>
            </w:pPr>
            <w:r>
              <w:rPr>
                <w:rFonts w:hint="eastAsia" w:ascii="宋体" w:hAnsi="宋体"/>
                <w:spacing w:val="-4"/>
                <w:w w:val="95"/>
                <w:sz w:val="21"/>
                <w:szCs w:val="21"/>
              </w:rPr>
              <w:t>地址：</w:t>
            </w:r>
          </w:p>
        </w:tc>
        <w:tc>
          <w:tcPr>
            <w:tcW w:w="2616" w:type="dxa"/>
            <w:tcBorders>
              <w:top w:val="single" w:color="000000" w:sz="4" w:space="0"/>
              <w:left w:val="single" w:color="000000" w:sz="4" w:space="0"/>
              <w:bottom w:val="single" w:color="000000" w:sz="4" w:space="0"/>
            </w:tcBorders>
          </w:tcPr>
          <w:p w14:paraId="142676F5">
            <w:pPr>
              <w:pStyle w:val="9"/>
              <w:ind w:firstLine="0" w:firstLineChars="0"/>
              <w:rPr>
                <w:rFonts w:hint="eastAsia" w:ascii="宋体" w:hAnsi="宋体"/>
                <w:sz w:val="21"/>
                <w:szCs w:val="21"/>
              </w:rPr>
            </w:pPr>
            <w:r>
              <w:rPr>
                <w:rFonts w:hint="eastAsia" w:ascii="宋体" w:hAnsi="宋体"/>
                <w:w w:val="95"/>
                <w:sz w:val="21"/>
                <w:szCs w:val="21"/>
              </w:rPr>
              <w:t>地址</w:t>
            </w:r>
            <w:r>
              <w:rPr>
                <w:rFonts w:hint="eastAsia" w:ascii="宋体" w:hAnsi="宋体"/>
                <w:spacing w:val="11"/>
                <w:w w:val="95"/>
                <w:sz w:val="21"/>
                <w:szCs w:val="21"/>
              </w:rPr>
              <w:t>：</w:t>
            </w:r>
            <w:r>
              <w:rPr>
                <w:rFonts w:hint="eastAsia" w:ascii="宋体" w:hAnsi="宋体"/>
                <w:w w:val="95"/>
                <w:sz w:val="21"/>
                <w:szCs w:val="21"/>
              </w:rPr>
              <w:t>西安市</w:t>
            </w:r>
            <w:r>
              <w:rPr>
                <w:rFonts w:hint="eastAsia" w:ascii="宋体" w:hAnsi="宋体"/>
                <w:spacing w:val="11"/>
                <w:w w:val="95"/>
                <w:sz w:val="21"/>
                <w:szCs w:val="21"/>
              </w:rPr>
              <w:t>雁</w:t>
            </w:r>
            <w:r>
              <w:rPr>
                <w:rFonts w:hint="eastAsia" w:ascii="宋体" w:hAnsi="宋体"/>
                <w:w w:val="95"/>
                <w:sz w:val="21"/>
                <w:szCs w:val="21"/>
              </w:rPr>
              <w:t>塔区南</w:t>
            </w:r>
            <w:r>
              <w:rPr>
                <w:rFonts w:hint="eastAsia" w:ascii="宋体" w:hAnsi="宋体"/>
                <w:spacing w:val="-10"/>
                <w:w w:val="95"/>
                <w:sz w:val="21"/>
                <w:szCs w:val="21"/>
              </w:rPr>
              <w:t>二</w:t>
            </w:r>
          </w:p>
          <w:p w14:paraId="22AE5A64">
            <w:pPr>
              <w:pStyle w:val="9"/>
              <w:ind w:firstLine="0" w:firstLineChars="0"/>
              <w:rPr>
                <w:rFonts w:hint="eastAsia" w:ascii="宋体" w:hAnsi="宋体"/>
                <w:sz w:val="21"/>
                <w:szCs w:val="21"/>
              </w:rPr>
            </w:pPr>
          </w:p>
          <w:p w14:paraId="15CE6973">
            <w:pPr>
              <w:pStyle w:val="9"/>
              <w:ind w:firstLine="0" w:firstLineChars="0"/>
              <w:rPr>
                <w:rFonts w:hint="eastAsia" w:ascii="宋体" w:hAnsi="宋体"/>
                <w:sz w:val="21"/>
                <w:szCs w:val="21"/>
              </w:rPr>
            </w:pPr>
            <w:r>
              <w:rPr>
                <w:rFonts w:hint="eastAsia" w:ascii="宋体" w:hAnsi="宋体"/>
                <w:spacing w:val="-4"/>
                <w:w w:val="95"/>
                <w:sz w:val="21"/>
                <w:szCs w:val="21"/>
              </w:rPr>
              <w:t xml:space="preserve">环西段 </w:t>
            </w:r>
            <w:r>
              <w:rPr>
                <w:rFonts w:hint="eastAsia" w:ascii="宋体" w:hAnsi="宋体"/>
                <w:w w:val="95"/>
                <w:sz w:val="21"/>
                <w:szCs w:val="21"/>
              </w:rPr>
              <w:t>58</w:t>
            </w:r>
            <w:r>
              <w:rPr>
                <w:rFonts w:hint="eastAsia" w:ascii="宋体" w:hAnsi="宋体"/>
                <w:spacing w:val="-5"/>
                <w:w w:val="95"/>
                <w:sz w:val="21"/>
                <w:szCs w:val="21"/>
              </w:rPr>
              <w:t xml:space="preserve"> 号成长大厦</w:t>
            </w:r>
          </w:p>
        </w:tc>
      </w:tr>
      <w:tr w14:paraId="6EFDA68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3075" w:type="dxa"/>
            <w:tcBorders>
              <w:top w:val="single" w:color="000000" w:sz="4" w:space="0"/>
              <w:bottom w:val="single" w:color="000000" w:sz="4" w:space="0"/>
              <w:right w:val="single" w:color="000000" w:sz="4" w:space="0"/>
            </w:tcBorders>
          </w:tcPr>
          <w:p w14:paraId="41D49E77">
            <w:pPr>
              <w:pStyle w:val="9"/>
              <w:ind w:firstLine="0" w:firstLineChars="0"/>
              <w:rPr>
                <w:rFonts w:hint="eastAsia" w:ascii="宋体" w:hAnsi="宋体"/>
                <w:sz w:val="21"/>
                <w:szCs w:val="21"/>
              </w:rPr>
            </w:pPr>
          </w:p>
          <w:p w14:paraId="14D0094F">
            <w:pPr>
              <w:pStyle w:val="9"/>
              <w:ind w:firstLine="0" w:firstLineChars="0"/>
              <w:rPr>
                <w:rFonts w:hint="eastAsia" w:ascii="宋体" w:hAnsi="宋体"/>
                <w:sz w:val="21"/>
                <w:szCs w:val="21"/>
              </w:rPr>
            </w:pPr>
            <w:r>
              <w:rPr>
                <w:rFonts w:hint="eastAsia" w:ascii="宋体" w:hAnsi="宋体"/>
                <w:spacing w:val="-1"/>
                <w:w w:val="95"/>
                <w:sz w:val="21"/>
                <w:szCs w:val="21"/>
              </w:rPr>
              <w:t>邮编：</w:t>
            </w:r>
            <w:r>
              <w:rPr>
                <w:rFonts w:ascii="宋体" w:hAnsi="宋体"/>
                <w:spacing w:val="-4"/>
                <w:w w:val="95"/>
                <w:sz w:val="21"/>
              </w:rPr>
              <w:t>710061</w:t>
            </w:r>
          </w:p>
        </w:tc>
        <w:tc>
          <w:tcPr>
            <w:tcW w:w="2603" w:type="dxa"/>
            <w:tcBorders>
              <w:top w:val="single" w:color="000000" w:sz="4" w:space="0"/>
              <w:left w:val="single" w:color="000000" w:sz="4" w:space="0"/>
              <w:bottom w:val="single" w:color="000000" w:sz="4" w:space="0"/>
              <w:right w:val="single" w:color="000000" w:sz="4" w:space="0"/>
            </w:tcBorders>
          </w:tcPr>
          <w:p w14:paraId="0C01D985">
            <w:pPr>
              <w:pStyle w:val="9"/>
              <w:ind w:firstLine="0" w:firstLineChars="0"/>
              <w:rPr>
                <w:rFonts w:hint="eastAsia" w:ascii="宋体" w:hAnsi="宋体"/>
                <w:sz w:val="21"/>
                <w:szCs w:val="21"/>
              </w:rPr>
            </w:pPr>
          </w:p>
          <w:p w14:paraId="3E02712C">
            <w:pPr>
              <w:pStyle w:val="9"/>
              <w:ind w:firstLine="0" w:firstLineChars="0"/>
              <w:rPr>
                <w:rFonts w:hint="eastAsia" w:ascii="宋体" w:hAnsi="宋体"/>
                <w:sz w:val="21"/>
                <w:szCs w:val="21"/>
              </w:rPr>
            </w:pPr>
            <w:r>
              <w:rPr>
                <w:rFonts w:hint="eastAsia" w:ascii="宋体" w:hAnsi="宋体"/>
                <w:spacing w:val="-4"/>
                <w:w w:val="95"/>
                <w:sz w:val="21"/>
                <w:szCs w:val="21"/>
              </w:rPr>
              <w:t>邮编：</w:t>
            </w:r>
          </w:p>
        </w:tc>
        <w:tc>
          <w:tcPr>
            <w:tcW w:w="2616" w:type="dxa"/>
            <w:tcBorders>
              <w:top w:val="single" w:color="000000" w:sz="4" w:space="0"/>
              <w:left w:val="single" w:color="000000" w:sz="4" w:space="0"/>
              <w:bottom w:val="single" w:color="000000" w:sz="4" w:space="0"/>
            </w:tcBorders>
          </w:tcPr>
          <w:p w14:paraId="7EBC851D">
            <w:pPr>
              <w:pStyle w:val="9"/>
              <w:ind w:firstLine="0" w:firstLineChars="0"/>
              <w:rPr>
                <w:rFonts w:hint="eastAsia" w:ascii="宋体" w:hAnsi="宋体"/>
                <w:sz w:val="21"/>
                <w:szCs w:val="21"/>
              </w:rPr>
            </w:pPr>
          </w:p>
          <w:p w14:paraId="214BAB77">
            <w:pPr>
              <w:pStyle w:val="9"/>
              <w:ind w:firstLine="0" w:firstLineChars="0"/>
              <w:rPr>
                <w:rFonts w:hint="eastAsia" w:ascii="宋体" w:hAnsi="宋体"/>
                <w:sz w:val="21"/>
                <w:szCs w:val="21"/>
              </w:rPr>
            </w:pPr>
            <w:r>
              <w:rPr>
                <w:rFonts w:hint="eastAsia" w:ascii="宋体" w:hAnsi="宋体"/>
                <w:spacing w:val="-1"/>
                <w:w w:val="95"/>
                <w:sz w:val="21"/>
                <w:szCs w:val="21"/>
              </w:rPr>
              <w:t>邮编：</w:t>
            </w:r>
            <w:r>
              <w:rPr>
                <w:rFonts w:ascii="宋体" w:hAnsi="宋体"/>
                <w:spacing w:val="-4"/>
                <w:w w:val="95"/>
                <w:sz w:val="21"/>
              </w:rPr>
              <w:t>710075</w:t>
            </w:r>
          </w:p>
        </w:tc>
      </w:tr>
      <w:tr w14:paraId="6A5A18C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3075" w:type="dxa"/>
            <w:tcBorders>
              <w:top w:val="single" w:color="000000" w:sz="4" w:space="0"/>
              <w:bottom w:val="single" w:color="000000" w:sz="4" w:space="0"/>
              <w:right w:val="single" w:color="000000" w:sz="4" w:space="0"/>
            </w:tcBorders>
          </w:tcPr>
          <w:p w14:paraId="13E99E7F">
            <w:pPr>
              <w:pStyle w:val="9"/>
              <w:ind w:firstLine="0" w:firstLineChars="0"/>
              <w:rPr>
                <w:rFonts w:hint="eastAsia" w:ascii="宋体" w:hAnsi="宋体"/>
                <w:sz w:val="21"/>
                <w:szCs w:val="21"/>
              </w:rPr>
            </w:pPr>
          </w:p>
          <w:p w14:paraId="04723CE4">
            <w:pPr>
              <w:pStyle w:val="9"/>
              <w:ind w:firstLine="0" w:firstLineChars="0"/>
              <w:rPr>
                <w:rFonts w:hint="eastAsia" w:ascii="宋体" w:hAnsi="宋体"/>
                <w:sz w:val="21"/>
                <w:szCs w:val="21"/>
              </w:rPr>
            </w:pPr>
            <w:r>
              <w:rPr>
                <w:rFonts w:hint="eastAsia" w:ascii="宋体" w:hAnsi="宋体"/>
                <w:spacing w:val="-2"/>
                <w:w w:val="95"/>
                <w:sz w:val="21"/>
                <w:szCs w:val="21"/>
              </w:rPr>
              <w:t>法定或委托代理人：</w:t>
            </w:r>
          </w:p>
        </w:tc>
        <w:tc>
          <w:tcPr>
            <w:tcW w:w="2603" w:type="dxa"/>
            <w:tcBorders>
              <w:top w:val="single" w:color="000000" w:sz="4" w:space="0"/>
              <w:left w:val="single" w:color="000000" w:sz="4" w:space="0"/>
              <w:bottom w:val="single" w:color="000000" w:sz="4" w:space="0"/>
              <w:right w:val="single" w:color="000000" w:sz="4" w:space="0"/>
            </w:tcBorders>
          </w:tcPr>
          <w:p w14:paraId="2D96A6A2">
            <w:pPr>
              <w:pStyle w:val="9"/>
              <w:ind w:firstLine="0" w:firstLineChars="0"/>
              <w:rPr>
                <w:rFonts w:hint="eastAsia" w:ascii="宋体" w:hAnsi="宋体"/>
                <w:sz w:val="21"/>
                <w:szCs w:val="21"/>
              </w:rPr>
            </w:pPr>
          </w:p>
          <w:p w14:paraId="07836A59">
            <w:pPr>
              <w:pStyle w:val="9"/>
              <w:ind w:firstLine="0" w:firstLineChars="0"/>
              <w:rPr>
                <w:rFonts w:hint="eastAsia" w:ascii="宋体" w:hAnsi="宋体"/>
                <w:sz w:val="21"/>
                <w:szCs w:val="21"/>
              </w:rPr>
            </w:pPr>
            <w:r>
              <w:rPr>
                <w:rFonts w:hint="eastAsia" w:ascii="宋体" w:hAnsi="宋体"/>
                <w:spacing w:val="-2"/>
                <w:w w:val="95"/>
                <w:sz w:val="21"/>
                <w:szCs w:val="21"/>
              </w:rPr>
              <w:t>法定代表人：</w:t>
            </w:r>
          </w:p>
        </w:tc>
        <w:tc>
          <w:tcPr>
            <w:tcW w:w="2616" w:type="dxa"/>
            <w:vMerge w:val="restart"/>
            <w:tcBorders>
              <w:top w:val="single" w:color="000000" w:sz="4" w:space="0"/>
              <w:left w:val="single" w:color="000000" w:sz="4" w:space="0"/>
              <w:bottom w:val="single" w:color="000000" w:sz="4" w:space="0"/>
            </w:tcBorders>
          </w:tcPr>
          <w:p w14:paraId="57939579">
            <w:pPr>
              <w:pStyle w:val="9"/>
              <w:ind w:firstLine="0" w:firstLineChars="0"/>
              <w:rPr>
                <w:rFonts w:hint="eastAsia" w:ascii="宋体" w:hAnsi="宋体"/>
                <w:sz w:val="21"/>
                <w:szCs w:val="21"/>
              </w:rPr>
            </w:pPr>
          </w:p>
          <w:p w14:paraId="53DA2530">
            <w:pPr>
              <w:pStyle w:val="9"/>
              <w:ind w:firstLine="0" w:firstLineChars="0"/>
              <w:rPr>
                <w:rFonts w:hint="eastAsia" w:ascii="宋体" w:hAnsi="宋体"/>
                <w:sz w:val="21"/>
                <w:szCs w:val="21"/>
              </w:rPr>
            </w:pPr>
          </w:p>
          <w:p w14:paraId="72D1814B">
            <w:pPr>
              <w:pStyle w:val="9"/>
              <w:ind w:firstLine="0" w:firstLineChars="0"/>
              <w:rPr>
                <w:rFonts w:hint="eastAsia" w:ascii="宋体" w:hAnsi="宋体"/>
                <w:sz w:val="21"/>
                <w:szCs w:val="21"/>
              </w:rPr>
            </w:pPr>
            <w:r>
              <w:rPr>
                <w:rFonts w:hint="eastAsia" w:ascii="宋体" w:hAnsi="宋体"/>
                <w:spacing w:val="-3"/>
                <w:w w:val="95"/>
                <w:sz w:val="21"/>
                <w:szCs w:val="21"/>
              </w:rPr>
              <w:t>负责人：</w:t>
            </w:r>
          </w:p>
        </w:tc>
      </w:tr>
      <w:tr w14:paraId="5A79CD0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3075" w:type="dxa"/>
            <w:tcBorders>
              <w:top w:val="single" w:color="000000" w:sz="4" w:space="0"/>
              <w:bottom w:val="single" w:color="000000" w:sz="4" w:space="0"/>
              <w:right w:val="single" w:color="000000" w:sz="4" w:space="0"/>
            </w:tcBorders>
          </w:tcPr>
          <w:p w14:paraId="1D76425F">
            <w:pPr>
              <w:pStyle w:val="9"/>
              <w:ind w:firstLine="0" w:firstLineChars="0"/>
              <w:rPr>
                <w:rFonts w:hint="eastAsia" w:ascii="宋体" w:hAnsi="宋体"/>
                <w:sz w:val="21"/>
                <w:szCs w:val="21"/>
              </w:rPr>
            </w:pPr>
          </w:p>
          <w:p w14:paraId="5CDCFE71">
            <w:pPr>
              <w:pStyle w:val="9"/>
              <w:ind w:firstLine="0" w:firstLineChars="0"/>
              <w:rPr>
                <w:rFonts w:hint="eastAsia" w:ascii="宋体" w:hAnsi="宋体"/>
                <w:sz w:val="21"/>
                <w:szCs w:val="21"/>
              </w:rPr>
            </w:pPr>
            <w:r>
              <w:rPr>
                <w:rFonts w:hint="eastAsia" w:ascii="宋体" w:hAnsi="宋体"/>
                <w:spacing w:val="-2"/>
                <w:w w:val="95"/>
                <w:sz w:val="21"/>
                <w:szCs w:val="21"/>
              </w:rPr>
              <w:t>项目负责人：</w:t>
            </w:r>
          </w:p>
        </w:tc>
        <w:tc>
          <w:tcPr>
            <w:tcW w:w="2603" w:type="dxa"/>
            <w:tcBorders>
              <w:top w:val="single" w:color="000000" w:sz="4" w:space="0"/>
              <w:left w:val="single" w:color="000000" w:sz="4" w:space="0"/>
              <w:bottom w:val="single" w:color="000000" w:sz="4" w:space="0"/>
              <w:right w:val="single" w:color="000000" w:sz="4" w:space="0"/>
            </w:tcBorders>
          </w:tcPr>
          <w:p w14:paraId="251A1D47">
            <w:pPr>
              <w:pStyle w:val="9"/>
              <w:ind w:firstLine="0" w:firstLineChars="0"/>
              <w:rPr>
                <w:rFonts w:hint="eastAsia" w:ascii="宋体" w:hAnsi="宋体"/>
                <w:sz w:val="21"/>
                <w:szCs w:val="21"/>
              </w:rPr>
            </w:pPr>
          </w:p>
          <w:p w14:paraId="75E1F9AB">
            <w:pPr>
              <w:pStyle w:val="9"/>
              <w:ind w:firstLine="0" w:firstLineChars="0"/>
              <w:rPr>
                <w:rFonts w:hint="eastAsia" w:ascii="宋体" w:hAnsi="宋体"/>
                <w:sz w:val="21"/>
                <w:szCs w:val="21"/>
              </w:rPr>
            </w:pPr>
            <w:r>
              <w:rPr>
                <w:rFonts w:hint="eastAsia" w:ascii="宋体" w:hAnsi="宋体"/>
                <w:spacing w:val="-3"/>
                <w:w w:val="95"/>
                <w:sz w:val="21"/>
                <w:szCs w:val="21"/>
              </w:rPr>
              <w:t>负责人：</w:t>
            </w:r>
          </w:p>
        </w:tc>
        <w:tc>
          <w:tcPr>
            <w:tcW w:w="2616" w:type="dxa"/>
            <w:vMerge w:val="continue"/>
            <w:tcBorders>
              <w:top w:val="nil"/>
              <w:left w:val="single" w:color="000000" w:sz="4" w:space="0"/>
              <w:bottom w:val="single" w:color="000000" w:sz="4" w:space="0"/>
            </w:tcBorders>
          </w:tcPr>
          <w:p w14:paraId="7933FCE5">
            <w:pPr>
              <w:ind w:firstLine="0" w:firstLineChars="0"/>
              <w:rPr>
                <w:rFonts w:hint="eastAsia" w:ascii="宋体" w:hAnsi="宋体"/>
                <w:sz w:val="21"/>
                <w:szCs w:val="21"/>
              </w:rPr>
            </w:pPr>
          </w:p>
        </w:tc>
      </w:tr>
      <w:tr w14:paraId="507D009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3075" w:type="dxa"/>
            <w:tcBorders>
              <w:top w:val="single" w:color="000000" w:sz="4" w:space="0"/>
              <w:bottom w:val="single" w:color="000000" w:sz="4" w:space="0"/>
              <w:right w:val="single" w:color="000000" w:sz="4" w:space="0"/>
            </w:tcBorders>
          </w:tcPr>
          <w:p w14:paraId="0DBC99A2">
            <w:pPr>
              <w:pStyle w:val="9"/>
              <w:ind w:firstLine="0" w:firstLineChars="0"/>
              <w:rPr>
                <w:rFonts w:hint="eastAsia" w:ascii="宋体" w:hAnsi="宋体"/>
                <w:sz w:val="21"/>
                <w:szCs w:val="21"/>
              </w:rPr>
            </w:pPr>
          </w:p>
          <w:p w14:paraId="175EA5E2">
            <w:pPr>
              <w:pStyle w:val="9"/>
              <w:ind w:firstLine="0" w:firstLineChars="0"/>
              <w:rPr>
                <w:rFonts w:hint="eastAsia" w:ascii="宋体" w:hAnsi="宋体"/>
                <w:sz w:val="21"/>
                <w:szCs w:val="21"/>
              </w:rPr>
            </w:pPr>
            <w:r>
              <w:rPr>
                <w:rFonts w:hint="eastAsia" w:ascii="宋体" w:hAnsi="宋体"/>
                <w:spacing w:val="-3"/>
                <w:w w:val="95"/>
                <w:sz w:val="21"/>
                <w:szCs w:val="21"/>
              </w:rPr>
              <w:t>经办人：</w:t>
            </w:r>
          </w:p>
        </w:tc>
        <w:tc>
          <w:tcPr>
            <w:tcW w:w="2603" w:type="dxa"/>
            <w:tcBorders>
              <w:top w:val="single" w:color="000000" w:sz="4" w:space="0"/>
              <w:left w:val="single" w:color="000000" w:sz="4" w:space="0"/>
              <w:bottom w:val="single" w:color="000000" w:sz="4" w:space="0"/>
              <w:right w:val="single" w:color="000000" w:sz="4" w:space="0"/>
            </w:tcBorders>
          </w:tcPr>
          <w:p w14:paraId="250E9443">
            <w:pPr>
              <w:pStyle w:val="9"/>
              <w:ind w:firstLine="0" w:firstLineChars="0"/>
              <w:rPr>
                <w:rFonts w:hint="eastAsia" w:ascii="宋体" w:hAnsi="宋体"/>
                <w:sz w:val="21"/>
                <w:szCs w:val="21"/>
              </w:rPr>
            </w:pPr>
          </w:p>
          <w:p w14:paraId="3B5A9AEB">
            <w:pPr>
              <w:pStyle w:val="9"/>
              <w:ind w:firstLine="0" w:firstLineChars="0"/>
              <w:rPr>
                <w:rFonts w:hint="eastAsia" w:ascii="宋体" w:hAnsi="宋体"/>
                <w:sz w:val="21"/>
                <w:szCs w:val="21"/>
              </w:rPr>
            </w:pPr>
            <w:r>
              <w:rPr>
                <w:rFonts w:hint="eastAsia" w:ascii="宋体" w:hAnsi="宋体"/>
                <w:spacing w:val="-4"/>
                <w:w w:val="95"/>
                <w:sz w:val="21"/>
                <w:szCs w:val="21"/>
              </w:rPr>
              <w:t>电话：</w:t>
            </w:r>
          </w:p>
        </w:tc>
        <w:tc>
          <w:tcPr>
            <w:tcW w:w="2616" w:type="dxa"/>
            <w:tcBorders>
              <w:top w:val="single" w:color="000000" w:sz="4" w:space="0"/>
              <w:left w:val="single" w:color="000000" w:sz="4" w:space="0"/>
              <w:bottom w:val="single" w:color="000000" w:sz="4" w:space="0"/>
            </w:tcBorders>
          </w:tcPr>
          <w:p w14:paraId="1DF5F547">
            <w:pPr>
              <w:pStyle w:val="9"/>
              <w:ind w:firstLine="0" w:firstLineChars="0"/>
              <w:rPr>
                <w:rFonts w:hint="eastAsia" w:ascii="宋体" w:hAnsi="宋体"/>
                <w:sz w:val="21"/>
                <w:szCs w:val="21"/>
              </w:rPr>
            </w:pPr>
          </w:p>
          <w:p w14:paraId="7FCF5857">
            <w:pPr>
              <w:pStyle w:val="9"/>
              <w:ind w:firstLine="0" w:firstLineChars="0"/>
              <w:rPr>
                <w:rFonts w:hint="eastAsia" w:ascii="宋体" w:hAnsi="宋体"/>
                <w:sz w:val="21"/>
                <w:szCs w:val="21"/>
              </w:rPr>
            </w:pPr>
            <w:r>
              <w:rPr>
                <w:rFonts w:hint="eastAsia" w:ascii="宋体" w:hAnsi="宋体"/>
                <w:w w:val="95"/>
                <w:sz w:val="21"/>
                <w:szCs w:val="21"/>
              </w:rPr>
              <w:t>电话：</w:t>
            </w:r>
            <w:r>
              <w:rPr>
                <w:rFonts w:ascii="宋体" w:hAnsi="宋体"/>
                <w:spacing w:val="-4"/>
                <w:w w:val="95"/>
                <w:sz w:val="21"/>
              </w:rPr>
              <w:t>029-85239900</w:t>
            </w:r>
          </w:p>
        </w:tc>
      </w:tr>
      <w:tr w14:paraId="1525A5E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3075" w:type="dxa"/>
            <w:tcBorders>
              <w:top w:val="single" w:color="000000" w:sz="4" w:space="0"/>
              <w:bottom w:val="single" w:color="000000" w:sz="4" w:space="0"/>
              <w:right w:val="single" w:color="000000" w:sz="4" w:space="0"/>
            </w:tcBorders>
          </w:tcPr>
          <w:p w14:paraId="668D3603">
            <w:pPr>
              <w:pStyle w:val="9"/>
              <w:ind w:firstLine="0" w:firstLineChars="0"/>
              <w:rPr>
                <w:rFonts w:hint="eastAsia" w:ascii="宋体" w:hAnsi="宋体"/>
                <w:sz w:val="21"/>
                <w:szCs w:val="21"/>
              </w:rPr>
            </w:pPr>
          </w:p>
          <w:p w14:paraId="525E0D05">
            <w:pPr>
              <w:pStyle w:val="9"/>
              <w:ind w:firstLine="0" w:firstLineChars="0"/>
              <w:rPr>
                <w:rFonts w:hint="eastAsia" w:ascii="宋体" w:hAnsi="宋体"/>
                <w:sz w:val="21"/>
                <w:szCs w:val="21"/>
              </w:rPr>
            </w:pPr>
            <w:r>
              <w:rPr>
                <w:rFonts w:hint="eastAsia" w:ascii="宋体" w:hAnsi="宋体"/>
                <w:spacing w:val="-4"/>
                <w:w w:val="95"/>
                <w:sz w:val="21"/>
                <w:szCs w:val="21"/>
              </w:rPr>
              <w:t>电话：</w:t>
            </w:r>
          </w:p>
        </w:tc>
        <w:tc>
          <w:tcPr>
            <w:tcW w:w="2603" w:type="dxa"/>
            <w:tcBorders>
              <w:top w:val="single" w:color="000000" w:sz="4" w:space="0"/>
              <w:left w:val="single" w:color="000000" w:sz="4" w:space="0"/>
              <w:bottom w:val="single" w:color="000000" w:sz="4" w:space="0"/>
              <w:right w:val="single" w:color="000000" w:sz="4" w:space="0"/>
            </w:tcBorders>
          </w:tcPr>
          <w:p w14:paraId="7D266349">
            <w:pPr>
              <w:pStyle w:val="9"/>
              <w:ind w:firstLine="0" w:firstLineChars="0"/>
              <w:rPr>
                <w:rFonts w:hint="eastAsia" w:ascii="宋体" w:hAnsi="宋体"/>
                <w:sz w:val="21"/>
                <w:szCs w:val="21"/>
              </w:rPr>
            </w:pPr>
          </w:p>
          <w:p w14:paraId="44BBEBFE">
            <w:pPr>
              <w:pStyle w:val="9"/>
              <w:ind w:firstLine="0" w:firstLineChars="0"/>
              <w:rPr>
                <w:rFonts w:hint="eastAsia" w:ascii="宋体" w:hAnsi="宋体"/>
                <w:sz w:val="21"/>
                <w:szCs w:val="21"/>
              </w:rPr>
            </w:pPr>
            <w:r>
              <w:rPr>
                <w:rFonts w:hint="eastAsia" w:ascii="宋体" w:hAnsi="宋体"/>
                <w:spacing w:val="-2"/>
                <w:w w:val="95"/>
                <w:sz w:val="21"/>
                <w:szCs w:val="21"/>
              </w:rPr>
              <w:t>开户银行：</w:t>
            </w:r>
          </w:p>
        </w:tc>
        <w:tc>
          <w:tcPr>
            <w:tcW w:w="2616" w:type="dxa"/>
            <w:tcBorders>
              <w:top w:val="single" w:color="000000" w:sz="4" w:space="0"/>
              <w:left w:val="single" w:color="000000" w:sz="4" w:space="0"/>
              <w:bottom w:val="single" w:color="000000" w:sz="4" w:space="0"/>
            </w:tcBorders>
          </w:tcPr>
          <w:p w14:paraId="78594E81">
            <w:pPr>
              <w:pStyle w:val="9"/>
              <w:ind w:firstLine="0" w:firstLineChars="0"/>
              <w:rPr>
                <w:rFonts w:hint="eastAsia" w:ascii="宋体" w:hAnsi="宋体"/>
                <w:sz w:val="21"/>
                <w:szCs w:val="21"/>
              </w:rPr>
            </w:pPr>
          </w:p>
        </w:tc>
      </w:tr>
      <w:tr w14:paraId="3B1E55E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0" w:hRule="atLeast"/>
        </w:trPr>
        <w:tc>
          <w:tcPr>
            <w:tcW w:w="3075" w:type="dxa"/>
            <w:tcBorders>
              <w:top w:val="single" w:color="000000" w:sz="4" w:space="0"/>
              <w:bottom w:val="single" w:color="000000" w:sz="4" w:space="0"/>
              <w:right w:val="single" w:color="000000" w:sz="4" w:space="0"/>
            </w:tcBorders>
          </w:tcPr>
          <w:p w14:paraId="605A25EB">
            <w:pPr>
              <w:pStyle w:val="9"/>
              <w:ind w:firstLine="0" w:firstLineChars="0"/>
              <w:rPr>
                <w:rFonts w:hint="eastAsia" w:ascii="宋体" w:hAnsi="宋体"/>
                <w:sz w:val="21"/>
                <w:szCs w:val="21"/>
              </w:rPr>
            </w:pPr>
          </w:p>
        </w:tc>
        <w:tc>
          <w:tcPr>
            <w:tcW w:w="2603" w:type="dxa"/>
            <w:tcBorders>
              <w:top w:val="single" w:color="000000" w:sz="4" w:space="0"/>
              <w:left w:val="single" w:color="000000" w:sz="4" w:space="0"/>
              <w:bottom w:val="single" w:color="000000" w:sz="4" w:space="0"/>
              <w:right w:val="single" w:color="000000" w:sz="4" w:space="0"/>
            </w:tcBorders>
          </w:tcPr>
          <w:p w14:paraId="7D6D9F81">
            <w:pPr>
              <w:pStyle w:val="9"/>
              <w:ind w:firstLine="0" w:firstLineChars="0"/>
              <w:rPr>
                <w:rFonts w:hint="eastAsia" w:ascii="宋体" w:hAnsi="宋体"/>
                <w:sz w:val="21"/>
                <w:szCs w:val="21"/>
              </w:rPr>
            </w:pPr>
          </w:p>
          <w:p w14:paraId="718D10B8">
            <w:pPr>
              <w:pStyle w:val="9"/>
              <w:ind w:firstLine="0" w:firstLineChars="0"/>
              <w:rPr>
                <w:rFonts w:hint="eastAsia" w:ascii="宋体" w:hAnsi="宋体"/>
                <w:sz w:val="21"/>
                <w:szCs w:val="21"/>
              </w:rPr>
            </w:pPr>
            <w:r>
              <w:rPr>
                <w:rFonts w:hint="eastAsia" w:ascii="宋体" w:hAnsi="宋体"/>
                <w:spacing w:val="-4"/>
                <w:w w:val="95"/>
                <w:sz w:val="21"/>
                <w:szCs w:val="21"/>
              </w:rPr>
              <w:t>账号：</w:t>
            </w:r>
          </w:p>
        </w:tc>
        <w:tc>
          <w:tcPr>
            <w:tcW w:w="2616" w:type="dxa"/>
            <w:tcBorders>
              <w:top w:val="single" w:color="000000" w:sz="4" w:space="0"/>
              <w:left w:val="single" w:color="000000" w:sz="4" w:space="0"/>
              <w:bottom w:val="single" w:color="000000" w:sz="4" w:space="0"/>
            </w:tcBorders>
          </w:tcPr>
          <w:p w14:paraId="4BC76299">
            <w:pPr>
              <w:pStyle w:val="9"/>
              <w:ind w:firstLine="0" w:firstLineChars="0"/>
              <w:rPr>
                <w:rFonts w:hint="eastAsia" w:ascii="宋体" w:hAnsi="宋体"/>
                <w:sz w:val="21"/>
                <w:szCs w:val="21"/>
              </w:rPr>
            </w:pPr>
          </w:p>
        </w:tc>
      </w:tr>
      <w:tr w14:paraId="6E10792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9" w:hRule="atLeast"/>
        </w:trPr>
        <w:tc>
          <w:tcPr>
            <w:tcW w:w="3075" w:type="dxa"/>
            <w:tcBorders>
              <w:top w:val="single" w:color="000000" w:sz="4" w:space="0"/>
              <w:right w:val="single" w:color="000000" w:sz="4" w:space="0"/>
            </w:tcBorders>
          </w:tcPr>
          <w:p w14:paraId="15D191D3">
            <w:pPr>
              <w:pStyle w:val="9"/>
              <w:ind w:firstLine="0" w:firstLineChars="0"/>
              <w:rPr>
                <w:rFonts w:hint="eastAsia" w:ascii="宋体" w:hAnsi="宋体"/>
                <w:sz w:val="21"/>
                <w:szCs w:val="21"/>
              </w:rPr>
            </w:pPr>
          </w:p>
          <w:p w14:paraId="23D41383">
            <w:pPr>
              <w:pStyle w:val="9"/>
              <w:tabs>
                <w:tab w:val="left" w:pos="1052"/>
                <w:tab w:val="left" w:pos="1576"/>
                <w:tab w:val="left" w:pos="2101"/>
              </w:tabs>
              <w:ind w:firstLine="0" w:firstLineChars="0"/>
              <w:rPr>
                <w:rFonts w:hint="eastAsia" w:ascii="宋体" w:hAnsi="宋体"/>
                <w:sz w:val="21"/>
                <w:szCs w:val="21"/>
              </w:rPr>
            </w:pPr>
            <w:r>
              <w:rPr>
                <w:rFonts w:hint="eastAsia" w:ascii="宋体" w:hAnsi="宋体"/>
                <w:w w:val="95"/>
                <w:sz w:val="21"/>
                <w:szCs w:val="21"/>
              </w:rPr>
              <w:t>日期</w:t>
            </w:r>
            <w:r>
              <w:rPr>
                <w:rFonts w:hint="eastAsia" w:ascii="宋体" w:hAnsi="宋体"/>
                <w:spacing w:val="-10"/>
                <w:w w:val="95"/>
                <w:sz w:val="21"/>
                <w:szCs w:val="21"/>
              </w:rPr>
              <w:t>：</w:t>
            </w:r>
            <w:r>
              <w:rPr>
                <w:rFonts w:hint="eastAsia" w:ascii="宋体" w:hAnsi="宋体"/>
                <w:sz w:val="21"/>
                <w:szCs w:val="21"/>
              </w:rPr>
              <w:tab/>
            </w:r>
            <w:r>
              <w:rPr>
                <w:rFonts w:hint="eastAsia" w:ascii="宋体" w:hAnsi="宋体"/>
                <w:spacing w:val="-10"/>
                <w:sz w:val="21"/>
                <w:szCs w:val="21"/>
              </w:rPr>
              <w:t>年</w:t>
            </w:r>
            <w:r>
              <w:rPr>
                <w:rFonts w:hint="eastAsia" w:ascii="宋体" w:hAnsi="宋体"/>
                <w:sz w:val="21"/>
                <w:szCs w:val="21"/>
              </w:rPr>
              <w:tab/>
            </w:r>
            <w:r>
              <w:rPr>
                <w:rFonts w:hint="eastAsia" w:ascii="宋体" w:hAnsi="宋体"/>
                <w:spacing w:val="-10"/>
                <w:sz w:val="21"/>
                <w:szCs w:val="21"/>
              </w:rPr>
              <w:t>月</w:t>
            </w:r>
            <w:r>
              <w:rPr>
                <w:rFonts w:hint="eastAsia" w:ascii="宋体" w:hAnsi="宋体"/>
                <w:sz w:val="21"/>
                <w:szCs w:val="21"/>
              </w:rPr>
              <w:tab/>
            </w:r>
            <w:r>
              <w:rPr>
                <w:rFonts w:hint="eastAsia" w:ascii="宋体" w:hAnsi="宋体"/>
                <w:spacing w:val="-10"/>
                <w:sz w:val="21"/>
                <w:szCs w:val="21"/>
              </w:rPr>
              <w:t>日</w:t>
            </w:r>
          </w:p>
        </w:tc>
        <w:tc>
          <w:tcPr>
            <w:tcW w:w="2603" w:type="dxa"/>
            <w:tcBorders>
              <w:top w:val="single" w:color="000000" w:sz="4" w:space="0"/>
              <w:left w:val="single" w:color="000000" w:sz="4" w:space="0"/>
              <w:right w:val="single" w:color="000000" w:sz="4" w:space="0"/>
            </w:tcBorders>
          </w:tcPr>
          <w:p w14:paraId="19FD437C">
            <w:pPr>
              <w:pStyle w:val="9"/>
              <w:ind w:firstLine="0" w:firstLineChars="0"/>
              <w:rPr>
                <w:rFonts w:hint="eastAsia" w:ascii="宋体" w:hAnsi="宋体"/>
                <w:sz w:val="21"/>
                <w:szCs w:val="21"/>
              </w:rPr>
            </w:pPr>
          </w:p>
          <w:p w14:paraId="2412BD0C">
            <w:pPr>
              <w:pStyle w:val="9"/>
              <w:tabs>
                <w:tab w:val="left" w:pos="1062"/>
                <w:tab w:val="left" w:pos="1587"/>
                <w:tab w:val="left" w:pos="2111"/>
              </w:tabs>
              <w:ind w:firstLine="0" w:firstLineChars="0"/>
              <w:rPr>
                <w:rFonts w:hint="eastAsia" w:ascii="宋体" w:hAnsi="宋体"/>
                <w:sz w:val="21"/>
                <w:szCs w:val="21"/>
              </w:rPr>
            </w:pPr>
            <w:r>
              <w:rPr>
                <w:rFonts w:hint="eastAsia" w:ascii="宋体" w:hAnsi="宋体"/>
                <w:w w:val="95"/>
                <w:sz w:val="21"/>
                <w:szCs w:val="21"/>
              </w:rPr>
              <w:t>日期</w:t>
            </w:r>
            <w:r>
              <w:rPr>
                <w:rFonts w:hint="eastAsia" w:ascii="宋体" w:hAnsi="宋体"/>
                <w:spacing w:val="-10"/>
                <w:w w:val="95"/>
                <w:sz w:val="21"/>
                <w:szCs w:val="21"/>
              </w:rPr>
              <w:t>：</w:t>
            </w:r>
            <w:r>
              <w:rPr>
                <w:rFonts w:hint="eastAsia" w:ascii="宋体" w:hAnsi="宋体"/>
                <w:sz w:val="21"/>
                <w:szCs w:val="21"/>
              </w:rPr>
              <w:tab/>
            </w:r>
            <w:r>
              <w:rPr>
                <w:rFonts w:hint="eastAsia" w:ascii="宋体" w:hAnsi="宋体"/>
                <w:spacing w:val="-10"/>
                <w:sz w:val="21"/>
                <w:szCs w:val="21"/>
              </w:rPr>
              <w:t>年</w:t>
            </w:r>
            <w:r>
              <w:rPr>
                <w:rFonts w:hint="eastAsia" w:ascii="宋体" w:hAnsi="宋体"/>
                <w:sz w:val="21"/>
                <w:szCs w:val="21"/>
              </w:rPr>
              <w:tab/>
            </w:r>
            <w:r>
              <w:rPr>
                <w:rFonts w:hint="eastAsia" w:ascii="宋体" w:hAnsi="宋体"/>
                <w:spacing w:val="-10"/>
                <w:sz w:val="21"/>
                <w:szCs w:val="21"/>
              </w:rPr>
              <w:t>月</w:t>
            </w:r>
            <w:r>
              <w:rPr>
                <w:rFonts w:hint="eastAsia" w:ascii="宋体" w:hAnsi="宋体"/>
                <w:sz w:val="21"/>
                <w:szCs w:val="21"/>
              </w:rPr>
              <w:tab/>
            </w:r>
            <w:r>
              <w:rPr>
                <w:rFonts w:hint="eastAsia" w:ascii="宋体" w:hAnsi="宋体"/>
                <w:spacing w:val="-10"/>
                <w:sz w:val="21"/>
                <w:szCs w:val="21"/>
              </w:rPr>
              <w:t>日</w:t>
            </w:r>
          </w:p>
        </w:tc>
        <w:tc>
          <w:tcPr>
            <w:tcW w:w="2616" w:type="dxa"/>
            <w:tcBorders>
              <w:top w:val="single" w:color="000000" w:sz="4" w:space="0"/>
              <w:left w:val="single" w:color="000000" w:sz="4" w:space="0"/>
            </w:tcBorders>
          </w:tcPr>
          <w:p w14:paraId="7DEB3665">
            <w:pPr>
              <w:pStyle w:val="9"/>
              <w:ind w:firstLine="0" w:firstLineChars="0"/>
              <w:rPr>
                <w:rFonts w:hint="eastAsia" w:ascii="宋体" w:hAnsi="宋体"/>
                <w:sz w:val="21"/>
                <w:szCs w:val="21"/>
              </w:rPr>
            </w:pPr>
          </w:p>
          <w:p w14:paraId="4392B402">
            <w:pPr>
              <w:pStyle w:val="9"/>
              <w:tabs>
                <w:tab w:val="left" w:pos="1053"/>
                <w:tab w:val="left" w:pos="1576"/>
                <w:tab w:val="left" w:pos="2102"/>
              </w:tabs>
              <w:ind w:firstLine="0" w:firstLineChars="0"/>
              <w:rPr>
                <w:rFonts w:hint="eastAsia" w:ascii="宋体" w:hAnsi="宋体"/>
                <w:sz w:val="21"/>
                <w:szCs w:val="21"/>
              </w:rPr>
            </w:pPr>
            <w:r>
              <w:rPr>
                <w:rFonts w:hint="eastAsia" w:ascii="宋体" w:hAnsi="宋体"/>
                <w:w w:val="95"/>
                <w:sz w:val="21"/>
                <w:szCs w:val="21"/>
              </w:rPr>
              <w:t>日期</w:t>
            </w:r>
            <w:r>
              <w:rPr>
                <w:rFonts w:hint="eastAsia" w:ascii="宋体" w:hAnsi="宋体"/>
                <w:spacing w:val="-10"/>
                <w:w w:val="95"/>
                <w:sz w:val="21"/>
                <w:szCs w:val="21"/>
              </w:rPr>
              <w:t>：</w:t>
            </w:r>
            <w:r>
              <w:rPr>
                <w:rFonts w:hint="eastAsia" w:ascii="宋体" w:hAnsi="宋体"/>
                <w:sz w:val="21"/>
                <w:szCs w:val="21"/>
              </w:rPr>
              <w:tab/>
            </w:r>
            <w:r>
              <w:rPr>
                <w:rFonts w:hint="eastAsia" w:ascii="宋体" w:hAnsi="宋体"/>
                <w:spacing w:val="-10"/>
                <w:sz w:val="21"/>
                <w:szCs w:val="21"/>
              </w:rPr>
              <w:t>年</w:t>
            </w:r>
            <w:r>
              <w:rPr>
                <w:rFonts w:hint="eastAsia" w:ascii="宋体" w:hAnsi="宋体"/>
                <w:sz w:val="21"/>
                <w:szCs w:val="21"/>
              </w:rPr>
              <w:tab/>
            </w:r>
            <w:r>
              <w:rPr>
                <w:rFonts w:hint="eastAsia" w:ascii="宋体" w:hAnsi="宋体"/>
                <w:spacing w:val="-10"/>
                <w:sz w:val="21"/>
                <w:szCs w:val="21"/>
              </w:rPr>
              <w:t>月</w:t>
            </w:r>
            <w:r>
              <w:rPr>
                <w:rFonts w:hint="eastAsia" w:ascii="宋体" w:hAnsi="宋体"/>
                <w:sz w:val="21"/>
                <w:szCs w:val="21"/>
              </w:rPr>
              <w:tab/>
            </w:r>
            <w:r>
              <w:rPr>
                <w:rFonts w:hint="eastAsia" w:ascii="宋体" w:hAnsi="宋体"/>
                <w:spacing w:val="-10"/>
                <w:sz w:val="21"/>
                <w:szCs w:val="21"/>
              </w:rPr>
              <w:t>日</w:t>
            </w:r>
          </w:p>
        </w:tc>
      </w:tr>
    </w:tbl>
    <w:p w14:paraId="0905CC5B">
      <w:pPr>
        <w:pStyle w:val="11"/>
        <w:rPr>
          <w:rFonts w:hint="default"/>
        </w:rPr>
      </w:pPr>
      <w:r>
        <w:rPr>
          <w:rFonts w:ascii="方正仿宋_GB2312" w:hAnsi="方正仿宋_GB2312" w:eastAsia="方正仿宋_GB2312" w:cs="方正仿宋_GB2312"/>
        </w:rPr>
        <w:t xml:space="preserve"> </w:t>
      </w:r>
      <w:r>
        <w:rPr>
          <w:rFonts w:ascii="方正仿宋_GB2312" w:hAnsi="方正仿宋_GB2312" w:eastAsia="方正仿宋_GB2312" w:cs="方正仿宋_GB2312"/>
        </w:rPr>
        <w:br w:type="textWrapping"/>
      </w:r>
    </w:p>
    <w:p w14:paraId="2FC297D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A228085-86CC-4F12-912C-E4A59F25F992}"/>
  </w:font>
  <w:font w:name="方正仿宋_GB2312">
    <w:panose1 w:val="02000000000000000000"/>
    <w:charset w:val="86"/>
    <w:family w:val="auto"/>
    <w:pitch w:val="default"/>
    <w:sig w:usb0="A00002BF" w:usb1="184F6CFA" w:usb2="00000012" w:usb3="00000000" w:csb0="00040001" w:csb1="00000000"/>
    <w:embedRegular r:id="rId2" w:fontKey="{F1451578-1D70-45FF-8F15-8FF1C90E655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8F097">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ABF9F">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F3E3E">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7A155">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8E975">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30225">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36320"/>
    <w:rsid w:val="2B4F4232"/>
    <w:rsid w:val="3BDE3934"/>
    <w:rsid w:val="7113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Times New Roman" w:hAnsi="Times New Roman" w:eastAsia="宋体" w:cs="宋体"/>
      <w:kern w:val="2"/>
      <w:sz w:val="24"/>
      <w:szCs w:val="30"/>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next w:val="1"/>
    <w:qFormat/>
    <w:uiPriority w:val="0"/>
    <w:pPr>
      <w:overflowPunct w:val="0"/>
      <w:ind w:firstLine="420" w:firstLineChars="100"/>
      <w:textAlignment w:val="baseline"/>
    </w:pPr>
    <w:rPr>
      <w:rFonts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tabs>
        <w:tab w:val="center" w:pos="4153"/>
        <w:tab w:val="right" w:pos="8306"/>
      </w:tabs>
      <w:snapToGrid w:val="0"/>
      <w:spacing w:line="240" w:lineRule="auto"/>
      <w:jc w:val="center"/>
    </w:pPr>
    <w:rPr>
      <w:sz w:val="18"/>
      <w:szCs w:val="18"/>
    </w:rPr>
  </w:style>
  <w:style w:type="paragraph" w:styleId="8">
    <w:name w:val="List Paragraph"/>
    <w:basedOn w:val="1"/>
    <w:qFormat/>
    <w:uiPriority w:val="1"/>
    <w:pPr>
      <w:ind w:left="240" w:firstLine="420"/>
    </w:pPr>
  </w:style>
  <w:style w:type="paragraph" w:customStyle="1" w:styleId="9">
    <w:name w:val="Table Paragraph"/>
    <w:basedOn w:val="1"/>
    <w:qFormat/>
    <w:uiPriority w:val="1"/>
  </w:style>
  <w:style w:type="table" w:customStyle="1" w:styleId="10">
    <w:name w:val="Table Normal"/>
    <w:semiHidden/>
    <w:unhideWhenUsed/>
    <w:qFormat/>
    <w:uiPriority w:val="2"/>
    <w:tblPr>
      <w:tblCellMar>
        <w:top w:w="0" w:type="dxa"/>
        <w:left w:w="0" w:type="dxa"/>
        <w:bottom w:w="0" w:type="dxa"/>
        <w:right w:w="0"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6384</Words>
  <Characters>6556</Characters>
  <Lines>0</Lines>
  <Paragraphs>0</Paragraphs>
  <TotalTime>0</TotalTime>
  <ScaleCrop>false</ScaleCrop>
  <LinksUpToDate>false</LinksUpToDate>
  <CharactersWithSpaces>6667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2025-08-19T01:55:00Z</dcterms:created>
  <dc:creator>Biu~Biu~Biu</dc:creator>
  <cp:lastModifiedBy>Biu~Biu~Biu</cp:lastModifiedBy>
  <dcterms:modified xsi:type="dcterms:W3CDTF">2025-09-18T10:14:30Z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EA68A44CB4F841809EA84C976BB9778D_11</vt:lpwstr>
  </property>
  <property fmtid="{D5CDD505-2E9C-101B-9397-08002B2CF9AE}" pid="4" name="KSOTemplateDocerSaveRecord">
    <vt:lpwstr>eyJoZGlkIjoiODM5MTExZjEzNjgwYjJlNTBlODBmNzhiZjYwNjc4YmIiLCJ1c2VySWQiOiI0MjgwMjQ4NTcifQ==</vt:lpwstr>
  </property>
</Properties>
</file>