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版本号：DX2025-24220250919001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沈家桥项目考古发掘资料整理服务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DX2025-242</w:t>
      </w:r>
      <w:r>
        <w:br/>
      </w:r>
      <w:r>
        <w:br/>
      </w:r>
      <w:r>
        <w:br/>
      </w:r>
    </w:p>
    <w:p>
      <w:pPr>
        <w:pStyle w:val="null3"/>
        <w:jc w:val="center"/>
        <w:outlineLvl w:val="2"/>
      </w:pPr>
      <w:r>
        <w:rPr>
          <w:rFonts w:ascii="仿宋_GB2312" w:hAnsi="仿宋_GB2312" w:cs="仿宋_GB2312" w:eastAsia="仿宋_GB2312"/>
          <w:sz w:val="28"/>
          <w:b/>
        </w:rPr>
        <w:t>西安市文物保护考古研究院</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西安市文物保护考古研究院</w:t>
      </w:r>
      <w:r>
        <w:rPr>
          <w:rFonts w:ascii="仿宋_GB2312" w:hAnsi="仿宋_GB2312" w:cs="仿宋_GB2312" w:eastAsia="仿宋_GB2312"/>
        </w:rPr>
        <w:t>委托，拟对</w:t>
      </w:r>
      <w:r>
        <w:rPr>
          <w:rFonts w:ascii="仿宋_GB2312" w:hAnsi="仿宋_GB2312" w:cs="仿宋_GB2312" w:eastAsia="仿宋_GB2312"/>
        </w:rPr>
        <w:t>沈家桥项目考古发掘资料整理服务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沈家桥项目考古发掘资料整理服务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沈家桥项目考古发掘资料整理服务。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1、政府采购法第二十二条规定：1、政府采购法第二十二条规定：1、营业执照等主体资格证明文件： 提供统一社会信用代码的营业执照或其他组织经营的合法凭证或自然人的提供身份证明文件。 2、财务状况报告： 提供具有财务审计资质单位出具的2024年度财务报告或磋商前六个月内其基本账户银行出具的资信证明或财政部门认可的政府采购专业担保机构出具的担保函，以上形式的证明资料提供任何一种即可。 3、社保缴纳证明： 提供已缴存的2025年1月1日以来任意时段社会保障资金缴存单据或社保机构开具的社会保险参保缴费情况证明。成立时间至提交响应文件截止时间不足一个月或依法不需要缴纳社会保障资金的供应商应提供相关文件证明。 4、税收缴纳证明： 提供已缴纳的2025年1月1日以来任意时段的纳税证明或完税证明，纳税证明或完税证明上应有代收机构或税务机关的公章或业务专用章。依法免税的供应商应提供相关文件证明。 5、书面声明： （1）出具履行合同所必需的设备和专业技术能力的书面声明； （2）出具参加本次政府采购活动的书面声明。</w:t>
      </w:r>
    </w:p>
    <w:p>
      <w:pPr>
        <w:pStyle w:val="null3"/>
      </w:pPr>
      <w:r>
        <w:rPr>
          <w:rFonts w:ascii="仿宋_GB2312" w:hAnsi="仿宋_GB2312" w:cs="仿宋_GB2312" w:eastAsia="仿宋_GB2312"/>
        </w:rPr>
        <w:t>2、法定代表人授权委托书：法定代表人直接参加的须出具法人身份证明并与营业执照信息一致，法定代表人授权代表参加的须出具法定代表人授权书（被授权人需提供本单位证明：开标前三个月中任意一个月被授权人基本养老保险参保缴费证明）。</w:t>
      </w:r>
    </w:p>
    <w:p>
      <w:pPr>
        <w:pStyle w:val="null3"/>
      </w:pPr>
      <w:r>
        <w:rPr>
          <w:rFonts w:ascii="仿宋_GB2312" w:hAnsi="仿宋_GB2312" w:cs="仿宋_GB2312" w:eastAsia="仿宋_GB2312"/>
        </w:rPr>
        <w:t>3、信用记录：经查，供应商未被列入“信用中国”网站记录的“失信被执行人”或“重大税收违法失信主体”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西安市文物保护考古研究院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收取。 注：代理服务费不足8000元的，按8000元收取。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西安市文物保护考古研究院</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西安市文物保护考古研究院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西安市文物保护考古研究院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沈家桥项目考古发掘资料整理服务。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根据采购人需求，核对、整理田野发掘日记、记录、图纸、照片、登记表、文物等相关资料；完成出土文物及器物标本的清洗、拼对、修复、描述、绘图、照相等；完成满足编写考古发掘报告或简报条件的报告。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根据采购人需求，核对、整理田野发掘日记、记录、图纸、照片、登记表、文物等相关资料；完成出土文物及器物标本的清洗、拼对、修复、描述、绘图、照相等；完成满足编写考古发掘报告或简报条件的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333333"/>
              </w:rPr>
              <w:t>一、</w:t>
            </w:r>
            <w:r>
              <w:rPr>
                <w:rFonts w:ascii="仿宋_GB2312" w:hAnsi="仿宋_GB2312" w:cs="仿宋_GB2312" w:eastAsia="仿宋_GB2312"/>
                <w:sz w:val="20"/>
                <w:b/>
                <w:color w:val="333333"/>
              </w:rPr>
              <w:t>项目服务需求</w:t>
            </w:r>
          </w:p>
          <w:p>
            <w:pPr>
              <w:pStyle w:val="null3"/>
              <w:jc w:val="both"/>
            </w:pPr>
            <w:r>
              <w:rPr>
                <w:rFonts w:ascii="仿宋_GB2312" w:hAnsi="仿宋_GB2312" w:cs="仿宋_GB2312" w:eastAsia="仿宋_GB2312"/>
                <w:sz w:val="20"/>
                <w:b/>
                <w:color w:val="333333"/>
              </w:rPr>
              <w:t>(一)</w:t>
            </w:r>
            <w:r>
              <w:rPr>
                <w:rFonts w:ascii="仿宋_GB2312" w:hAnsi="仿宋_GB2312" w:cs="仿宋_GB2312" w:eastAsia="仿宋_GB2312"/>
                <w:sz w:val="20"/>
                <w:b/>
                <w:color w:val="333333"/>
              </w:rPr>
              <w:t>项目</w:t>
            </w:r>
            <w:r>
              <w:rPr>
                <w:rFonts w:ascii="仿宋_GB2312" w:hAnsi="仿宋_GB2312" w:cs="仿宋_GB2312" w:eastAsia="仿宋_GB2312"/>
                <w:sz w:val="20"/>
                <w:b/>
                <w:color w:val="333333"/>
              </w:rPr>
              <w:t>基本概况</w:t>
            </w:r>
          </w:p>
          <w:p>
            <w:pPr>
              <w:pStyle w:val="null3"/>
              <w:jc w:val="both"/>
            </w:pPr>
            <w:r>
              <w:rPr>
                <w:rFonts w:ascii="仿宋_GB2312" w:hAnsi="仿宋_GB2312" w:cs="仿宋_GB2312" w:eastAsia="仿宋_GB2312"/>
                <w:sz w:val="20"/>
                <w:b/>
                <w:color w:val="333333"/>
              </w:rPr>
              <w:t>项目名称：</w:t>
            </w:r>
            <w:r>
              <w:rPr>
                <w:rFonts w:ascii="仿宋_GB2312" w:hAnsi="仿宋_GB2312" w:cs="仿宋_GB2312" w:eastAsia="仿宋_GB2312"/>
                <w:sz w:val="20"/>
                <w:color w:val="333333"/>
              </w:rPr>
              <w:t>沈家桥</w:t>
            </w:r>
            <w:r>
              <w:rPr>
                <w:rFonts w:ascii="仿宋_GB2312" w:hAnsi="仿宋_GB2312" w:cs="仿宋_GB2312" w:eastAsia="仿宋_GB2312"/>
                <w:sz w:val="20"/>
                <w:color w:val="333333"/>
              </w:rPr>
              <w:t>项目考古发掘资料整理服务。</w:t>
            </w:r>
          </w:p>
          <w:p>
            <w:pPr>
              <w:pStyle w:val="null3"/>
              <w:jc w:val="both"/>
            </w:pPr>
            <w:r>
              <w:rPr>
                <w:rFonts w:ascii="仿宋_GB2312" w:hAnsi="仿宋_GB2312" w:cs="仿宋_GB2312" w:eastAsia="仿宋_GB2312"/>
                <w:sz w:val="20"/>
                <w:b/>
                <w:color w:val="333333"/>
              </w:rPr>
              <w:t>工作内容：</w:t>
            </w:r>
            <w:r>
              <w:rPr>
                <w:rFonts w:ascii="仿宋_GB2312" w:hAnsi="仿宋_GB2312" w:cs="仿宋_GB2312" w:eastAsia="仿宋_GB2312"/>
                <w:sz w:val="20"/>
                <w:color w:val="333333"/>
              </w:rPr>
              <w:t>根据采购人需求，核对、整理田野发掘日记、记录、图纸、照片、登记表、文物等相关资料；完成出土文物及器物标本的清洗、拼对、修复、描述、绘图、照相等；完成满足编写考古发掘报告或简报条件的报告。</w:t>
            </w:r>
          </w:p>
          <w:p>
            <w:pPr>
              <w:pStyle w:val="null3"/>
              <w:jc w:val="both"/>
            </w:pPr>
            <w:r>
              <w:rPr>
                <w:rFonts w:ascii="仿宋_GB2312" w:hAnsi="仿宋_GB2312" w:cs="仿宋_GB2312" w:eastAsia="仿宋_GB2312"/>
                <w:sz w:val="20"/>
                <w:b/>
                <w:color w:val="333333"/>
              </w:rPr>
              <w:t>(二)</w:t>
            </w:r>
            <w:r>
              <w:rPr>
                <w:rFonts w:ascii="仿宋_GB2312" w:hAnsi="仿宋_GB2312" w:cs="仿宋_GB2312" w:eastAsia="仿宋_GB2312"/>
                <w:sz w:val="20"/>
                <w:b/>
                <w:color w:val="333333"/>
              </w:rPr>
              <w:t>项目原则</w:t>
            </w:r>
          </w:p>
          <w:p>
            <w:pPr>
              <w:pStyle w:val="null3"/>
              <w:jc w:val="both"/>
            </w:pPr>
            <w:r>
              <w:rPr>
                <w:rFonts w:ascii="仿宋_GB2312" w:hAnsi="仿宋_GB2312" w:cs="仿宋_GB2312" w:eastAsia="仿宋_GB2312"/>
                <w:sz w:val="20"/>
                <w:color w:val="333333"/>
              </w:rPr>
              <w:t>1.遵循公开、公平、公正和诚实信用的原则。</w:t>
            </w:r>
          </w:p>
          <w:p>
            <w:pPr>
              <w:pStyle w:val="null3"/>
              <w:jc w:val="both"/>
            </w:pPr>
            <w:r>
              <w:rPr>
                <w:rFonts w:ascii="仿宋_GB2312" w:hAnsi="仿宋_GB2312" w:cs="仿宋_GB2312" w:eastAsia="仿宋_GB2312"/>
                <w:sz w:val="20"/>
                <w:color w:val="333333"/>
              </w:rPr>
              <w:t>2.依法由采购人负责，任何单位和个人不得以任何方式非法干涉考古发掘后期资料整理单位的采购活动。</w:t>
            </w:r>
          </w:p>
          <w:p>
            <w:pPr>
              <w:pStyle w:val="null3"/>
              <w:jc w:val="both"/>
            </w:pPr>
            <w:r>
              <w:rPr>
                <w:rFonts w:ascii="仿宋_GB2312" w:hAnsi="仿宋_GB2312" w:cs="仿宋_GB2312" w:eastAsia="仿宋_GB2312"/>
                <w:sz w:val="20"/>
                <w:b/>
                <w:color w:val="333333"/>
              </w:rPr>
              <w:t>(三)</w:t>
            </w:r>
            <w:r>
              <w:rPr>
                <w:rFonts w:ascii="仿宋_GB2312" w:hAnsi="仿宋_GB2312" w:cs="仿宋_GB2312" w:eastAsia="仿宋_GB2312"/>
                <w:sz w:val="20"/>
                <w:b/>
                <w:color w:val="333333"/>
              </w:rPr>
              <w:t>技术要求</w:t>
            </w:r>
          </w:p>
          <w:p>
            <w:pPr>
              <w:pStyle w:val="null3"/>
              <w:jc w:val="both"/>
            </w:pPr>
            <w:r>
              <w:rPr>
                <w:rFonts w:ascii="仿宋_GB2312" w:hAnsi="仿宋_GB2312" w:cs="仿宋_GB2312" w:eastAsia="仿宋_GB2312"/>
                <w:sz w:val="20"/>
                <w:color w:val="333333"/>
              </w:rPr>
              <w:t>为进一步推进市考古院考古发掘资料的整理和研究工作，促进考古发掘成果转化，提升学术研究水平，本项目考古发掘资料整理工作至少需包括清洗、拼对、修复、绘图、拍照、描述、报告编制等服务工作内容，须满足以下技术要求及人员要求：</w:t>
            </w:r>
          </w:p>
          <w:p>
            <w:pPr>
              <w:pStyle w:val="null3"/>
              <w:jc w:val="both"/>
            </w:pPr>
            <w:r>
              <w:rPr>
                <w:rFonts w:ascii="仿宋_GB2312" w:hAnsi="仿宋_GB2312" w:cs="仿宋_GB2312" w:eastAsia="仿宋_GB2312"/>
                <w:sz w:val="20"/>
                <w:color w:val="333333"/>
              </w:rPr>
              <w:t>1.供应商必须严格执行《田野考古工作规程》和国家文物局有关资料整理工作的相关规定。供应商须保证资料整理工作科学有效，确保工作质量和文物安全。</w:t>
            </w:r>
          </w:p>
          <w:p>
            <w:pPr>
              <w:pStyle w:val="null3"/>
              <w:jc w:val="both"/>
            </w:pPr>
            <w:r>
              <w:rPr>
                <w:rFonts w:ascii="仿宋_GB2312" w:hAnsi="仿宋_GB2312" w:cs="仿宋_GB2312" w:eastAsia="仿宋_GB2312"/>
                <w:sz w:val="20"/>
                <w:color w:val="333333"/>
              </w:rPr>
              <w:t>2.供应商必须服从考古院的工作安排和管理，必须按相关要求开展资料整理工作。</w:t>
            </w:r>
          </w:p>
          <w:p>
            <w:pPr>
              <w:pStyle w:val="null3"/>
              <w:jc w:val="both"/>
            </w:pPr>
            <w:r>
              <w:rPr>
                <w:rFonts w:ascii="仿宋_GB2312" w:hAnsi="仿宋_GB2312" w:cs="仿宋_GB2312" w:eastAsia="仿宋_GB2312"/>
                <w:sz w:val="20"/>
                <w:color w:val="333333"/>
              </w:rPr>
              <w:t>3.供应商须配备有专家、数名专业资料整理技术人员等。须配备相应资料整理的装备、设备，如笔记本或平板电脑、专业相机、运输工具。供应商应配备统一服装和标识，提供具备人员宿舍、临时库房、办公室、修复室等基础设施的工作场所。</w:t>
            </w:r>
          </w:p>
          <w:p>
            <w:pPr>
              <w:pStyle w:val="null3"/>
              <w:jc w:val="both"/>
            </w:pPr>
            <w:r>
              <w:rPr>
                <w:rFonts w:ascii="仿宋_GB2312" w:hAnsi="仿宋_GB2312" w:cs="仿宋_GB2312" w:eastAsia="仿宋_GB2312"/>
                <w:sz w:val="20"/>
                <w:color w:val="333333"/>
              </w:rPr>
              <w:t>4.委托项目由供应商自行承担，不得将资料整理项目分包或转包给任何单位和个人。</w:t>
            </w:r>
          </w:p>
          <w:p>
            <w:pPr>
              <w:pStyle w:val="null3"/>
              <w:jc w:val="both"/>
            </w:pPr>
            <w:r>
              <w:rPr>
                <w:rFonts w:ascii="仿宋_GB2312" w:hAnsi="仿宋_GB2312" w:cs="仿宋_GB2312" w:eastAsia="仿宋_GB2312"/>
                <w:sz w:val="20"/>
                <w:color w:val="333333"/>
              </w:rPr>
              <w:t>5.供应商须接受考古院组织的检查、监管和验收工作。</w:t>
            </w:r>
          </w:p>
          <w:p>
            <w:pPr>
              <w:pStyle w:val="null3"/>
              <w:jc w:val="both"/>
            </w:pPr>
            <w:r>
              <w:rPr>
                <w:rFonts w:ascii="仿宋_GB2312" w:hAnsi="仿宋_GB2312" w:cs="仿宋_GB2312" w:eastAsia="仿宋_GB2312"/>
                <w:sz w:val="20"/>
                <w:color w:val="333333"/>
              </w:rPr>
              <w:t>6.供应商</w:t>
            </w:r>
            <w:r>
              <w:rPr>
                <w:rFonts w:ascii="仿宋_GB2312" w:hAnsi="仿宋_GB2312" w:cs="仿宋_GB2312" w:eastAsia="仿宋_GB2312"/>
                <w:sz w:val="20"/>
                <w:color w:val="333333"/>
              </w:rPr>
              <w:t>对在资料整理过程中接触到的考古院的任何资料、文件、数据（无论是书面的还是电子的），以及了解的考古信息、考古报告，负有保密的责任。未经考古院书面同意，供应商不得以任何方式向任何第三方提供或透露。供应商须与参加资料整理的人员签署保密协议。</w:t>
            </w:r>
          </w:p>
          <w:p>
            <w:pPr>
              <w:pStyle w:val="null3"/>
              <w:jc w:val="both"/>
            </w:pPr>
            <w:r>
              <w:rPr>
                <w:rFonts w:ascii="仿宋_GB2312" w:hAnsi="仿宋_GB2312" w:cs="仿宋_GB2312" w:eastAsia="仿宋_GB2312"/>
                <w:sz w:val="20"/>
                <w:color w:val="333333"/>
              </w:rPr>
              <w:t>7.供应商人员应熟悉《中华人民共和国文物保护法》的有关规定，不得私留截留、保管、倒卖工地上出土的古代文物和标本，一经发现，采购人有权终止合同，并依法追究当事人及连带供应商法律责任。</w:t>
            </w:r>
          </w:p>
          <w:p>
            <w:pPr>
              <w:pStyle w:val="null3"/>
              <w:jc w:val="both"/>
            </w:pPr>
            <w:r>
              <w:rPr>
                <w:rFonts w:ascii="仿宋_GB2312" w:hAnsi="仿宋_GB2312" w:cs="仿宋_GB2312" w:eastAsia="仿宋_GB2312"/>
                <w:sz w:val="20"/>
                <w:b/>
                <w:color w:val="333333"/>
              </w:rPr>
              <w:t>(四)</w:t>
            </w:r>
            <w:r>
              <w:rPr>
                <w:rFonts w:ascii="仿宋_GB2312" w:hAnsi="仿宋_GB2312" w:cs="仿宋_GB2312" w:eastAsia="仿宋_GB2312"/>
                <w:sz w:val="20"/>
                <w:b/>
                <w:color w:val="333333"/>
              </w:rPr>
              <w:t>提交资料</w:t>
            </w:r>
          </w:p>
          <w:p>
            <w:pPr>
              <w:pStyle w:val="null3"/>
              <w:jc w:val="both"/>
            </w:pPr>
            <w:r>
              <w:rPr>
                <w:rFonts w:ascii="仿宋_GB2312" w:hAnsi="仿宋_GB2312" w:cs="仿宋_GB2312" w:eastAsia="仿宋_GB2312"/>
                <w:sz w:val="20"/>
                <w:color w:val="333333"/>
              </w:rPr>
              <w:t>根据采购人要求提供全部纸质和电子资料，包括所有清洗修复后的文物、相关基础资料以及最终的成果报告等。</w:t>
            </w:r>
          </w:p>
          <w:p>
            <w:pPr>
              <w:pStyle w:val="null3"/>
              <w:jc w:val="both"/>
            </w:pPr>
            <w:r>
              <w:rPr>
                <w:rFonts w:ascii="仿宋_GB2312" w:hAnsi="仿宋_GB2312" w:cs="仿宋_GB2312" w:eastAsia="仿宋_GB2312"/>
                <w:sz w:val="20"/>
                <w:b/>
                <w:color w:val="333333"/>
              </w:rPr>
              <w:t>(五)</w:t>
            </w:r>
            <w:r>
              <w:rPr>
                <w:rFonts w:ascii="仿宋_GB2312" w:hAnsi="仿宋_GB2312" w:cs="仿宋_GB2312" w:eastAsia="仿宋_GB2312"/>
                <w:sz w:val="20"/>
                <w:b/>
                <w:color w:val="333333"/>
              </w:rPr>
              <w:t>项目验收</w:t>
            </w:r>
          </w:p>
          <w:p>
            <w:pPr>
              <w:pStyle w:val="null3"/>
              <w:jc w:val="both"/>
            </w:pPr>
            <w:r>
              <w:rPr>
                <w:rFonts w:ascii="仿宋_GB2312" w:hAnsi="仿宋_GB2312" w:cs="仿宋_GB2312" w:eastAsia="仿宋_GB2312"/>
                <w:sz w:val="20"/>
                <w:color w:val="333333"/>
              </w:rPr>
              <w:t>严格按照国家文物局《田野考古发掘工作规程》等相关要求，服从采购人组织的检查、监管和结项验收，验收至少包括审阅满足编写考古发掘报告或简报条件的结项报告、检查图纸照片等各类资料以及查验出土文物修复情况等。</w:t>
            </w:r>
          </w:p>
          <w:p>
            <w:pPr>
              <w:pStyle w:val="null3"/>
              <w:jc w:val="both"/>
            </w:pPr>
            <w:r>
              <w:rPr>
                <w:rFonts w:ascii="仿宋_GB2312" w:hAnsi="仿宋_GB2312" w:cs="仿宋_GB2312" w:eastAsia="仿宋_GB2312"/>
                <w:sz w:val="20"/>
                <w:b/>
                <w:color w:val="333333"/>
              </w:rPr>
              <w:t>(六)</w:t>
            </w:r>
            <w:r>
              <w:rPr>
                <w:rFonts w:ascii="仿宋_GB2312" w:hAnsi="仿宋_GB2312" w:cs="仿宋_GB2312" w:eastAsia="仿宋_GB2312"/>
                <w:sz w:val="20"/>
                <w:b/>
                <w:color w:val="333333"/>
              </w:rPr>
              <w:t>现场管理及安全要求</w:t>
            </w:r>
          </w:p>
          <w:p>
            <w:pPr>
              <w:pStyle w:val="null3"/>
              <w:jc w:val="both"/>
            </w:pPr>
            <w:r>
              <w:rPr>
                <w:rFonts w:ascii="仿宋_GB2312" w:hAnsi="仿宋_GB2312" w:cs="仿宋_GB2312" w:eastAsia="仿宋_GB2312"/>
                <w:sz w:val="20"/>
                <w:color w:val="333333"/>
              </w:rPr>
              <w:t>供应商应严格执行合同等文件中的相关规定，使安全管理制度做到标准化与规范化，确保资料整理工作的工程安全、人员安全和文物安全。</w:t>
            </w:r>
          </w:p>
          <w:p>
            <w:pPr>
              <w:pStyle w:val="null3"/>
              <w:jc w:val="both"/>
            </w:pPr>
            <w:r>
              <w:rPr>
                <w:rFonts w:ascii="仿宋_GB2312" w:hAnsi="仿宋_GB2312" w:cs="仿宋_GB2312" w:eastAsia="仿宋_GB2312"/>
                <w:sz w:val="20"/>
                <w:b/>
                <w:color w:val="333333"/>
              </w:rPr>
              <w:t>(七)</w:t>
            </w:r>
            <w:r>
              <w:rPr>
                <w:rFonts w:ascii="仿宋_GB2312" w:hAnsi="仿宋_GB2312" w:cs="仿宋_GB2312" w:eastAsia="仿宋_GB2312"/>
                <w:sz w:val="20"/>
                <w:b/>
                <w:color w:val="333333"/>
              </w:rPr>
              <w:t>响应要求</w:t>
            </w:r>
          </w:p>
          <w:p>
            <w:pPr>
              <w:pStyle w:val="null3"/>
              <w:jc w:val="both"/>
            </w:pPr>
            <w:r>
              <w:rPr>
                <w:rFonts w:ascii="仿宋_GB2312" w:hAnsi="仿宋_GB2312" w:cs="仿宋_GB2312" w:eastAsia="仿宋_GB2312"/>
                <w:sz w:val="20"/>
                <w:color w:val="333333"/>
              </w:rPr>
              <w:t>供应商需设有固定服务电话，以便及时响应采购人的资料整理需求。</w:t>
            </w:r>
          </w:p>
          <w:p>
            <w:pPr>
              <w:pStyle w:val="null3"/>
              <w:jc w:val="both"/>
            </w:pPr>
            <w:r>
              <w:rPr>
                <w:rFonts w:ascii="仿宋_GB2312" w:hAnsi="仿宋_GB2312" w:cs="仿宋_GB2312" w:eastAsia="仿宋_GB2312"/>
                <w:sz w:val="20"/>
                <w:color w:val="333333"/>
              </w:rPr>
              <w:t>供应商应在接到采购人通知起，</w:t>
            </w:r>
            <w:r>
              <w:rPr>
                <w:rFonts w:ascii="仿宋_GB2312" w:hAnsi="仿宋_GB2312" w:cs="仿宋_GB2312" w:eastAsia="仿宋_GB2312"/>
                <w:sz w:val="20"/>
                <w:color w:val="333333"/>
              </w:rPr>
              <w:t>2小时之内回复，在2个工作日内根据采购人所下达的资料整理任务及资料整理时间要求，自行配备组织相关人员进场。如因供应商服务响应滞后，采购人有权将资料整理任务指定其他供应商。</w:t>
            </w:r>
          </w:p>
          <w:p>
            <w:pPr>
              <w:pStyle w:val="null3"/>
              <w:jc w:val="both"/>
            </w:pPr>
            <w:r>
              <w:rPr>
                <w:rFonts w:ascii="仿宋_GB2312" w:hAnsi="仿宋_GB2312" w:cs="仿宋_GB2312" w:eastAsia="仿宋_GB2312"/>
                <w:sz w:val="20"/>
                <w:b/>
                <w:color w:val="333333"/>
              </w:rPr>
              <w:t>二、</w:t>
            </w:r>
            <w:r>
              <w:rPr>
                <w:rFonts w:ascii="仿宋_GB2312" w:hAnsi="仿宋_GB2312" w:cs="仿宋_GB2312" w:eastAsia="仿宋_GB2312"/>
                <w:sz w:val="20"/>
                <w:b/>
                <w:color w:val="333333"/>
              </w:rPr>
              <w:t>项目商务需求</w:t>
            </w:r>
          </w:p>
          <w:p>
            <w:pPr>
              <w:pStyle w:val="null3"/>
              <w:jc w:val="both"/>
            </w:pPr>
            <w:r>
              <w:rPr>
                <w:rFonts w:ascii="仿宋_GB2312" w:hAnsi="仿宋_GB2312" w:cs="仿宋_GB2312" w:eastAsia="仿宋_GB2312"/>
                <w:sz w:val="20"/>
                <w:b/>
                <w:color w:val="333333"/>
              </w:rPr>
              <w:t>(一)</w:t>
            </w:r>
            <w:r>
              <w:rPr>
                <w:rFonts w:ascii="仿宋_GB2312" w:hAnsi="仿宋_GB2312" w:cs="仿宋_GB2312" w:eastAsia="仿宋_GB2312"/>
                <w:sz w:val="20"/>
                <w:b/>
                <w:color w:val="333333"/>
              </w:rPr>
              <w:t>服务时间、地点及验收方式</w:t>
            </w:r>
          </w:p>
          <w:p>
            <w:pPr>
              <w:pStyle w:val="null3"/>
              <w:jc w:val="both"/>
            </w:pPr>
            <w:r>
              <w:rPr>
                <w:rFonts w:ascii="仿宋_GB2312" w:hAnsi="仿宋_GB2312" w:cs="仿宋_GB2312" w:eastAsia="仿宋_GB2312"/>
                <w:sz w:val="20"/>
                <w:b/>
                <w:color w:val="333333"/>
              </w:rPr>
              <w:t>1.服务时间：</w:t>
            </w:r>
            <w:r>
              <w:rPr>
                <w:rFonts w:ascii="仿宋_GB2312" w:hAnsi="仿宋_GB2312" w:cs="仿宋_GB2312" w:eastAsia="仿宋_GB2312"/>
                <w:sz w:val="20"/>
                <w:color w:val="333333"/>
              </w:rPr>
              <w:t>12个月（从入场之日开始计算），中标供应商完成本项目全部工作并通过西安市文物保护考古研究院组织的验收。</w:t>
            </w:r>
          </w:p>
          <w:p>
            <w:pPr>
              <w:pStyle w:val="null3"/>
              <w:jc w:val="both"/>
            </w:pPr>
            <w:r>
              <w:rPr>
                <w:rFonts w:ascii="仿宋_GB2312" w:hAnsi="仿宋_GB2312" w:cs="仿宋_GB2312" w:eastAsia="仿宋_GB2312"/>
                <w:sz w:val="20"/>
                <w:b/>
                <w:color w:val="333333"/>
              </w:rPr>
              <w:t>2.服务地点：</w:t>
            </w:r>
            <w:r>
              <w:rPr>
                <w:rFonts w:ascii="仿宋_GB2312" w:hAnsi="仿宋_GB2312" w:cs="仿宋_GB2312" w:eastAsia="仿宋_GB2312"/>
                <w:sz w:val="20"/>
                <w:color w:val="333333"/>
              </w:rPr>
              <w:t>采购人指定地点。</w:t>
            </w:r>
          </w:p>
          <w:p>
            <w:pPr>
              <w:pStyle w:val="null3"/>
              <w:jc w:val="both"/>
            </w:pPr>
            <w:r>
              <w:rPr>
                <w:rFonts w:ascii="仿宋_GB2312" w:hAnsi="仿宋_GB2312" w:cs="仿宋_GB2312" w:eastAsia="仿宋_GB2312"/>
                <w:sz w:val="20"/>
                <w:b/>
                <w:color w:val="333333"/>
              </w:rPr>
              <w:t>(二)</w:t>
            </w:r>
            <w:r>
              <w:rPr>
                <w:rFonts w:ascii="仿宋_GB2312" w:hAnsi="仿宋_GB2312" w:cs="仿宋_GB2312" w:eastAsia="仿宋_GB2312"/>
                <w:sz w:val="20"/>
                <w:b/>
                <w:color w:val="333333"/>
              </w:rPr>
              <w:t>报价要求</w:t>
            </w:r>
          </w:p>
          <w:p>
            <w:pPr>
              <w:pStyle w:val="null3"/>
              <w:jc w:val="both"/>
            </w:pPr>
            <w:r>
              <w:rPr>
                <w:rFonts w:ascii="仿宋_GB2312" w:hAnsi="仿宋_GB2312" w:cs="仿宋_GB2312" w:eastAsia="仿宋_GB2312"/>
                <w:sz w:val="20"/>
                <w:color w:val="333333"/>
              </w:rPr>
              <w:t>本次报价须为人民币报价，包含项目服务中的所有费用。因成交供应商自身原因造成漏报、少报皆由其自行承担责任，采购人不再补偿。</w:t>
            </w:r>
          </w:p>
          <w:p>
            <w:pPr>
              <w:pStyle w:val="null3"/>
              <w:jc w:val="both"/>
            </w:pPr>
            <w:r>
              <w:rPr>
                <w:rFonts w:ascii="仿宋_GB2312" w:hAnsi="仿宋_GB2312" w:cs="仿宋_GB2312" w:eastAsia="仿宋_GB2312"/>
                <w:sz w:val="20"/>
                <w:color w:val="333333"/>
              </w:rPr>
              <w:t>最高总价限价：</w:t>
            </w:r>
            <w:r>
              <w:rPr>
                <w:rFonts w:ascii="仿宋_GB2312" w:hAnsi="仿宋_GB2312" w:cs="仿宋_GB2312" w:eastAsia="仿宋_GB2312"/>
                <w:sz w:val="20"/>
                <w:color w:val="333333"/>
              </w:rPr>
              <w:t>750000.00元</w:t>
            </w:r>
          </w:p>
          <w:p>
            <w:pPr>
              <w:pStyle w:val="null3"/>
              <w:jc w:val="both"/>
            </w:pPr>
            <w:r>
              <w:rPr>
                <w:rFonts w:ascii="仿宋_GB2312" w:hAnsi="仿宋_GB2312" w:cs="仿宋_GB2312" w:eastAsia="仿宋_GB2312"/>
                <w:sz w:val="20"/>
                <w:b/>
                <w:color w:val="333333"/>
              </w:rPr>
              <w:t>(三)</w:t>
            </w:r>
            <w:r>
              <w:rPr>
                <w:rFonts w:ascii="仿宋_GB2312" w:hAnsi="仿宋_GB2312" w:cs="仿宋_GB2312" w:eastAsia="仿宋_GB2312"/>
                <w:sz w:val="20"/>
                <w:b/>
                <w:color w:val="333333"/>
              </w:rPr>
              <w:t>付款方式</w:t>
            </w:r>
          </w:p>
          <w:p>
            <w:pPr>
              <w:pStyle w:val="null3"/>
              <w:jc w:val="both"/>
            </w:pPr>
            <w:r>
              <w:rPr>
                <w:rFonts w:ascii="仿宋_GB2312" w:hAnsi="仿宋_GB2312" w:cs="仿宋_GB2312" w:eastAsia="仿宋_GB2312"/>
                <w:sz w:val="20"/>
                <w:color w:val="333333"/>
              </w:rPr>
              <w:t>项目工作经费的拨付分两期。</w:t>
            </w:r>
          </w:p>
          <w:p>
            <w:pPr>
              <w:pStyle w:val="null3"/>
              <w:jc w:val="both"/>
            </w:pPr>
            <w:r>
              <w:rPr>
                <w:rFonts w:ascii="仿宋_GB2312" w:hAnsi="仿宋_GB2312" w:cs="仿宋_GB2312" w:eastAsia="仿宋_GB2312"/>
                <w:sz w:val="20"/>
                <w:color w:val="333333"/>
              </w:rPr>
              <w:t>1.合同签订生效后，采购人向供应商拨付第一期工作经费，为合同总价的80%。</w:t>
            </w:r>
          </w:p>
          <w:p>
            <w:pPr>
              <w:pStyle w:val="null3"/>
              <w:jc w:val="both"/>
            </w:pPr>
            <w:r>
              <w:rPr>
                <w:rFonts w:ascii="仿宋_GB2312" w:hAnsi="仿宋_GB2312" w:cs="仿宋_GB2312" w:eastAsia="仿宋_GB2312"/>
                <w:sz w:val="20"/>
                <w:color w:val="333333"/>
              </w:rPr>
              <w:t>2.供应商完成所有工作，通过采购人组织的结项验收且移交所有原始资料、文物以及全部成果资料后，采购人向供应商拨付第二期工作经费，为合同总价的20%。</w:t>
            </w:r>
          </w:p>
          <w:p>
            <w:pPr>
              <w:pStyle w:val="null3"/>
              <w:jc w:val="both"/>
            </w:pPr>
            <w:r>
              <w:rPr>
                <w:rFonts w:ascii="仿宋_GB2312" w:hAnsi="仿宋_GB2312" w:cs="仿宋_GB2312" w:eastAsia="仿宋_GB2312"/>
                <w:sz w:val="20"/>
                <w:color w:val="333333"/>
              </w:rPr>
              <w:t>3.每次付款前，供应商须提前提供有效发票。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根据项目需求配备有专家、数名专业资料整理技术人员等。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根据项目需求须配备相应资料整理的装备、设备，如笔记本或平板电脑、专业相机、运输工具。供应商应配备统一服装和标识，提供具备人员宿舍、临时库房、办公室、修复室等基础设施的工作场所。</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知识产权：1.采购人在中华人民共和国境内使用成交供应商提供的服务时免受第三方提出的侵犯其专利权或其它知识产权的起诉。如果第三方提出侵权指控，成交供应商应承担由此而引起的一切法律责任和费用。注：（若涉及软件开发等服务类项目知识产权的，知识产权归采购人所有）。 （二）其他：1.供应商必须在响应文件中对以上条款和服务承诺明确列出，承诺内容必须达到本篇及竞争性磋商文件其他条款的要求。2.其他未尽事宜由供需双方在采购合同中详细约定。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12个月（从入场之日开始计算），中标供应商完成本项目全部工作并通过西安市文物保护考古研究院组织的验收。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质量标准：符合《田野考古工作规程》以及采购人相关要求； 验收标准：按照《中华人民共和国文物保护法》、《田野考古工作规程》及其他国家有关强制性和推荐性技术标准的要求进行验收。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合同签订生效后，采购人向供应商拨付第一期工作经费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供应商完成所有工作，通过采购人组织的结项验收且移交所有原始资料、文物以及全部成果资料后，采购人向供应商拨付第二期工作经费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1、政府采购法第二十二条规定：1、营业执照等主体资格证明文件： 提供统一社会信用代码的营业执照或其他组织经营的合法凭证或自然人的提供身份证明文件。 2、财务状况报告： 提供具有财务审计资质单位出具的2024年度财务报告或磋商前六个月内其基本账户银行出具的资信证明或财政部门认可的政府采购专业担保机构出具的担保函，以上形式的证明资料提供任何一种即可。 3、社保缴纳证明： 提供已缴存的2025年1月1日以来任意时段社会保障资金缴存单据或社保机构开具的社会保险参保缴费情况证明。成立时间至提交响应文件截止时间不足一个月或依法不需要缴纳社会保障资金的供应商应提供相关文件证明。 4、税收缴纳证明： 提供已缴纳的2025年1月1日以来任意时段的纳税证明或完税证明，纳税证明或完税证明上应有代收机构或税务机关的公章或业务专用章。依法免税的供应商应提供相关文件证明。 5、书面声明： （1）出具履行合同所必需的设备和专业技术能力的书面声明；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与营业执照信息一致，法定代表人授权代表参加的须出具法定代表人授权书（被授权人需提供本单位证明：开标前三个月中任意一个月被授权人基本养老保险参保缴费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合同主要条款响应偏差表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1.对本项目分析精确，服务内容把握到位，服务目标清晰明确，得5分； 2.对本项目需求基本掌握，服务目标较清晰，得3分； 3.需求分析简略，服务目标笼统，得1分。未提供不得分。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总体思路</w:t>
            </w:r>
          </w:p>
        </w:tc>
        <w:tc>
          <w:tcPr>
            <w:tcW w:type="dxa" w:w="2492"/>
          </w:tcPr>
          <w:p>
            <w:pPr>
              <w:pStyle w:val="null3"/>
            </w:pPr>
            <w:r>
              <w:rPr>
                <w:rFonts w:ascii="仿宋_GB2312" w:hAnsi="仿宋_GB2312" w:cs="仿宋_GB2312" w:eastAsia="仿宋_GB2312"/>
              </w:rPr>
              <w:t>1.考古资料整理（出土器物进行清洗、拼对、粘接、拍照、绘图、描述、数字化、考古报告初版的编制等）方案思路清晰，有条理性；实施方案能全面满足服务要求，内容详细，针对性强，合理可行，能达到预期效果，得10分； 2.考古资料整理（出土器物进行清洗、拼对、粘接、拍照、绘图、描述、数字化、考古报告初版的编制等）方案思路有条理性，实施方案能满足服务，内容全面，有一定针对性和可行性，得8分； 3.考古资料整理（出土器物进行清洗、拼对、粘接、拍照、绘图、描述、数字化、考古报告初版的编制等）方案思路内容较全面、针对性和可行性一般，得6分； 4.考古资料整理（出土器物进行清洗、拼对、粘接、拍照、绘图、描述、数字化、考古报告初版的编制等）方案思路内容基本全面、针对性一般、基本能达到预期效果，得4分； 5.考古资料整理（出土器物进行清洗、拼对、粘接、拍照、绘图、描述、数字化、考古报告初版的编制等）方案内容有所欠缺，与项目内容相关性较小，需要改进才能达到预期效果，得2分；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提供详细的质量目标，并提供具体可行、详细的质量保障措施以及规范工作措施。 1.质量目标详细，保障措施及规范工作措施具体、可行性强，得10分； 2.质量目标较详细，保障措施及规范工作措施较具体、可行性较强，得8分； 3.质量目标较详细，有一定的保障措施及规范工作措施，得5分； 4.质量目标简单，保障措施及规范工作措施简单笼统，无针对性，得2分。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重点、难点分析与解决案</w:t>
            </w:r>
          </w:p>
        </w:tc>
        <w:tc>
          <w:tcPr>
            <w:tcW w:type="dxa" w:w="2492"/>
          </w:tcPr>
          <w:p>
            <w:pPr>
              <w:pStyle w:val="null3"/>
            </w:pPr>
            <w:r>
              <w:rPr>
                <w:rFonts w:ascii="仿宋_GB2312" w:hAnsi="仿宋_GB2312" w:cs="仿宋_GB2312" w:eastAsia="仿宋_GB2312"/>
              </w:rPr>
              <w:t>重点及难点把握准确，分析到位，解决措施科学完善、切实可行，能保障项目顺利实施，得5分； 重点及难点把握基本准确，分析欠缺，解决措施合理可行，能基本保障项目实施，得3分； 重点及难点把握有偏差，分析简单，无针对性，措施内容空泛，得1分；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项目实施进度管控措施</w:t>
            </w:r>
          </w:p>
        </w:tc>
        <w:tc>
          <w:tcPr>
            <w:tcW w:type="dxa" w:w="2492"/>
          </w:tcPr>
          <w:p>
            <w:pPr>
              <w:pStyle w:val="null3"/>
            </w:pPr>
            <w:r>
              <w:rPr>
                <w:rFonts w:ascii="仿宋_GB2312" w:hAnsi="仿宋_GB2312" w:cs="仿宋_GB2312" w:eastAsia="仿宋_GB2312"/>
              </w:rPr>
              <w:t>进度计划管控措施科学合理，可确保工作优质、高效、如期完成，得5分。 进度计划管控措施科学较为合理，基本可确保工作较好、如期完成，得3分。 进度计划管控措施科学较差，基本可确保如期完成，得1分。 不合理，或是没有提供，得0分。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项目实施安全管控措施</w:t>
            </w:r>
          </w:p>
        </w:tc>
        <w:tc>
          <w:tcPr>
            <w:tcW w:type="dxa" w:w="2492"/>
          </w:tcPr>
          <w:p>
            <w:pPr>
              <w:pStyle w:val="null3"/>
            </w:pPr>
            <w:r>
              <w:rPr>
                <w:rFonts w:ascii="仿宋_GB2312" w:hAnsi="仿宋_GB2312" w:cs="仿宋_GB2312" w:eastAsia="仿宋_GB2312"/>
              </w:rPr>
              <w:t>安全管控措施全面、完备健全，具有针对性、可操作性，得5分。 安全管控措施较全面、可操作性较好，得3分。 安全管控措施一般，操作性不强，得1分。 不合理，或是没有提供，得0分。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提供针对本项目的保密承诺，在履行合同期间或合同规定期限内，不得泄露本项目实施活动中获知的所有保密资料，如有泄露，应赔偿因泄密而给对方造成的一切损失并承担相应的法律责任。 1.保密承诺内容完善、针对性强，保障措施合理性、可行性强，得5分； 2.保密承诺内容较完善、有一定针对性，保障措施合理性、可行性较强，得3分； 3.保密承诺内容简单笼统，保障措施可行性欠缺，得1分；未提供不得分。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场地及设备情况</w:t>
            </w:r>
          </w:p>
        </w:tc>
        <w:tc>
          <w:tcPr>
            <w:tcW w:type="dxa" w:w="2492"/>
          </w:tcPr>
          <w:p>
            <w:pPr>
              <w:pStyle w:val="null3"/>
            </w:pPr>
            <w:r>
              <w:rPr>
                <w:rFonts w:ascii="仿宋_GB2312" w:hAnsi="仿宋_GB2312" w:cs="仿宋_GB2312" w:eastAsia="仿宋_GB2312"/>
              </w:rPr>
              <w:t>供应商应配备满足考古资料整理工作需求相应的办公场所、文物保护设施、专业设施设备和交通车辆。 1.提供固定办公场所、文物保护设施（应包含监控设备），得2分； 2.提供资料整理、文物修复专业设施设备（应包含修复柜台、信息采集及方案研讨展示设备），得2分； 3.提供固定的交通车辆（应包含1辆及以上），得1分； 需提供办公场所购买或租赁合同、设备车辆等购买合同或购置发票复印件，证明材料齐全完整方可计分，提供不全或未提供不得分。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1.项目负责人（9分）： （1）具有文博专业全日制硕士及以上学历计3分，本科学历计2分，大专学历计1分。 （2）具有文博专业职称证书，高级职称计2分，中级职称计1分。 （3）项目负责人获得出土文物研究或出土文物保护等类别的省级及以上科学技术奖项的，计2分 （4）项目负责人撰写的文物保护相关论文获得过市级及以上奖项的得2分 。 （注：需提供项目负责人人员信息、相关证书、开标前半年内任意一个月的社保缴费凭证等相关证明材料复印件，未提供不得分。） 2.项目团队（11分）： （1）拟派人员数量应能保证本项目服务工作的顺利开展（5分）： 人员数量在20人及以上：组织结构健全、人员配备合理、职责分工明确，满足项目需求，得5分； 人员数量在20-15人及以上，组织结构健全、人员配备合理、职责分工明确，满足项目需求，得4分； 人员数量在15-10人及以上，组织结构健全、人员配备合理、职责分工明确，满足项目需求，得3分； 人员数量在10-5人及以上，组织结构健全、人员配备合理、职责分工明确，满足项目需求，得2分； 人员数量在5人以下的，得1分。 （2）投标人应为本项目聘用考古专家作为技术指导（4分）： 具有文博专业职称证书，高级职称计2分，中级职称计1分（注：提供以上人员相应资格证书和身份证复印件，未提供不得分。） （3）拟投入工作人员团队（2分） 工作团队中有与本项目相关专业（考古、文物与博物馆）人员，提供1名，得2分；（需提供人员信息、相关证书、开标前半年内任意一个月的社保缴费凭证等相关证明材料复印件，未提供不得分。）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近三年（2021年1月1日至今）类似项目业绩，每提供一个得2分，满分10分。（注：须提供合同或中标通知书，并加盖公章的复印件证明资料附于响应文件中，否则不得分。）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