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版本号：TYRZHC-2025-02720250918001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第十四届中国创新创业大赛创新挑战赛（西安）赛事服务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TYRZHC-2025-027</w:t>
      </w:r>
      <w:r>
        <w:br/>
      </w:r>
      <w:r>
        <w:br/>
      </w:r>
      <w:r>
        <w:br/>
      </w:r>
    </w:p>
    <w:p>
      <w:pPr>
        <w:pStyle w:val="null3"/>
        <w:jc w:val="center"/>
        <w:outlineLvl w:val="2"/>
      </w:pPr>
      <w:r>
        <w:rPr>
          <w:rFonts w:ascii="仿宋_GB2312" w:hAnsi="仿宋_GB2312" w:cs="仿宋_GB2312" w:eastAsia="仿宋_GB2312"/>
          <w:sz w:val="28"/>
          <w:b/>
        </w:rPr>
        <w:t>西安市科学技术局（本级）</w:t>
      </w:r>
    </w:p>
    <w:p>
      <w:pPr>
        <w:pStyle w:val="null3"/>
        <w:jc w:val="center"/>
        <w:outlineLvl w:val="2"/>
      </w:pPr>
      <w:r>
        <w:rPr>
          <w:rFonts w:ascii="仿宋_GB2312" w:hAnsi="仿宋_GB2312" w:cs="仿宋_GB2312" w:eastAsia="仿宋_GB2312"/>
          <w:sz w:val="28"/>
          <w:b/>
        </w:rPr>
        <w:t>天煜荣泽工程咨询有限公司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天煜荣泽工程咨询有限公司</w:t>
      </w:r>
      <w:r>
        <w:rPr>
          <w:rFonts w:ascii="仿宋_GB2312" w:hAnsi="仿宋_GB2312" w:cs="仿宋_GB2312" w:eastAsia="仿宋_GB2312"/>
        </w:rPr>
        <w:t>（以下简称“代理机构”）受</w:t>
      </w:r>
      <w:r>
        <w:rPr>
          <w:rFonts w:ascii="仿宋_GB2312" w:hAnsi="仿宋_GB2312" w:cs="仿宋_GB2312" w:eastAsia="仿宋_GB2312"/>
        </w:rPr>
        <w:t>西安市科学技术局（本级）</w:t>
      </w:r>
      <w:r>
        <w:rPr>
          <w:rFonts w:ascii="仿宋_GB2312" w:hAnsi="仿宋_GB2312" w:cs="仿宋_GB2312" w:eastAsia="仿宋_GB2312"/>
        </w:rPr>
        <w:t>委托，拟对</w:t>
      </w:r>
      <w:r>
        <w:rPr>
          <w:rFonts w:ascii="仿宋_GB2312" w:hAnsi="仿宋_GB2312" w:cs="仿宋_GB2312" w:eastAsia="仿宋_GB2312"/>
        </w:rPr>
        <w:t>第十四届中国创新创业大赛创新挑战赛（西安）赛事服务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TYRZHC-2025-027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第十四届中国创新创业大赛创新挑战赛（西安）赛事服务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强化企业创新主体地位，通过常态化技术需求挖掘、匹配、对接、跟踪等有组织科研活动管理服务机制，将更多优质创新资源向企业聚合，深化产业链创新链人才链资本链融合发展，根据《关于举办第十四届中国创新创业大赛的通知》（火炬〔2025〕16号）文件要求，举办第十四届中国创新创业大赛创新挑战赛（西安）赛事活动。本届赛事活动锚定新兴产业、未来产业、特色产业创新发展方向，以需求为引导、企业为主体、市场为导向，聚焦关键核心技术需求“出题”，采取“揭榜比拼”方式，引导高校院所和行业企业等“答题”，通过常态化组织对接合作服务，加速企业主导的产学研深度融合，提高科技成果转化和产业化水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采购包1（第十四届中国创新创业大赛创新挑战赛（西安）会务及宣传服务）：属于专门面向中小企业采购。</w:t>
      </w:r>
    </w:p>
    <w:p>
      <w:pPr>
        <w:pStyle w:val="null3"/>
      </w:pPr>
      <w:r>
        <w:rPr>
          <w:rFonts w:ascii="仿宋_GB2312" w:hAnsi="仿宋_GB2312" w:cs="仿宋_GB2312" w:eastAsia="仿宋_GB2312"/>
        </w:rPr>
        <w:t>采购包2（第十四届中国创新创业大赛创新挑战赛（西安）技术需求及解决方案征集、梳理、分析服务）：属于专门面向中小企业采购。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p>
      <w:pPr>
        <w:pStyle w:val="null3"/>
      </w:pPr>
      <w:r>
        <w:rPr>
          <w:rFonts w:ascii="仿宋_GB2312" w:hAnsi="仿宋_GB2312" w:cs="仿宋_GB2312" w:eastAsia="仿宋_GB2312"/>
        </w:rPr>
        <w:t>2、财务状况报告：具有良好的商业信誉和健全的财务会计制度。 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w:t>
      </w:r>
    </w:p>
    <w:p>
      <w:pPr>
        <w:pStyle w:val="null3"/>
      </w:pPr>
      <w:r>
        <w:rPr>
          <w:rFonts w:ascii="仿宋_GB2312" w:hAnsi="仿宋_GB2312" w:cs="仿宋_GB2312" w:eastAsia="仿宋_GB2312"/>
        </w:rPr>
        <w:t>3、履约能力承诺：具有履行合同所必需的设备和专业技术能力。（提供承诺书）</w:t>
      </w:r>
    </w:p>
    <w:p>
      <w:pPr>
        <w:pStyle w:val="null3"/>
      </w:pPr>
      <w:r>
        <w:rPr>
          <w:rFonts w:ascii="仿宋_GB2312" w:hAnsi="仿宋_GB2312" w:cs="仿宋_GB2312" w:eastAsia="仿宋_GB2312"/>
        </w:rPr>
        <w:t>4、税收缴纳证明：提供投标截止前半年内至少一个月的纳税凭证或完税证明（任意税种），完税证明上应有代收机构或税务机关的公章；依法免税的供应商应提供相关文件证明</w:t>
      </w:r>
    </w:p>
    <w:p>
      <w:pPr>
        <w:pStyle w:val="null3"/>
      </w:pPr>
      <w:r>
        <w:rPr>
          <w:rFonts w:ascii="仿宋_GB2312" w:hAnsi="仿宋_GB2312" w:cs="仿宋_GB2312" w:eastAsia="仿宋_GB2312"/>
        </w:rPr>
        <w:t>5、社会保障资金缴纳证明：提供投标截止前半年内至少一个月的社会保障资金缴存单据或社保机构开具的社会保险参保缴费情况证明；依法不需要缴纳社会保障资金的供应商应提供相关文件证明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6、无重大违法声明：参加政府采购活动前3年内在经营活动中没有重大违法记录。（提供承诺书）</w:t>
      </w:r>
    </w:p>
    <w:p>
      <w:pPr>
        <w:pStyle w:val="null3"/>
      </w:pPr>
      <w:r>
        <w:rPr>
          <w:rFonts w:ascii="仿宋_GB2312" w:hAnsi="仿宋_GB2312" w:cs="仿宋_GB2312" w:eastAsia="仿宋_GB2312"/>
        </w:rPr>
        <w:t>7、授权委托书：法定代表人直接参加投标的，须出具法定代表人身份证明；授权代表参加投标的，须出具法定代表人授权书并附法定代表人和被授权身份证及被授权人社保缴纳</w:t>
      </w:r>
    </w:p>
    <w:p>
      <w:pPr>
        <w:pStyle w:val="null3"/>
      </w:pPr>
      <w:r>
        <w:rPr>
          <w:rFonts w:ascii="仿宋_GB2312" w:hAnsi="仿宋_GB2312" w:cs="仿宋_GB2312" w:eastAsia="仿宋_GB2312"/>
        </w:rPr>
        <w:t>8、信用查询：投标供应商不得为“信用中国”网站(http://www.creditchina.gov.cn)列入“失信被执行人和重大税收违法失信主体”的供应商；不得为中国政府采购网(http://www.ccgp.gov.cn)“政府采购严重违法失信行为记录名单”中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10、联合体：本合同包不接受联合体投标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1、营业执照：具有独立承担民事责任的能力：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p>
      <w:pPr>
        <w:pStyle w:val="null3"/>
      </w:pPr>
      <w:r>
        <w:rPr>
          <w:rFonts w:ascii="仿宋_GB2312" w:hAnsi="仿宋_GB2312" w:cs="仿宋_GB2312" w:eastAsia="仿宋_GB2312"/>
        </w:rPr>
        <w:t>2、财务状况报告：具有良好的商业信誉和健全的财务会计制度。 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w:t>
      </w:r>
    </w:p>
    <w:p>
      <w:pPr>
        <w:pStyle w:val="null3"/>
      </w:pPr>
      <w:r>
        <w:rPr>
          <w:rFonts w:ascii="仿宋_GB2312" w:hAnsi="仿宋_GB2312" w:cs="仿宋_GB2312" w:eastAsia="仿宋_GB2312"/>
        </w:rPr>
        <w:t>3、履约能力承诺：具有履行合同所必需的设备和专业技术能力。（提供承诺书）</w:t>
      </w:r>
    </w:p>
    <w:p>
      <w:pPr>
        <w:pStyle w:val="null3"/>
      </w:pPr>
      <w:r>
        <w:rPr>
          <w:rFonts w:ascii="仿宋_GB2312" w:hAnsi="仿宋_GB2312" w:cs="仿宋_GB2312" w:eastAsia="仿宋_GB2312"/>
        </w:rPr>
        <w:t>4、税收缴纳证明：提供投标截止前半年内至少一个月的纳税凭证或完税证明（任意税种），完税证明上应有代收机构或税务机关的公章；依法免税的供应商应提供相关文件证明；</w:t>
      </w:r>
    </w:p>
    <w:p>
      <w:pPr>
        <w:pStyle w:val="null3"/>
      </w:pPr>
      <w:r>
        <w:rPr>
          <w:rFonts w:ascii="仿宋_GB2312" w:hAnsi="仿宋_GB2312" w:cs="仿宋_GB2312" w:eastAsia="仿宋_GB2312"/>
        </w:rPr>
        <w:t>5、社会保障资金缴纳证明：提供投标截止前半年内至少一个月的社会保障资金缴存单据或社保机构开具的社会保险参保缴费情况证明；依法不需要缴纳社会保障资金的供应商应提供相关文件证明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6、无重大违法声明：参加政府采购活动前3年内在经营活动中没有重大违法记录。（提供承诺书）</w:t>
      </w:r>
    </w:p>
    <w:p>
      <w:pPr>
        <w:pStyle w:val="null3"/>
      </w:pPr>
      <w:r>
        <w:rPr>
          <w:rFonts w:ascii="仿宋_GB2312" w:hAnsi="仿宋_GB2312" w:cs="仿宋_GB2312" w:eastAsia="仿宋_GB2312"/>
        </w:rPr>
        <w:t>7、授权委托书：法定代表人直接参加投标的，须出具法定代表人身份证明；授权代表参加投标的，须出具法定代表人授权书并附法定代表人和被授权身份证及被授权人社保缴纳；</w:t>
      </w:r>
    </w:p>
    <w:p>
      <w:pPr>
        <w:pStyle w:val="null3"/>
      </w:pPr>
      <w:r>
        <w:rPr>
          <w:rFonts w:ascii="仿宋_GB2312" w:hAnsi="仿宋_GB2312" w:cs="仿宋_GB2312" w:eastAsia="仿宋_GB2312"/>
        </w:rPr>
        <w:t>8、信用查询：投标供应商不得为“信用中国”网站(http://www.creditchina.gov.cn)列入“失信被执行人和重大税收违法失信主体”的供应商；不得为中国政府采购网(http://www.ccgp.gov.cn)“政府采购严重违法失信行为记录名单”中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10、联合体：本合同包不接受联合体投标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西安市科学技术局（本级）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西安市凤城八路市政府2号楼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029-86786492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天煜荣泽工程咨询有限公司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陕西省西安市雁塔区陕西省西安市雁塔区太白南路天地源悦熙广场1幢1单元1606室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15091162925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采购包1：1,480,000.00元</w:t>
            </w:r>
          </w:p>
          <w:p>
            <w:pPr>
              <w:pStyle w:val="null3"/>
            </w:pPr>
            <w:r>
              <w:rPr>
                <w:rFonts w:ascii="仿宋_GB2312" w:hAnsi="仿宋_GB2312" w:cs="仿宋_GB2312" w:eastAsia="仿宋_GB2312"/>
              </w:rPr>
              <w:t>采购包2：1,500,000.00元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费参照国家发展改革委关于进一步放开建设项目专业服务价格的通知，发改价格【2015】299号文件记取。中标供应商在领取中标通知书前，须向采购代理机构一次性支付代理服务费。 招标代理服务费账户 户名名称：天煜荣泽工程咨询有限公司西安经开分公司 开户银行：上海浦东发展银行股份有限公司西安文景路支行 账 号：7213 0078 8014 0000 1513 请中标供应商按照要求将招标代理服务费转入以上指定账户，如因自身原因发生错误，产生的不利后果均由供应商自行承担。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西安市科学技术局（本级）</w:t>
      </w:r>
      <w:r>
        <w:rPr>
          <w:rFonts w:ascii="仿宋_GB2312" w:hAnsi="仿宋_GB2312" w:cs="仿宋_GB2312" w:eastAsia="仿宋_GB2312"/>
        </w:rPr>
        <w:t>和</w:t>
      </w:r>
      <w:r>
        <w:rPr>
          <w:rFonts w:ascii="仿宋_GB2312" w:hAnsi="仿宋_GB2312" w:cs="仿宋_GB2312" w:eastAsia="仿宋_GB2312"/>
        </w:rPr>
        <w:t>天煜荣泽工程咨询有限公司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西安市科学技术局（本级）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天煜荣泽工程咨询有限公司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西安市科学技术局（本级）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天煜荣泽工程咨询有限公司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按照国家相关规范的验收标准执行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按照国家相关规范的验收标准执行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西安市科学技术局（本级）</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天煜荣泽工程咨询有限公司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联系人：张婷</w:t>
      </w:r>
    </w:p>
    <w:p>
      <w:pPr>
        <w:pStyle w:val="null3"/>
      </w:pPr>
      <w:r>
        <w:rPr>
          <w:rFonts w:ascii="仿宋_GB2312" w:hAnsi="仿宋_GB2312" w:cs="仿宋_GB2312" w:eastAsia="仿宋_GB2312"/>
        </w:rPr>
        <w:t>联系电话：15091162925</w:t>
      </w:r>
    </w:p>
    <w:p>
      <w:pPr>
        <w:pStyle w:val="null3"/>
      </w:pPr>
      <w:r>
        <w:rPr>
          <w:rFonts w:ascii="仿宋_GB2312" w:hAnsi="仿宋_GB2312" w:cs="仿宋_GB2312" w:eastAsia="仿宋_GB2312"/>
        </w:rPr>
        <w:t>地址：西安市雁塔区太白南路天地源悦熙广场1幢1单元1606室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强化企业创新主体地位，通过常态化技术需求挖掘、匹配、对接、跟踪等有组织科研活动管理服务机制，将更多优质创新资源向企业聚合，深化产业链创新链人才链资本链融合发展，根据《关于举办第十四届中国创新创业大赛的通知》（火炬〔2025〕16号）文件要求，举办第十四届中国创新创业大赛创新挑战赛（西安）赛事活动。本届赛事活动锚定新兴产业、未来产业、特色产业创新发展方向，以需求为引导、企业为主体、市场为导向，聚焦关键核心技术需求“出题”，采取“揭榜比拼”方式，引导高校院所和行业企业等“答题”，通过常态化组织对接合作服务，加速企业主导的产学研深度融合，提高科技成果转化和产业化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1,480,000.00</w:t>
      </w:r>
    </w:p>
    <w:p>
      <w:pPr>
        <w:pStyle w:val="null3"/>
      </w:pPr>
      <w:r>
        <w:rPr>
          <w:rFonts w:ascii="仿宋_GB2312" w:hAnsi="仿宋_GB2312" w:cs="仿宋_GB2312" w:eastAsia="仿宋_GB2312"/>
        </w:rPr>
        <w:t>采购包最高限价（元）: 1,480,000.00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会务及宣传服务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第十四届中国创新创业大赛创新挑战赛（西安）技术需求及解决方案征集、梳理、分析服务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标的名称：会务及宣传服务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80"/>
              <w:jc w:val="both"/>
            </w:pPr>
            <w:r>
              <w:rPr>
                <w:rFonts w:ascii="仿宋_GB2312" w:hAnsi="仿宋_GB2312" w:cs="仿宋_GB2312" w:eastAsia="仿宋_GB2312"/>
                <w:sz w:val="18"/>
                <w:b/>
              </w:rPr>
              <w:t>采购内容</w:t>
            </w:r>
          </w:p>
          <w:p>
            <w:pPr>
              <w:pStyle w:val="null3"/>
              <w:ind w:firstLine="360"/>
              <w:jc w:val="both"/>
            </w:pPr>
            <w:r>
              <w:rPr>
                <w:rFonts w:ascii="仿宋_GB2312" w:hAnsi="仿宋_GB2312" w:cs="仿宋_GB2312" w:eastAsia="仿宋_GB2312"/>
                <w:sz w:val="18"/>
              </w:rPr>
              <w:t>供应商负责第十四届中国创新创业大赛创新挑战赛（西安）现场赛及签约颁奖仪式的会务服务，赛事活动的宣传报道服务，</w:t>
            </w:r>
            <w:r>
              <w:rPr>
                <w:rFonts w:ascii="仿宋_GB2312" w:hAnsi="仿宋_GB2312" w:cs="仿宋_GB2312" w:eastAsia="仿宋_GB2312"/>
                <w:sz w:val="18"/>
              </w:rPr>
              <w:t>现场赛专家评审及</w:t>
            </w:r>
            <w:r>
              <w:rPr>
                <w:rFonts w:ascii="仿宋_GB2312" w:hAnsi="仿宋_GB2312" w:cs="仿宋_GB2312" w:eastAsia="仿宋_GB2312"/>
                <w:sz w:val="19"/>
              </w:rPr>
              <w:t>优秀解决方案奖励工作</w:t>
            </w:r>
            <w:r>
              <w:rPr>
                <w:rFonts w:ascii="仿宋_GB2312" w:hAnsi="仿宋_GB2312" w:cs="仿宋_GB2312" w:eastAsia="仿宋_GB2312"/>
                <w:sz w:val="18"/>
              </w:rPr>
              <w:t>，主要包括场地选址、布置搭建、会场设备、物料制作、主持人、资料包制作、用餐、摄影、摄像、赛事全程影像资料采集剪辑、宣传文稿撰写、媒体发布、宣传片制作、总结资料等。</w:t>
            </w:r>
          </w:p>
          <w:p>
            <w:pPr>
              <w:pStyle w:val="null3"/>
              <w:ind w:firstLine="540"/>
              <w:jc w:val="both"/>
            </w:pPr>
            <w:r>
              <w:rPr>
                <w:rFonts w:ascii="仿宋_GB2312" w:hAnsi="仿宋_GB2312" w:cs="仿宋_GB2312" w:eastAsia="仿宋_GB2312"/>
                <w:sz w:val="18"/>
              </w:rPr>
              <w:t>主要有</w:t>
            </w:r>
          </w:p>
          <w:p>
            <w:pPr>
              <w:pStyle w:val="null3"/>
              <w:ind w:firstLine="360"/>
              <w:jc w:val="both"/>
            </w:pPr>
            <w:r>
              <w:rPr>
                <w:rFonts w:ascii="仿宋_GB2312" w:hAnsi="仿宋_GB2312" w:cs="仿宋_GB2312" w:eastAsia="仿宋_GB2312"/>
                <w:sz w:val="18"/>
              </w:rPr>
              <w:t>（一）宣传推广</w:t>
            </w:r>
          </w:p>
          <w:p>
            <w:pPr>
              <w:pStyle w:val="null3"/>
              <w:ind w:firstLine="360"/>
              <w:jc w:val="both"/>
            </w:pPr>
            <w:r>
              <w:rPr>
                <w:rFonts w:ascii="仿宋_GB2312" w:hAnsi="仿宋_GB2312" w:cs="仿宋_GB2312" w:eastAsia="仿宋_GB2312"/>
                <w:sz w:val="18"/>
              </w:rPr>
              <w:t>1.</w:t>
            </w:r>
            <w:r>
              <w:rPr>
                <w:rFonts w:ascii="仿宋_GB2312" w:hAnsi="仿宋_GB2312" w:cs="仿宋_GB2312" w:eastAsia="仿宋_GB2312"/>
                <w:sz w:val="18"/>
              </w:rPr>
              <w:t>在国家级媒体发布原创性稿件</w:t>
            </w:r>
            <w:r>
              <w:rPr>
                <w:rFonts w:ascii="仿宋_GB2312" w:hAnsi="仿宋_GB2312" w:cs="仿宋_GB2312" w:eastAsia="仿宋_GB2312"/>
                <w:sz w:val="18"/>
              </w:rPr>
              <w:t>2</w:t>
            </w:r>
            <w:r>
              <w:rPr>
                <w:rFonts w:ascii="仿宋_GB2312" w:hAnsi="仿宋_GB2312" w:cs="仿宋_GB2312" w:eastAsia="仿宋_GB2312"/>
                <w:sz w:val="18"/>
              </w:rPr>
              <w:t>篇以上</w:t>
            </w:r>
          </w:p>
          <w:p>
            <w:pPr>
              <w:pStyle w:val="null3"/>
              <w:ind w:firstLine="360"/>
              <w:jc w:val="both"/>
            </w:pPr>
            <w:r>
              <w:rPr>
                <w:rFonts w:ascii="仿宋_GB2312" w:hAnsi="仿宋_GB2312" w:cs="仿宋_GB2312" w:eastAsia="仿宋_GB2312"/>
                <w:sz w:val="18"/>
              </w:rPr>
              <w:t>2.</w:t>
            </w:r>
            <w:r>
              <w:rPr>
                <w:rFonts w:ascii="仿宋_GB2312" w:hAnsi="仿宋_GB2312" w:cs="仿宋_GB2312" w:eastAsia="仿宋_GB2312"/>
                <w:sz w:val="18"/>
              </w:rPr>
              <w:t>省级以上媒体刊发</w:t>
            </w:r>
            <w:r>
              <w:rPr>
                <w:rFonts w:ascii="仿宋_GB2312" w:hAnsi="仿宋_GB2312" w:cs="仿宋_GB2312" w:eastAsia="仿宋_GB2312"/>
                <w:sz w:val="18"/>
              </w:rPr>
              <w:t>5</w:t>
            </w:r>
            <w:r>
              <w:rPr>
                <w:rFonts w:ascii="仿宋_GB2312" w:hAnsi="仿宋_GB2312" w:cs="仿宋_GB2312" w:eastAsia="仿宋_GB2312"/>
                <w:sz w:val="18"/>
              </w:rPr>
              <w:t>篇以上</w:t>
            </w:r>
          </w:p>
          <w:p>
            <w:pPr>
              <w:pStyle w:val="null3"/>
              <w:ind w:firstLine="360"/>
              <w:jc w:val="both"/>
            </w:pPr>
            <w:r>
              <w:rPr>
                <w:rFonts w:ascii="仿宋_GB2312" w:hAnsi="仿宋_GB2312" w:cs="仿宋_GB2312" w:eastAsia="仿宋_GB2312"/>
                <w:sz w:val="18"/>
              </w:rPr>
              <w:t>3.</w:t>
            </w:r>
            <w:r>
              <w:rPr>
                <w:rFonts w:ascii="仿宋_GB2312" w:hAnsi="仿宋_GB2312" w:cs="仿宋_GB2312" w:eastAsia="仿宋_GB2312"/>
                <w:sz w:val="18"/>
              </w:rPr>
              <w:t>大赛期间全面报道大赛，主流媒体数量不低于</w:t>
            </w:r>
            <w:r>
              <w:rPr>
                <w:rFonts w:ascii="仿宋_GB2312" w:hAnsi="仿宋_GB2312" w:cs="仿宋_GB2312" w:eastAsia="仿宋_GB2312"/>
                <w:sz w:val="18"/>
              </w:rPr>
              <w:t>100</w:t>
            </w:r>
            <w:r>
              <w:rPr>
                <w:rFonts w:ascii="仿宋_GB2312" w:hAnsi="仿宋_GB2312" w:cs="仿宋_GB2312" w:eastAsia="仿宋_GB2312"/>
                <w:sz w:val="18"/>
              </w:rPr>
              <w:t>家，颁奖仪式邀请</w:t>
            </w:r>
            <w:r>
              <w:rPr>
                <w:rFonts w:ascii="仿宋_GB2312" w:hAnsi="仿宋_GB2312" w:cs="仿宋_GB2312" w:eastAsia="仿宋_GB2312"/>
                <w:sz w:val="18"/>
              </w:rPr>
              <w:t>10</w:t>
            </w:r>
            <w:r>
              <w:rPr>
                <w:rFonts w:ascii="仿宋_GB2312" w:hAnsi="仿宋_GB2312" w:cs="仿宋_GB2312" w:eastAsia="仿宋_GB2312"/>
                <w:sz w:val="18"/>
              </w:rPr>
              <w:t>家媒体到场。</w:t>
            </w:r>
          </w:p>
          <w:p>
            <w:pPr>
              <w:pStyle w:val="null3"/>
              <w:ind w:firstLine="360"/>
              <w:jc w:val="both"/>
            </w:pPr>
            <w:r>
              <w:rPr>
                <w:rFonts w:ascii="仿宋_GB2312" w:hAnsi="仿宋_GB2312" w:cs="仿宋_GB2312" w:eastAsia="仿宋_GB2312"/>
                <w:sz w:val="18"/>
              </w:rPr>
              <w:t>4.</w:t>
            </w:r>
            <w:r>
              <w:rPr>
                <w:rFonts w:ascii="仿宋_GB2312" w:hAnsi="仿宋_GB2312" w:cs="仿宋_GB2312" w:eastAsia="仿宋_GB2312"/>
                <w:sz w:val="18"/>
              </w:rPr>
              <w:t>大赛原创稿件不少于</w:t>
            </w:r>
            <w:r>
              <w:rPr>
                <w:rFonts w:ascii="仿宋_GB2312" w:hAnsi="仿宋_GB2312" w:cs="仿宋_GB2312" w:eastAsia="仿宋_GB2312"/>
                <w:sz w:val="18"/>
              </w:rPr>
              <w:t>20</w:t>
            </w:r>
            <w:r>
              <w:rPr>
                <w:rFonts w:ascii="仿宋_GB2312" w:hAnsi="仿宋_GB2312" w:cs="仿宋_GB2312" w:eastAsia="仿宋_GB2312"/>
                <w:sz w:val="18"/>
              </w:rPr>
              <w:t>篇。</w:t>
            </w:r>
          </w:p>
          <w:p>
            <w:pPr>
              <w:pStyle w:val="null3"/>
              <w:ind w:firstLine="360"/>
              <w:jc w:val="both"/>
            </w:pPr>
            <w:r>
              <w:rPr>
                <w:rFonts w:ascii="仿宋_GB2312" w:hAnsi="仿宋_GB2312" w:cs="仿宋_GB2312" w:eastAsia="仿宋_GB2312"/>
                <w:sz w:val="18"/>
              </w:rPr>
              <w:t>5.</w:t>
            </w:r>
            <w:r>
              <w:rPr>
                <w:rFonts w:ascii="仿宋_GB2312" w:hAnsi="仿宋_GB2312" w:cs="仿宋_GB2312" w:eastAsia="仿宋_GB2312"/>
                <w:sz w:val="18"/>
              </w:rPr>
              <w:t>微信朋友圈广告定点推送宣传不少于</w:t>
            </w:r>
            <w:r>
              <w:rPr>
                <w:rFonts w:ascii="仿宋_GB2312" w:hAnsi="仿宋_GB2312" w:cs="仿宋_GB2312" w:eastAsia="仿宋_GB2312"/>
                <w:sz w:val="18"/>
              </w:rPr>
              <w:t>120</w:t>
            </w:r>
            <w:r>
              <w:rPr>
                <w:rFonts w:ascii="仿宋_GB2312" w:hAnsi="仿宋_GB2312" w:cs="仿宋_GB2312" w:eastAsia="仿宋_GB2312"/>
                <w:sz w:val="18"/>
              </w:rPr>
              <w:t>万次曝光；</w:t>
            </w:r>
          </w:p>
          <w:p>
            <w:pPr>
              <w:pStyle w:val="null3"/>
              <w:ind w:firstLine="360"/>
              <w:jc w:val="both"/>
            </w:pPr>
            <w:r>
              <w:rPr>
                <w:rFonts w:ascii="仿宋_GB2312" w:hAnsi="仿宋_GB2312" w:cs="仿宋_GB2312" w:eastAsia="仿宋_GB2312"/>
                <w:sz w:val="18"/>
              </w:rPr>
              <w:t>6.</w:t>
            </w:r>
            <w:r>
              <w:rPr>
                <w:rFonts w:ascii="仿宋_GB2312" w:hAnsi="仿宋_GB2312" w:cs="仿宋_GB2312" w:eastAsia="仿宋_GB2312"/>
                <w:sz w:val="18"/>
              </w:rPr>
              <w:t>赛事需求通过各类媒体平台和宣传渠道推广；</w:t>
            </w:r>
          </w:p>
          <w:p>
            <w:pPr>
              <w:pStyle w:val="null3"/>
              <w:ind w:firstLine="360"/>
              <w:jc w:val="both"/>
            </w:pPr>
            <w:r>
              <w:rPr>
                <w:rFonts w:ascii="仿宋_GB2312" w:hAnsi="仿宋_GB2312" w:cs="仿宋_GB2312" w:eastAsia="仿宋_GB2312"/>
                <w:sz w:val="18"/>
              </w:rPr>
              <w:t>7.将所有公开发布的需求通过各类媒体平台和宣传渠道面向全社会公开发布。</w:t>
            </w:r>
          </w:p>
          <w:p>
            <w:pPr>
              <w:pStyle w:val="null3"/>
              <w:ind w:firstLine="360"/>
              <w:jc w:val="both"/>
            </w:pPr>
            <w:r>
              <w:rPr>
                <w:rFonts w:ascii="仿宋_GB2312" w:hAnsi="仿宋_GB2312" w:cs="仿宋_GB2312" w:eastAsia="仿宋_GB2312"/>
                <w:sz w:val="18"/>
              </w:rPr>
              <w:t>8.</w:t>
            </w:r>
            <w:r>
              <w:rPr>
                <w:rFonts w:ascii="仿宋_GB2312" w:hAnsi="仿宋_GB2312" w:cs="仿宋_GB2312" w:eastAsia="仿宋_GB2312"/>
                <w:sz w:val="18"/>
              </w:rPr>
              <w:t>传统媒体现场采访，并在相关栏目进行专题报道（不少于</w:t>
            </w:r>
            <w:r>
              <w:rPr>
                <w:rFonts w:ascii="仿宋_GB2312" w:hAnsi="仿宋_GB2312" w:cs="仿宋_GB2312" w:eastAsia="仿宋_GB2312"/>
                <w:sz w:val="18"/>
              </w:rPr>
              <w:t>1</w:t>
            </w:r>
            <w:r>
              <w:rPr>
                <w:rFonts w:ascii="仿宋_GB2312" w:hAnsi="仿宋_GB2312" w:cs="仿宋_GB2312" w:eastAsia="仿宋_GB2312"/>
                <w:sz w:val="18"/>
              </w:rPr>
              <w:t>家），大赛整体宣传在国家级纸媒或省市级纸媒发布</w:t>
            </w:r>
            <w:r>
              <w:rPr>
                <w:rFonts w:ascii="仿宋_GB2312" w:hAnsi="仿宋_GB2312" w:cs="仿宋_GB2312" w:eastAsia="仿宋_GB2312"/>
                <w:sz w:val="18"/>
              </w:rPr>
              <w:t>2</w:t>
            </w:r>
            <w:r>
              <w:rPr>
                <w:rFonts w:ascii="仿宋_GB2312" w:hAnsi="仿宋_GB2312" w:cs="仿宋_GB2312" w:eastAsia="仿宋_GB2312"/>
                <w:sz w:val="18"/>
              </w:rPr>
              <w:t>次（不少于报纸</w:t>
            </w:r>
            <w:r>
              <w:rPr>
                <w:rFonts w:ascii="仿宋_GB2312" w:hAnsi="仿宋_GB2312" w:cs="仿宋_GB2312" w:eastAsia="仿宋_GB2312"/>
                <w:sz w:val="18"/>
              </w:rPr>
              <w:t>1/4</w:t>
            </w:r>
            <w:r>
              <w:rPr>
                <w:rFonts w:ascii="仿宋_GB2312" w:hAnsi="仿宋_GB2312" w:cs="仿宋_GB2312" w:eastAsia="仿宋_GB2312"/>
                <w:sz w:val="18"/>
              </w:rPr>
              <w:t>彩色版面）；</w:t>
            </w:r>
          </w:p>
          <w:p>
            <w:pPr>
              <w:pStyle w:val="null3"/>
              <w:ind w:firstLine="360"/>
              <w:jc w:val="both"/>
            </w:pPr>
            <w:r>
              <w:rPr>
                <w:rFonts w:ascii="仿宋_GB2312" w:hAnsi="仿宋_GB2312" w:cs="仿宋_GB2312" w:eastAsia="仿宋_GB2312"/>
                <w:sz w:val="18"/>
              </w:rPr>
              <w:t>9.</w:t>
            </w:r>
            <w:r>
              <w:rPr>
                <w:rFonts w:ascii="仿宋_GB2312" w:hAnsi="仿宋_GB2312" w:cs="仿宋_GB2312" w:eastAsia="仿宋_GB2312"/>
                <w:sz w:val="18"/>
              </w:rPr>
              <w:t>采编制作赛事专题片，时长</w:t>
            </w:r>
            <w:r>
              <w:rPr>
                <w:rFonts w:ascii="仿宋_GB2312" w:hAnsi="仿宋_GB2312" w:cs="仿宋_GB2312" w:eastAsia="仿宋_GB2312"/>
                <w:sz w:val="18"/>
              </w:rPr>
              <w:t>3</w:t>
            </w:r>
            <w:r>
              <w:rPr>
                <w:rFonts w:ascii="仿宋_GB2312" w:hAnsi="仿宋_GB2312" w:cs="仿宋_GB2312" w:eastAsia="仿宋_GB2312"/>
                <w:sz w:val="18"/>
              </w:rPr>
              <w:t>分钟。</w:t>
            </w:r>
          </w:p>
          <w:p>
            <w:pPr>
              <w:pStyle w:val="null3"/>
              <w:ind w:left="420"/>
              <w:jc w:val="both"/>
            </w:pPr>
            <w:r>
              <w:rPr>
                <w:rFonts w:ascii="仿宋_GB2312" w:hAnsi="仿宋_GB2312" w:cs="仿宋_GB2312" w:eastAsia="仿宋_GB2312"/>
                <w:sz w:val="18"/>
              </w:rPr>
              <w:t>（二）会务组织</w:t>
            </w:r>
          </w:p>
          <w:p>
            <w:pPr>
              <w:pStyle w:val="null3"/>
              <w:ind w:firstLine="360"/>
              <w:jc w:val="both"/>
            </w:pPr>
            <w:r>
              <w:rPr>
                <w:rFonts w:ascii="仿宋_GB2312" w:hAnsi="仿宋_GB2312" w:cs="仿宋_GB2312" w:eastAsia="仿宋_GB2312"/>
                <w:sz w:val="18"/>
              </w:rPr>
              <w:t>提供</w:t>
            </w:r>
            <w:r>
              <w:rPr>
                <w:rFonts w:ascii="仿宋_GB2312" w:hAnsi="仿宋_GB2312" w:cs="仿宋_GB2312" w:eastAsia="仿宋_GB2312"/>
                <w:sz w:val="18"/>
              </w:rPr>
              <w:t>10</w:t>
            </w:r>
            <w:r>
              <w:rPr>
                <w:rFonts w:ascii="仿宋_GB2312" w:hAnsi="仿宋_GB2312" w:cs="仿宋_GB2312" w:eastAsia="仿宋_GB2312"/>
                <w:sz w:val="18"/>
              </w:rPr>
              <w:t>场次现场赛（含颁奖仪式和启动仪式）会务服务保障工作。主要包括场地租赁、场地、设备、物料、人员及其他相关事项。</w:t>
            </w:r>
          </w:p>
          <w:p>
            <w:pPr>
              <w:pStyle w:val="null3"/>
              <w:ind w:left="420"/>
              <w:jc w:val="both"/>
            </w:pPr>
            <w:r>
              <w:rPr>
                <w:rFonts w:ascii="仿宋_GB2312" w:hAnsi="仿宋_GB2312" w:cs="仿宋_GB2312" w:eastAsia="仿宋_GB2312"/>
                <w:sz w:val="18"/>
              </w:rPr>
              <w:t>1.</w:t>
            </w:r>
            <w:r>
              <w:rPr>
                <w:rFonts w:ascii="仿宋_GB2312" w:hAnsi="仿宋_GB2312" w:cs="仿宋_GB2312" w:eastAsia="仿宋_GB2312"/>
                <w:sz w:val="18"/>
              </w:rPr>
              <w:t>场地租赁</w:t>
            </w:r>
          </w:p>
          <w:p>
            <w:pPr>
              <w:pStyle w:val="null3"/>
              <w:ind w:firstLine="360"/>
              <w:jc w:val="both"/>
            </w:pPr>
            <w:r>
              <w:rPr>
                <w:rFonts w:ascii="仿宋_GB2312" w:hAnsi="仿宋_GB2312" w:cs="仿宋_GB2312" w:eastAsia="仿宋_GB2312"/>
                <w:sz w:val="18"/>
              </w:rPr>
              <w:t>现场赛比赛场地的选址、布场，比赛场地要求可容纳约</w:t>
            </w:r>
            <w:r>
              <w:rPr>
                <w:rFonts w:ascii="仿宋_GB2312" w:hAnsi="仿宋_GB2312" w:cs="仿宋_GB2312" w:eastAsia="仿宋_GB2312"/>
                <w:sz w:val="18"/>
              </w:rPr>
              <w:t>100</w:t>
            </w:r>
            <w:r>
              <w:rPr>
                <w:rFonts w:ascii="仿宋_GB2312" w:hAnsi="仿宋_GB2312" w:cs="仿宋_GB2312" w:eastAsia="仿宋_GB2312"/>
                <w:sz w:val="18"/>
              </w:rPr>
              <w:t>人参加。启动仪式</w:t>
            </w:r>
            <w:r>
              <w:rPr>
                <w:rFonts w:ascii="仿宋_GB2312" w:hAnsi="仿宋_GB2312" w:cs="仿宋_GB2312" w:eastAsia="仿宋_GB2312"/>
                <w:sz w:val="18"/>
              </w:rPr>
              <w:t>/</w:t>
            </w:r>
            <w:r>
              <w:rPr>
                <w:rFonts w:ascii="仿宋_GB2312" w:hAnsi="仿宋_GB2312" w:cs="仿宋_GB2312" w:eastAsia="仿宋_GB2312"/>
                <w:sz w:val="18"/>
              </w:rPr>
              <w:t>颁奖仪式（满足</w:t>
            </w:r>
            <w:r>
              <w:rPr>
                <w:rFonts w:ascii="仿宋_GB2312" w:hAnsi="仿宋_GB2312" w:cs="仿宋_GB2312" w:eastAsia="仿宋_GB2312"/>
                <w:sz w:val="18"/>
              </w:rPr>
              <w:t>200</w:t>
            </w:r>
            <w:r>
              <w:rPr>
                <w:rFonts w:ascii="仿宋_GB2312" w:hAnsi="仿宋_GB2312" w:cs="仿宋_GB2312" w:eastAsia="仿宋_GB2312"/>
                <w:sz w:val="18"/>
              </w:rPr>
              <w:t>人会场）</w:t>
            </w:r>
          </w:p>
          <w:p>
            <w:pPr>
              <w:pStyle w:val="null3"/>
              <w:ind w:left="420"/>
              <w:jc w:val="both"/>
            </w:pPr>
            <w:r>
              <w:rPr>
                <w:rFonts w:ascii="仿宋_GB2312" w:hAnsi="仿宋_GB2312" w:cs="仿宋_GB2312" w:eastAsia="仿宋_GB2312"/>
                <w:sz w:val="18"/>
              </w:rPr>
              <w:t>2.</w:t>
            </w:r>
            <w:r>
              <w:rPr>
                <w:rFonts w:ascii="仿宋_GB2312" w:hAnsi="仿宋_GB2312" w:cs="仿宋_GB2312" w:eastAsia="仿宋_GB2312"/>
                <w:sz w:val="18"/>
              </w:rPr>
              <w:t>会务服务</w:t>
            </w:r>
          </w:p>
          <w:p>
            <w:pPr>
              <w:pStyle w:val="null3"/>
              <w:ind w:firstLine="360"/>
              <w:jc w:val="both"/>
            </w:pPr>
            <w:r>
              <w:rPr>
                <w:rFonts w:ascii="仿宋_GB2312" w:hAnsi="仿宋_GB2312" w:cs="仿宋_GB2312" w:eastAsia="仿宋_GB2312"/>
                <w:sz w:val="18"/>
              </w:rPr>
              <w:t>①</w:t>
            </w:r>
            <w:r>
              <w:rPr>
                <w:rFonts w:ascii="仿宋_GB2312" w:hAnsi="仿宋_GB2312" w:cs="仿宋_GB2312" w:eastAsia="仿宋_GB2312"/>
                <w:sz w:val="18"/>
              </w:rPr>
              <w:t>采用专业的摄影、摄像、照片直播等方式全程记录比赛，由专业人员专人专岗负责。</w:t>
            </w:r>
          </w:p>
          <w:p>
            <w:pPr>
              <w:pStyle w:val="null3"/>
              <w:ind w:firstLine="360"/>
              <w:jc w:val="both"/>
            </w:pPr>
            <w:r>
              <w:rPr>
                <w:rFonts w:ascii="仿宋_GB2312" w:hAnsi="仿宋_GB2312" w:cs="仿宋_GB2312" w:eastAsia="仿宋_GB2312"/>
                <w:sz w:val="18"/>
              </w:rPr>
              <w:t>②</w:t>
            </w:r>
            <w:r>
              <w:rPr>
                <w:rFonts w:ascii="仿宋_GB2312" w:hAnsi="仿宋_GB2312" w:cs="仿宋_GB2312" w:eastAsia="仿宋_GB2312"/>
                <w:sz w:val="18"/>
              </w:rPr>
              <w:t>根据比赛现场配备市场主流的高清全彩</w:t>
            </w:r>
            <w:r>
              <w:rPr>
                <w:rFonts w:ascii="仿宋_GB2312" w:hAnsi="仿宋_GB2312" w:cs="仿宋_GB2312" w:eastAsia="仿宋_GB2312"/>
                <w:sz w:val="18"/>
              </w:rPr>
              <w:t>LED</w:t>
            </w:r>
            <w:r>
              <w:rPr>
                <w:rFonts w:ascii="仿宋_GB2312" w:hAnsi="仿宋_GB2312" w:cs="仿宋_GB2312" w:eastAsia="仿宋_GB2312"/>
                <w:sz w:val="18"/>
              </w:rPr>
              <w:t>屏、控制台等设备及人员，满足比赛现场氛围需求。</w:t>
            </w:r>
          </w:p>
          <w:p>
            <w:pPr>
              <w:pStyle w:val="null3"/>
              <w:ind w:firstLine="360"/>
              <w:jc w:val="both"/>
            </w:pPr>
            <w:r>
              <w:rPr>
                <w:rFonts w:ascii="仿宋_GB2312" w:hAnsi="仿宋_GB2312" w:cs="仿宋_GB2312" w:eastAsia="仿宋_GB2312"/>
                <w:sz w:val="18"/>
              </w:rPr>
              <w:t>③</w:t>
            </w:r>
            <w:r>
              <w:rPr>
                <w:rFonts w:ascii="仿宋_GB2312" w:hAnsi="仿宋_GB2312" w:cs="仿宋_GB2312" w:eastAsia="仿宋_GB2312"/>
                <w:sz w:val="18"/>
              </w:rPr>
              <w:t>根据比赛现场配备音响、话筒、控制台等设备及人员，满足比赛现场氛围需求。</w:t>
            </w:r>
          </w:p>
          <w:p>
            <w:pPr>
              <w:pStyle w:val="null3"/>
              <w:ind w:firstLine="360"/>
              <w:jc w:val="both"/>
            </w:pPr>
            <w:r>
              <w:rPr>
                <w:rFonts w:ascii="仿宋_GB2312" w:hAnsi="仿宋_GB2312" w:cs="仿宋_GB2312" w:eastAsia="仿宋_GB2312"/>
                <w:sz w:val="18"/>
              </w:rPr>
              <w:t>④</w:t>
            </w:r>
            <w:r>
              <w:rPr>
                <w:rFonts w:ascii="仿宋_GB2312" w:hAnsi="仿宋_GB2312" w:cs="仿宋_GB2312" w:eastAsia="仿宋_GB2312"/>
                <w:sz w:val="18"/>
              </w:rPr>
              <w:t>根据比赛现场配备灯光系统、控制台等设备及人员，满足比赛现场氛围需求，同时呈现出具有科技感、创新性的舞台舞美效果。</w:t>
            </w:r>
          </w:p>
          <w:p>
            <w:pPr>
              <w:pStyle w:val="null3"/>
              <w:ind w:firstLine="360"/>
              <w:jc w:val="both"/>
            </w:pPr>
            <w:r>
              <w:rPr>
                <w:rFonts w:ascii="仿宋_GB2312" w:hAnsi="仿宋_GB2312" w:cs="仿宋_GB2312" w:eastAsia="仿宋_GB2312"/>
                <w:sz w:val="18"/>
              </w:rPr>
              <w:t>⑤</w:t>
            </w:r>
            <w:r>
              <w:rPr>
                <w:rFonts w:ascii="仿宋_GB2312" w:hAnsi="仿宋_GB2312" w:cs="仿宋_GB2312" w:eastAsia="仿宋_GB2312"/>
                <w:sz w:val="18"/>
              </w:rPr>
              <w:t>配备电子签约设备、签约现场舞台效果支持。</w:t>
            </w:r>
          </w:p>
          <w:p>
            <w:pPr>
              <w:pStyle w:val="null3"/>
              <w:ind w:firstLine="360"/>
              <w:jc w:val="both"/>
            </w:pPr>
            <w:r>
              <w:rPr>
                <w:rFonts w:ascii="仿宋_GB2312" w:hAnsi="仿宋_GB2312" w:cs="仿宋_GB2312" w:eastAsia="仿宋_GB2312"/>
                <w:sz w:val="18"/>
              </w:rPr>
              <w:t>3.</w:t>
            </w:r>
            <w:r>
              <w:rPr>
                <w:rFonts w:ascii="仿宋_GB2312" w:hAnsi="仿宋_GB2312" w:cs="仿宋_GB2312" w:eastAsia="仿宋_GB2312"/>
                <w:sz w:val="18"/>
              </w:rPr>
              <w:t>物料制作</w:t>
            </w:r>
          </w:p>
          <w:p>
            <w:pPr>
              <w:pStyle w:val="null3"/>
              <w:ind w:firstLine="360"/>
              <w:jc w:val="both"/>
            </w:pPr>
            <w:r>
              <w:rPr>
                <w:rFonts w:ascii="仿宋_GB2312" w:hAnsi="仿宋_GB2312" w:cs="仿宋_GB2312" w:eastAsia="仿宋_GB2312"/>
                <w:sz w:val="18"/>
              </w:rPr>
              <w:t>按要求制作摆放相应的赛事物料。主要包括指引、签到处、主背景等；制作大赛资料包，包含手提袋、赛事手册、需求手册等；赛事证件、桌牌等相关资料的制作。</w:t>
            </w:r>
          </w:p>
          <w:p>
            <w:pPr>
              <w:pStyle w:val="null3"/>
              <w:ind w:left="420"/>
              <w:jc w:val="both"/>
            </w:pPr>
            <w:r>
              <w:rPr>
                <w:rFonts w:ascii="仿宋_GB2312" w:hAnsi="仿宋_GB2312" w:cs="仿宋_GB2312" w:eastAsia="仿宋_GB2312"/>
                <w:sz w:val="18"/>
              </w:rPr>
              <w:t>4.</w:t>
            </w:r>
            <w:r>
              <w:rPr>
                <w:rFonts w:ascii="仿宋_GB2312" w:hAnsi="仿宋_GB2312" w:cs="仿宋_GB2312" w:eastAsia="仿宋_GB2312"/>
                <w:sz w:val="18"/>
              </w:rPr>
              <w:t>人员要求</w:t>
            </w:r>
          </w:p>
          <w:p>
            <w:pPr>
              <w:pStyle w:val="null3"/>
              <w:ind w:firstLine="360"/>
              <w:jc w:val="both"/>
            </w:pPr>
            <w:r>
              <w:rPr>
                <w:rFonts w:ascii="仿宋_GB2312" w:hAnsi="仿宋_GB2312" w:cs="仿宋_GB2312" w:eastAsia="仿宋_GB2312"/>
                <w:sz w:val="18"/>
              </w:rPr>
              <w:t>要求配备设计人员，执行人员，项目经理要求具有大型活动经验；现场配备专业的主持人，要求具有大型创新创业赛事活动主持经验；</w:t>
            </w:r>
          </w:p>
          <w:p>
            <w:pPr>
              <w:pStyle w:val="null3"/>
              <w:ind w:left="420"/>
              <w:jc w:val="both"/>
            </w:pPr>
            <w:r>
              <w:rPr>
                <w:rFonts w:ascii="仿宋_GB2312" w:hAnsi="仿宋_GB2312" w:cs="仿宋_GB2312" w:eastAsia="仿宋_GB2312"/>
                <w:sz w:val="18"/>
              </w:rPr>
              <w:t>5.</w:t>
            </w:r>
            <w:r>
              <w:rPr>
                <w:rFonts w:ascii="仿宋_GB2312" w:hAnsi="仿宋_GB2312" w:cs="仿宋_GB2312" w:eastAsia="仿宋_GB2312"/>
                <w:sz w:val="18"/>
              </w:rPr>
              <w:t>其他相关事项</w:t>
            </w:r>
          </w:p>
          <w:p>
            <w:pPr>
              <w:pStyle w:val="null3"/>
              <w:ind w:firstLine="360"/>
              <w:jc w:val="both"/>
            </w:pPr>
            <w:r>
              <w:rPr>
                <w:rFonts w:ascii="仿宋_GB2312" w:hAnsi="仿宋_GB2312" w:cs="仿宋_GB2312" w:eastAsia="仿宋_GB2312"/>
                <w:sz w:val="18"/>
              </w:rPr>
              <w:t>大赛期间专家、参会人员、工作人员用餐。</w:t>
            </w:r>
          </w:p>
          <w:p>
            <w:pPr>
              <w:pStyle w:val="null3"/>
              <w:spacing w:after="120"/>
              <w:ind w:firstLine="360"/>
              <w:jc w:val="both"/>
            </w:pPr>
            <w:r>
              <w:rPr>
                <w:rFonts w:ascii="仿宋_GB2312" w:hAnsi="仿宋_GB2312" w:cs="仿宋_GB2312" w:eastAsia="仿宋_GB2312"/>
                <w:sz w:val="18"/>
              </w:rPr>
              <w:t>（三）现场赛专家评审</w:t>
            </w:r>
          </w:p>
          <w:p>
            <w:pPr>
              <w:pStyle w:val="null3"/>
              <w:ind w:firstLine="360"/>
              <w:jc w:val="both"/>
            </w:pPr>
            <w:r>
              <w:rPr>
                <w:rFonts w:ascii="仿宋_GB2312" w:hAnsi="仿宋_GB2312" w:cs="仿宋_GB2312" w:eastAsia="仿宋_GB2312"/>
                <w:sz w:val="18"/>
              </w:rPr>
              <w:t>组织相关领域专家参与现场赛评审工作，根据解决方案和现场答疑情况现场打分并排名。组织评审</w:t>
            </w:r>
            <w:r>
              <w:rPr>
                <w:rFonts w:ascii="仿宋_GB2312" w:hAnsi="仿宋_GB2312" w:cs="仿宋_GB2312" w:eastAsia="仿宋_GB2312"/>
                <w:sz w:val="18"/>
              </w:rPr>
              <w:t>10次，每次4位专家。</w:t>
            </w:r>
          </w:p>
          <w:p>
            <w:pPr>
              <w:pStyle w:val="null3"/>
              <w:ind w:firstLine="380"/>
              <w:jc w:val="both"/>
            </w:pPr>
            <w:r>
              <w:rPr>
                <w:rFonts w:ascii="仿宋_GB2312" w:hAnsi="仿宋_GB2312" w:cs="仿宋_GB2312" w:eastAsia="仿宋_GB2312"/>
                <w:sz w:val="19"/>
              </w:rPr>
              <w:t>（四）优秀解决方案奖励</w:t>
            </w:r>
          </w:p>
          <w:p>
            <w:pPr>
              <w:pStyle w:val="null3"/>
              <w:jc w:val="both"/>
            </w:pPr>
            <w:r>
              <w:rPr>
                <w:rFonts w:ascii="仿宋_GB2312" w:hAnsi="仿宋_GB2312" w:cs="仿宋_GB2312" w:eastAsia="仿宋_GB2312"/>
                <w:sz w:val="19"/>
              </w:rPr>
              <w:t>对现场赛上获得优秀奖的解决方，每个解决方给予</w:t>
            </w:r>
            <w:r>
              <w:rPr>
                <w:rFonts w:ascii="仿宋_GB2312" w:hAnsi="仿宋_GB2312" w:cs="仿宋_GB2312" w:eastAsia="仿宋_GB2312"/>
                <w:sz w:val="19"/>
              </w:rPr>
              <w:t>1000元奖励。</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381"/>
              <w:jc w:val="both"/>
            </w:pPr>
            <w:r>
              <w:rPr>
                <w:rFonts w:ascii="仿宋_GB2312" w:hAnsi="仿宋_GB2312" w:cs="仿宋_GB2312" w:eastAsia="仿宋_GB2312"/>
                <w:sz w:val="18"/>
                <w:b/>
              </w:rPr>
              <w:t>商务要求</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1）服务期限</w:t>
            </w:r>
          </w:p>
          <w:p>
            <w:pPr>
              <w:pStyle w:val="null3"/>
              <w:ind w:firstLine="360"/>
              <w:jc w:val="both"/>
            </w:pPr>
            <w:r>
              <w:rPr>
                <w:rFonts w:ascii="仿宋_GB2312" w:hAnsi="仿宋_GB2312" w:cs="仿宋_GB2312" w:eastAsia="仿宋_GB2312"/>
                <w:sz w:val="18"/>
              </w:rPr>
              <w:t>自合同签订之日起3个月。</w:t>
            </w:r>
          </w:p>
          <w:p>
            <w:pPr>
              <w:pStyle w:val="null3"/>
              <w:ind w:firstLine="360"/>
              <w:jc w:val="both"/>
            </w:pPr>
            <w:r>
              <w:rPr>
                <w:rFonts w:ascii="仿宋_GB2312" w:hAnsi="仿宋_GB2312" w:cs="仿宋_GB2312" w:eastAsia="仿宋_GB2312"/>
                <w:sz w:val="18"/>
              </w:rPr>
              <w:t>（</w:t>
            </w:r>
            <w:r>
              <w:rPr>
                <w:rFonts w:ascii="仿宋_GB2312" w:hAnsi="仿宋_GB2312" w:cs="仿宋_GB2312" w:eastAsia="仿宋_GB2312"/>
                <w:sz w:val="18"/>
              </w:rPr>
              <w:t>2）款项结算</w:t>
            </w:r>
          </w:p>
          <w:p>
            <w:pPr>
              <w:pStyle w:val="null3"/>
              <w:jc w:val="both"/>
            </w:pPr>
            <w:r>
              <w:rPr>
                <w:rFonts w:ascii="仿宋_GB2312" w:hAnsi="仿宋_GB2312" w:cs="仿宋_GB2312" w:eastAsia="仿宋_GB2312"/>
                <w:sz w:val="18"/>
              </w:rPr>
              <w:t>合同正式生效后，支付合同价款的</w:t>
            </w:r>
            <w:r>
              <w:rPr>
                <w:rFonts w:ascii="仿宋_GB2312" w:hAnsi="仿宋_GB2312" w:cs="仿宋_GB2312" w:eastAsia="仿宋_GB2312"/>
                <w:sz w:val="18"/>
              </w:rPr>
              <w:t>70％；活动结束后，由甲方组织验收，验收合格后支付合同价款的30％。</w:t>
            </w:r>
          </w:p>
          <w:p>
            <w:pPr>
              <w:pStyle w:val="null3"/>
              <w:spacing w:after="120"/>
              <w:ind w:left="420"/>
              <w:jc w:val="left"/>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381"/>
            </w:pPr>
            <w:r>
              <w:rPr>
                <w:rFonts w:ascii="仿宋_GB2312" w:hAnsi="仿宋_GB2312" w:cs="仿宋_GB2312" w:eastAsia="仿宋_GB2312"/>
                <w:sz w:val="18"/>
                <w:b/>
              </w:rPr>
              <w:t>保密要求</w:t>
            </w:r>
          </w:p>
          <w:p>
            <w:pPr>
              <w:pStyle w:val="null3"/>
              <w:jc w:val="both"/>
            </w:pPr>
            <w:r>
              <w:rPr>
                <w:rFonts w:ascii="仿宋_GB2312" w:hAnsi="仿宋_GB2312" w:cs="仿宋_GB2312" w:eastAsia="仿宋_GB2312"/>
                <w:sz w:val="18"/>
              </w:rPr>
              <w:t>成交供应商在项目实施过程中，对采购人所提供的所有相关资料、数据，未经采购人书面同意不得向任何第三人泄露，且保密责任不因合同的终止或解除而失效。如果采购人提出要求，成交供应商须无条件与采购人签订保密协议。项目完成后，成交供应商须把采购人提供的所有资料、数据完整归还采购人，并不得留存任何复制品。</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385"/>
            </w:pPr>
            <w:r>
              <w:rPr>
                <w:rFonts w:ascii="仿宋_GB2312" w:hAnsi="仿宋_GB2312" w:cs="仿宋_GB2312" w:eastAsia="仿宋_GB2312"/>
                <w:sz w:val="18"/>
                <w:b/>
              </w:rPr>
              <w:t>成果要求</w:t>
            </w:r>
          </w:p>
          <w:p>
            <w:pPr>
              <w:pStyle w:val="null3"/>
              <w:ind w:firstLine="385"/>
            </w:pPr>
            <w:r>
              <w:rPr>
                <w:rFonts w:ascii="仿宋_GB2312" w:hAnsi="仿宋_GB2312" w:cs="仿宋_GB2312" w:eastAsia="仿宋_GB2312"/>
                <w:sz w:val="18"/>
              </w:rPr>
              <w:t>（</w:t>
            </w:r>
            <w:r>
              <w:rPr>
                <w:rFonts w:ascii="仿宋_GB2312" w:hAnsi="仿宋_GB2312" w:cs="仿宋_GB2312" w:eastAsia="仿宋_GB2312"/>
                <w:sz w:val="18"/>
              </w:rPr>
              <w:t>1）成果提交地点为采购方办公地；</w:t>
            </w:r>
          </w:p>
          <w:p>
            <w:pPr>
              <w:pStyle w:val="null3"/>
            </w:pPr>
            <w:r>
              <w:rPr>
                <w:rFonts w:ascii="仿宋_GB2312" w:hAnsi="仿宋_GB2312" w:cs="仿宋_GB2312" w:eastAsia="仿宋_GB2312"/>
                <w:sz w:val="18"/>
              </w:rPr>
              <w:t>（</w:t>
            </w:r>
            <w:r>
              <w:rPr>
                <w:rFonts w:ascii="仿宋_GB2312" w:hAnsi="仿宋_GB2312" w:cs="仿宋_GB2312" w:eastAsia="仿宋_GB2312"/>
                <w:sz w:val="18"/>
              </w:rPr>
              <w:t>2）根据项目计划及采购方的明确要求，按时完成赛事活动各项工作。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385"/>
              <w:jc w:val="both"/>
            </w:pPr>
            <w:r>
              <w:rPr>
                <w:rFonts w:ascii="仿宋_GB2312" w:hAnsi="仿宋_GB2312" w:cs="仿宋_GB2312" w:eastAsia="仿宋_GB2312"/>
                <w:sz w:val="18"/>
                <w:b/>
              </w:rPr>
              <w:t>验收要求</w:t>
            </w:r>
          </w:p>
          <w:p>
            <w:pPr>
              <w:pStyle w:val="null3"/>
              <w:ind w:firstLine="385"/>
              <w:jc w:val="both"/>
            </w:pPr>
            <w:r>
              <w:rPr>
                <w:rFonts w:ascii="仿宋_GB2312" w:hAnsi="仿宋_GB2312" w:cs="仿宋_GB2312" w:eastAsia="仿宋_GB2312"/>
                <w:sz w:val="18"/>
              </w:rPr>
              <w:t>（</w:t>
            </w:r>
            <w:r>
              <w:rPr>
                <w:rFonts w:ascii="仿宋_GB2312" w:hAnsi="仿宋_GB2312" w:cs="仿宋_GB2312" w:eastAsia="仿宋_GB2312"/>
                <w:sz w:val="18"/>
              </w:rPr>
              <w:t>1）服务期满，甲方对所有服务成果通过审核后，向乙方出具服务验收单作为对乙方合同履约情况的最终认可。</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2）验收依据：合同文本、招标文件、投标文件。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标的名称：第十四届中国创新创业大赛创新挑战赛（西安）技术需求及解决方案征集、梳理、分析服务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1"/>
              <w:jc w:val="both"/>
            </w:pPr>
            <w:r>
              <w:rPr>
                <w:rFonts w:ascii="仿宋_GB2312" w:hAnsi="仿宋_GB2312" w:cs="仿宋_GB2312" w:eastAsia="仿宋_GB2312"/>
                <w:sz w:val="18"/>
                <w:b/>
              </w:rPr>
              <w:t>采购内容</w:t>
            </w:r>
          </w:p>
          <w:p>
            <w:pPr>
              <w:pStyle w:val="null3"/>
              <w:ind w:firstLine="360"/>
              <w:jc w:val="both"/>
            </w:pPr>
            <w:r>
              <w:rPr>
                <w:rFonts w:ascii="仿宋_GB2312" w:hAnsi="仿宋_GB2312" w:cs="仿宋_GB2312" w:eastAsia="仿宋_GB2312"/>
                <w:sz w:val="18"/>
              </w:rPr>
              <w:t>供应商须负责第十四届中国创新创业大赛创新挑战赛（西安）企业技术需求及解决方案的征集、梳理、分析工作，主要包括企业技术需求的挖掘、筛选、甄别、考察了解、分析和评价，解决方案的征集、分析、筛选、评价和对接。</w:t>
            </w:r>
          </w:p>
          <w:p>
            <w:pPr>
              <w:pStyle w:val="null3"/>
              <w:ind w:firstLine="360"/>
              <w:jc w:val="both"/>
            </w:pPr>
            <w:r>
              <w:rPr>
                <w:rFonts w:ascii="仿宋_GB2312" w:hAnsi="仿宋_GB2312" w:cs="仿宋_GB2312" w:eastAsia="仿宋_GB2312"/>
                <w:sz w:val="18"/>
              </w:rPr>
              <w:t>（一）企业技术需求征集、梳理、分析</w:t>
            </w:r>
          </w:p>
          <w:p>
            <w:pPr>
              <w:pStyle w:val="null3"/>
              <w:ind w:firstLine="360"/>
              <w:jc w:val="both"/>
            </w:pPr>
            <w:r>
              <w:rPr>
                <w:rFonts w:ascii="仿宋_GB2312" w:hAnsi="仿宋_GB2312" w:cs="仿宋_GB2312" w:eastAsia="仿宋_GB2312"/>
                <w:sz w:val="18"/>
              </w:rPr>
              <w:t>面向全市重点行业领域企业，开展技术需求挖掘工作。针对征集的企业技术需求开展筛选、甄别、考察了解、分析和评价工作。征集企业技术需求不少于</w:t>
            </w:r>
            <w:r>
              <w:rPr>
                <w:rFonts w:ascii="仿宋_GB2312" w:hAnsi="仿宋_GB2312" w:cs="仿宋_GB2312" w:eastAsia="仿宋_GB2312"/>
                <w:sz w:val="18"/>
              </w:rPr>
              <w:t>500项。</w:t>
            </w:r>
          </w:p>
          <w:p>
            <w:pPr>
              <w:pStyle w:val="null3"/>
              <w:ind w:firstLine="360"/>
              <w:jc w:val="both"/>
            </w:pPr>
            <w:r>
              <w:rPr>
                <w:rFonts w:ascii="仿宋_GB2312" w:hAnsi="仿宋_GB2312" w:cs="仿宋_GB2312" w:eastAsia="仿宋_GB2312"/>
                <w:sz w:val="18"/>
              </w:rPr>
              <w:t>（二）解决方案征集、梳理、分析</w:t>
            </w:r>
          </w:p>
          <w:p>
            <w:pPr>
              <w:pStyle w:val="null3"/>
              <w:jc w:val="both"/>
            </w:pPr>
            <w:r>
              <w:rPr>
                <w:rFonts w:ascii="仿宋_GB2312" w:hAnsi="仿宋_GB2312" w:cs="仿宋_GB2312" w:eastAsia="仿宋_GB2312"/>
                <w:sz w:val="18"/>
              </w:rPr>
              <w:t>针对企业技术需求面向全社会征集解决方案，并对征集的解决方案进行分析、筛选、评估，开展形式多样的对接服务。征集解决方案不少于</w:t>
            </w:r>
            <w:r>
              <w:rPr>
                <w:rFonts w:ascii="仿宋_GB2312" w:hAnsi="仿宋_GB2312" w:cs="仿宋_GB2312" w:eastAsia="仿宋_GB2312"/>
                <w:sz w:val="18"/>
              </w:rPr>
              <w:t>1000项。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381"/>
              <w:jc w:val="both"/>
            </w:pPr>
            <w:r>
              <w:rPr>
                <w:rFonts w:ascii="仿宋_GB2312" w:hAnsi="仿宋_GB2312" w:cs="仿宋_GB2312" w:eastAsia="仿宋_GB2312"/>
                <w:sz w:val="18"/>
                <w:b/>
              </w:rPr>
              <w:t>商务要求</w:t>
            </w:r>
          </w:p>
          <w:p>
            <w:pPr>
              <w:pStyle w:val="null3"/>
              <w:ind w:firstLine="360"/>
              <w:jc w:val="both"/>
            </w:pPr>
            <w:r>
              <w:rPr>
                <w:rFonts w:ascii="仿宋_GB2312" w:hAnsi="仿宋_GB2312" w:cs="仿宋_GB2312" w:eastAsia="仿宋_GB2312"/>
                <w:sz w:val="18"/>
              </w:rPr>
              <w:t>（1）服务期限</w:t>
            </w:r>
          </w:p>
          <w:p>
            <w:pPr>
              <w:pStyle w:val="null3"/>
              <w:ind w:firstLine="360"/>
              <w:jc w:val="both"/>
            </w:pPr>
            <w:r>
              <w:rPr>
                <w:rFonts w:ascii="仿宋_GB2312" w:hAnsi="仿宋_GB2312" w:cs="仿宋_GB2312" w:eastAsia="仿宋_GB2312"/>
                <w:sz w:val="18"/>
              </w:rPr>
              <w:t>自合同签订之日起3个月。</w:t>
            </w:r>
          </w:p>
          <w:p>
            <w:pPr>
              <w:pStyle w:val="null3"/>
              <w:ind w:firstLine="360"/>
              <w:jc w:val="both"/>
            </w:pPr>
            <w:r>
              <w:rPr>
                <w:rFonts w:ascii="仿宋_GB2312" w:hAnsi="仿宋_GB2312" w:cs="仿宋_GB2312" w:eastAsia="仿宋_GB2312"/>
                <w:sz w:val="18"/>
              </w:rPr>
              <w:t>（2）款项结算</w:t>
            </w:r>
          </w:p>
          <w:p>
            <w:pPr>
              <w:pStyle w:val="null3"/>
              <w:jc w:val="both"/>
            </w:pPr>
            <w:r>
              <w:rPr>
                <w:rFonts w:ascii="仿宋_GB2312" w:hAnsi="仿宋_GB2312" w:cs="仿宋_GB2312" w:eastAsia="仿宋_GB2312"/>
                <w:sz w:val="18"/>
              </w:rPr>
              <w:t>合同正式生效后，支付合同价款的70％；活动结束后，由甲方组织验收，验收合格后支付合同价款的30％；</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381"/>
              <w:jc w:val="both"/>
            </w:pPr>
            <w:r>
              <w:rPr>
                <w:rFonts w:ascii="仿宋_GB2312" w:hAnsi="仿宋_GB2312" w:cs="仿宋_GB2312" w:eastAsia="仿宋_GB2312"/>
                <w:sz w:val="18"/>
                <w:b/>
                <w:u w:val="single"/>
              </w:rPr>
              <w:t>保密要求</w:t>
            </w:r>
          </w:p>
          <w:p>
            <w:pPr>
              <w:pStyle w:val="null3"/>
              <w:jc w:val="both"/>
            </w:pPr>
            <w:r>
              <w:rPr>
                <w:rFonts w:ascii="仿宋_GB2312" w:hAnsi="仿宋_GB2312" w:cs="仿宋_GB2312" w:eastAsia="仿宋_GB2312"/>
                <w:sz w:val="18"/>
              </w:rPr>
              <w:t>成交供应商在项目实施过程中，对采购人所提供的所有相关资料、数据，未经采购人书面同意不得向任何第三人泄露，且保密责任不因合同的终止或解除而失效。如果采购人提出要求，成交供应商须无条件与采购人签订保密协议。项目完成后，成交供应商须把采购人提供的所有资料、数据完整归还采购人，并不得留存任何复制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385"/>
              <w:jc w:val="both"/>
            </w:pPr>
            <w:r>
              <w:rPr>
                <w:rFonts w:ascii="仿宋_GB2312" w:hAnsi="仿宋_GB2312" w:cs="仿宋_GB2312" w:eastAsia="仿宋_GB2312"/>
                <w:sz w:val="18"/>
                <w:b/>
              </w:rPr>
              <w:t>成果要求</w:t>
            </w:r>
          </w:p>
          <w:p>
            <w:pPr>
              <w:pStyle w:val="null3"/>
              <w:ind w:firstLine="364"/>
              <w:jc w:val="both"/>
            </w:pPr>
            <w:r>
              <w:rPr>
                <w:rFonts w:ascii="仿宋_GB2312" w:hAnsi="仿宋_GB2312" w:cs="仿宋_GB2312" w:eastAsia="仿宋_GB2312"/>
                <w:sz w:val="18"/>
              </w:rPr>
              <w:t>（</w:t>
            </w:r>
            <w:r>
              <w:rPr>
                <w:rFonts w:ascii="仿宋_GB2312" w:hAnsi="仿宋_GB2312" w:cs="仿宋_GB2312" w:eastAsia="仿宋_GB2312"/>
                <w:sz w:val="18"/>
              </w:rPr>
              <w:t>1）成果提交地点为采购方办公地；</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2）根据项目计划及采购方的明确要求，按时保质完成赛事活动各项工作。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385"/>
              <w:jc w:val="both"/>
            </w:pPr>
            <w:r>
              <w:rPr>
                <w:rFonts w:ascii="仿宋_GB2312" w:hAnsi="仿宋_GB2312" w:cs="仿宋_GB2312" w:eastAsia="仿宋_GB2312"/>
                <w:sz w:val="18"/>
                <w:b/>
              </w:rPr>
              <w:t>验收要求</w:t>
            </w:r>
          </w:p>
          <w:p>
            <w:pPr>
              <w:pStyle w:val="null3"/>
              <w:ind w:firstLine="364"/>
              <w:jc w:val="both"/>
            </w:pPr>
            <w:r>
              <w:rPr>
                <w:rFonts w:ascii="仿宋_GB2312" w:hAnsi="仿宋_GB2312" w:cs="仿宋_GB2312" w:eastAsia="仿宋_GB2312"/>
                <w:sz w:val="18"/>
              </w:rPr>
              <w:t>（</w:t>
            </w:r>
            <w:r>
              <w:rPr>
                <w:rFonts w:ascii="仿宋_GB2312" w:hAnsi="仿宋_GB2312" w:cs="仿宋_GB2312" w:eastAsia="仿宋_GB2312"/>
                <w:sz w:val="18"/>
              </w:rPr>
              <w:t>1）服务期满，甲方对所有服务成果通过审核后，向乙方出具服务验收单作为对乙方合同履约情况的最终认可。</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2）验收依据：合同文本、招标文件、投标文件。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①服务期满，甲方对所有服务成果通过审核后，向乙方出具服务验收单作为对乙方合同履约情况的最终认可。②验收依据：合同文本、招标文件、投标文件。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①服务期满，甲方对所有服务成果通过审核后，向乙方出具服务验收单作为对乙方合同履约情况的最终认可。②验收依据:合同文本、招标文件、投标文件。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活动结束后，由甲方组织验收，验收合格后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合同正式生效后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活动结束后，由甲方组织验收，验收合格后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①本合同执行过程中，如发现相关事项约定不明确，或者履行监管程序受到限制需要增加、调整约定事项的，甲乙双方可对合同书相关条款进行变更，并签订补充协议或者重新签订合同书。 ②因不可抗力导致双方或某一方无法履行本合同书的，根据不可抗力的影响，可部分或者全部免除无法履约方的责任，法律另有规定的除外。 ③甲乙双方如因一方违反本合同书，应根据《民法典》的有关规定，向对方支付违约金。 ④因本合同书或执行本合同书产生的任何争议，应当由甲乙双方协商解决，如果协商不成，应将争议提交采购人所在地法院管辖。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①本合同执行过程中，如发现相关事项约定不明确，或者履行监管程序受到限制需要增加、调整约定事项的，甲乙双方可对合同书相关条款进行变更，并签订补充协议或者重新签订合同书。 ②因不可抗力导致双方或某一方无法履行本合同书的，根据不可抗力的影响，可部分或者全部免除无法履约方的责任，法律另有规定的除外。 ③甲乙双方如因一方违反本合同书，应根据《民法典》的有关规定，向对方支付违约金。 ④因本合同书或执行本合同书产生的任何争议，应当由甲乙双方协商解决，如果协商不成，应将争议提交采购人所在地法院管辖。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具有良好的商业信誉和健全的财务会计制度。 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具有履行合同所必需的设备和专业技术能力。（提供承诺书）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提供投标截止前半年内至少一个月的纳税凭证或完税证明（任意税种），完税证明上应有代收机构或税务机关的公章；依法免税的供应商应提供相关文件证明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提供投标截止前半年内至少一个月的社会保障资金缴存单据或社保机构开具的社会保险参保缴费情况证明；依法不需要缴纳社会保障资金的供应商应提供相关文件证明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参加政府采购活动前3年内在经营活动中没有重大违法记录。（提供承诺书）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法定代表人直接参加投标的，须出具法定代表人身份证明；授权代表参加投标的，须出具法定代表人授权书并附法定代表人和被授权身份证及被授权人社保缴纳</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不得为“信用中国”网站(http://www.creditchina.gov.cn)列入“失信被执行人和重大税收违法失信主体”的供应商；不得为中国政府采购网(http://www.ccgp.gov.cn)“政府采购严重违法失信行为记录名单”中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本合同包不接受联合体投标</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具有良好的商业信誉和健全的财务会计制度。 提供2024年度经审计的财务会计报告（至少包括审计报告、资产负债表和利润表，成立时间至提交响应文件截止时间不足一年的可提供成立后任意时段的资产负债表），或其投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具有履行合同所必需的设备和专业技术能力。（提供承诺书）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提供投标截止前半年内至少一个月的纳税凭证或完税证明（任意税种），完税证明上应有代收机构或税务机关的公章；依法免税的供应商应提供相关文件证明；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提供投标截止前半年内至少一个月的社会保障资金缴存单据或社保机构开具的社会保险参保缴费情况证明；依法不需要缴纳社会保障资金的供应商应提供相关文件证明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参加政府采购活动前3年内在经营活动中没有重大违法记录。（提供承诺书）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法定代表人直接参加投标的，须出具法定代表人身份证明；授权代表参加投标的，须出具法定代表人授权书并附法定代表人和被授权身份证及被授权人社保缴纳；</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不得为“信用中国”网站(http://www.creditchina.gov.cn)列入“失信被执行人和重大税收违法失信主体”的供应商；不得为中国政府采购网(http://www.ccgp.gov.cn)“政府采购严重违法失信行为记录名单”中的供应商（采购人、采购代理机构于开标当日查询相关信用记录，对列入失信被执行人、重大税收违法案件当事人名单、政府采购严重违法失信行为记录名单及其他不符合《中华人民共和国政府采购法》第二十二条规定的投标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本合同包不接受联合体投标</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资格证明材料.docx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报价唯一：只能有一个有效报价，不得提交选择性报价，且报价不超过采购预算金额或最高限价。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投标文件内容：投标文件内容齐全、无遗漏</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服务方案 标的清单 投标文件封面 资格证明材料.docx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1、对招标文件响应程度：要求实质性条款全部响应，不能有采购人不能接受的附加条件 2、服务期限：应满足招标文件中的规定 3、投标有效期：应满足招标文件中的规定 4、质量标准：应满足招标文件中的规定</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资格证明材料.docx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报价唯一：只能有一个有效报价，不得提交选择性报价，且报价不超过采购预算金额或最高限价。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投标文件内容：投标文件内容齐全、无遗漏</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服务方案 标的清单 投标文件封面 资格证明材料.docx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1、对招标文件响应程度：要求实质性条款全部响应，不能有采购人不能接受的附加条件 2、服务期限：应满足招标文件中的规定 3、投标有效期：应满足招标文件中的规定 4、质量标准：应满足招标文件中的规定</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总体服务规划及服务方案</w:t>
            </w:r>
          </w:p>
        </w:tc>
        <w:tc>
          <w:tcPr>
            <w:tcW w:type="dxa" w:w="2492"/>
          </w:tcPr>
          <w:p>
            <w:pPr>
              <w:pStyle w:val="null3"/>
            </w:pPr>
            <w:r>
              <w:rPr>
                <w:rFonts w:ascii="仿宋_GB2312" w:hAnsi="仿宋_GB2312" w:cs="仿宋_GB2312" w:eastAsia="仿宋_GB2312"/>
              </w:rPr>
              <w:t>投标人应根据招标文件的要求，分别提供详细的活动服务方案，服务内容包括但不限于以下内容：①活动方案制定、时间安排②专家邀请③活动全流程组织实施④活动地址的遴选⑤大型活动舞台搭建、物料筹备等其他招标人需要的事务性工作以及活动制定详细的媒体宣传策略和推广方案，能够根据赛事主题做好系列宣传策划、内容编辑、推广工作，全方位、多角度、多层次、立体式进行宣传报道。 1、以上内容不存在瑕疵计20分； 2、以上内容存在1处瑕疵计17分； 3、以上内容存在2处瑕疵计14分； 4、以上内容存在3处瑕疵计11分； 5、以上内容存在4处瑕疵计9分； 6、未提供或存在5处以上瑕疵计0分。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供应商针对本项目提供的质量保证措施，包括但不限于①质量保障方案②质量目标③进度质量保证等。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供应商针对本项目提供的进度保证措施，包括但不限于①项目的总体计划安排②各子项任务的衔接③保证工作进度计划措施等。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人员配备与管理方案</w:t>
            </w:r>
          </w:p>
        </w:tc>
        <w:tc>
          <w:tcPr>
            <w:tcW w:type="dxa" w:w="2492"/>
          </w:tcPr>
          <w:p>
            <w:pPr>
              <w:pStyle w:val="null3"/>
            </w:pPr>
            <w:r>
              <w:rPr>
                <w:rFonts w:ascii="仿宋_GB2312" w:hAnsi="仿宋_GB2312" w:cs="仿宋_GB2312" w:eastAsia="仿宋_GB2312"/>
              </w:rPr>
              <w:t>针对本项目的项目团队组织机构，包括但不限于①团队人员配置清单及学历相关信息②团队人员管理方案；③从业经历等。 1、以上内容不存在瑕疵计15分； 2、以上内容存在1处瑕疵计12分； 3、以上内容存在2处瑕疵计9分；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对本次项目的服务承诺包含但不限于①针对本项目的各项服务质量目标②保障措施③服务响应时间。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供应商针对本项目提供项目重点、难点分析及合理化建议，符合采购人实际需求，包括但不限于①重点、难点分析②应对措施③合理化建议等。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投标人2022年9月至今具有类似项目业绩，（以合同签订时间为准，提供合同复印件加盖投标人公章），每提供1个得2分，满分10分。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2.满足招标文件实质性要求且最终报价最低的投标人的价格为投标基准价，其价格分为满分15分。 3.投标报价得分＝（投标基准价／最终投标报价）x15。 4.投标报价不完整的，不进入投标基准价的计算，本项得0分。 注：本项目已专门面向中小微企业，对于小微企业的投标报价不再进行价格扣除，投标人须如实填写《中小企业声明函》。</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总体服务规划及服务方案</w:t>
            </w:r>
          </w:p>
        </w:tc>
        <w:tc>
          <w:tcPr>
            <w:tcW w:type="dxa" w:w="2492"/>
          </w:tcPr>
          <w:p>
            <w:pPr>
              <w:pStyle w:val="null3"/>
            </w:pPr>
            <w:r>
              <w:rPr>
                <w:rFonts w:ascii="仿宋_GB2312" w:hAnsi="仿宋_GB2312" w:cs="仿宋_GB2312" w:eastAsia="仿宋_GB2312"/>
              </w:rPr>
              <w:t>投标人应根据招标文件的要求，提供详细的服务方案，服务内容包括但不限于以下内容：①技术需求征集②技术需求梳理及分析③解决方案征集④解决方案梳理及分析⑤各阶段的组织协调工作等其他招标人需要的事务性工作。 1、以上内容不存在瑕疵计20分； 2、以上内容存在1处瑕疵计17分； 3、以上内容存在2处瑕疵计14分； 4、以上内容存在3处瑕疵计11分； 5、以上内容存在4处瑕疵计9分； 6、未提供或存在5处以上瑕疵计0分。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供应商针对本项目提供的质量保证措施，包括但不限于①质量保障方案②质量目标③进度质量保证等。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供应商针对本项目提供的进度保证措施，包括但不限于①项目的总体计划安排②各子项任务的衔接③保证工作进度计划措施等。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人员配备及管理方案</w:t>
            </w:r>
          </w:p>
        </w:tc>
        <w:tc>
          <w:tcPr>
            <w:tcW w:type="dxa" w:w="2492"/>
          </w:tcPr>
          <w:p>
            <w:pPr>
              <w:pStyle w:val="null3"/>
            </w:pPr>
            <w:r>
              <w:rPr>
                <w:rFonts w:ascii="仿宋_GB2312" w:hAnsi="仿宋_GB2312" w:cs="仿宋_GB2312" w:eastAsia="仿宋_GB2312"/>
              </w:rPr>
              <w:t>针对本项目的项目团队组织机构，包括但不限于①团队人员配置清单及学历相关信息②团队人员管理方案；③从业经历等。 1、以上内容不存在瑕疵计15分； 2、以上内容存在1处瑕疵计12分； 3、以上内容存在2处瑕疵计9分；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对本次项目的服务承诺包含但不限于①针对本项目的各项服务质量目标②保障措施③服务响应时间。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供应商针对本项目提供项目重点、难点分析及合理化建议，符合采购人实际需求，包括但不限于①重点、难点分析②应对措施③合理化建议等。 1、以上内容不存在瑕疵计10分； 2、以上内容存在1处瑕疵计6分； 3、以上内容存在2处瑕疵计3分； 4、未提供或存在3处以上瑕疵计0分。 （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投标人2022年9月至今具有类似项目业绩，（以合同签订时间为准，提供合同复印件加盖投标人公章），每提供1个得2分，满分10分。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2.满足招标文件实质性要求且最终报价最低的投标人的价格为投标基准价，其价格分为满分15分。 3.投标报价得分＝（投标基准价／最终投标报价）x15。 4.投标报价不完整的，不进入投标基准价的计算，本项得0分。 注：本项目已专门面向中小微企业，对于小微企业的投标报价不再进行价格扣除，投标人须如实填写《中小企业声明函》。</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