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版本号：ZY2025-ZB-GK109920250918001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简王井片区实测成果范围1及补充区域考古发掘委托第三方技术服务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ZY2025-ZB-GK1099</w:t>
      </w:r>
      <w:r>
        <w:br/>
      </w:r>
      <w:r>
        <w:br/>
      </w:r>
      <w:r>
        <w:br/>
      </w:r>
    </w:p>
    <w:p>
      <w:pPr>
        <w:pStyle w:val="null3"/>
        <w:jc w:val="center"/>
        <w:outlineLvl w:val="2"/>
      </w:pPr>
      <w:r>
        <w:rPr>
          <w:rFonts w:ascii="仿宋_GB2312" w:hAnsi="仿宋_GB2312" w:cs="仿宋_GB2312" w:eastAsia="仿宋_GB2312"/>
          <w:sz w:val="28"/>
          <w:b/>
        </w:rPr>
        <w:t>西安市文物保护考古研究院</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西安市文物保护考古研究院</w:t>
      </w:r>
      <w:r>
        <w:rPr>
          <w:rFonts w:ascii="仿宋_GB2312" w:hAnsi="仿宋_GB2312" w:cs="仿宋_GB2312" w:eastAsia="仿宋_GB2312"/>
        </w:rPr>
        <w:t>委托，拟对</w:t>
      </w:r>
      <w:r>
        <w:rPr>
          <w:rFonts w:ascii="仿宋_GB2312" w:hAnsi="仿宋_GB2312" w:cs="仿宋_GB2312" w:eastAsia="仿宋_GB2312"/>
        </w:rPr>
        <w:t>简王井片区实测成果范围1及补充区域考古发掘委托第三方技术服务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ZY2025-ZB-GK1099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简王井片区实测成果范围1及补充区域考古发掘委托第三方技术服务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简王井片区实测成果范围1及补充区域考古发掘委托第三方技术服务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3、税收缴纳证明：提供2025年1月至今已缴纳的至少一个月的税收缴纳证明（时间以税款所属日期为准)，依法免税的单位应提供相关证明材料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信用记录：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8、授权委托书：法定代表人授权委托书、被授权人身份证(法定代表人参加开标时,只需提供法定代表人身份证；被授权人参加开标时，须提供开标前三个月中任意一个月的基本养老保险参保缴费证明</w:t>
      </w:r>
    </w:p>
    <w:p>
      <w:pPr>
        <w:pStyle w:val="null3"/>
      </w:pPr>
      <w:r>
        <w:rPr>
          <w:rFonts w:ascii="仿宋_GB2312" w:hAnsi="仿宋_GB2312" w:cs="仿宋_GB2312" w:eastAsia="仿宋_GB2312"/>
        </w:rPr>
        <w:t>9、供应商资质：供应商应具有国家文物局颁发的中华人民共和国考古发掘资质证书</w:t>
      </w:r>
    </w:p>
    <w:p>
      <w:pPr>
        <w:pStyle w:val="null3"/>
      </w:pPr>
      <w:r>
        <w:rPr>
          <w:rFonts w:ascii="仿宋_GB2312" w:hAnsi="仿宋_GB2312" w:cs="仿宋_GB2312" w:eastAsia="仿宋_GB2312"/>
        </w:rPr>
        <w:t>10、拟派项目负责人：拟派项目负责人具有国家文物局颁发的考古发掘领队资格证或考古发掘项目负责人资质证书或考古发掘项目负责人业务培训证书。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西安市文物保护考古研究院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029-85251916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采购包1：5,853,834.91元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价格为基数，依据《招标代理服务收费管理暂行办法》（计价格〔2002〕1980号）和《关于招标代理服务收费有关问题的通知》（发改办价格〔2003〕857号）文件规定执行；不足8000.00元按8000.00元收取。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西安市文物保护考古研究院</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西安市文物保护考古研究院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西安市文物保护考古研究院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由采购人和中标人共同对项目进行整体验收。其内容包括是否按照采购人要求进行服务、是否在规定时间内服务完毕。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2、服务商向采购人提供服务过程中的所有资料,以便采购人日后管理和维护。 3、验收依据 3.1招标文件、投标文件、澄清表（函）； 3.2本合同及附件文本； 3.3国家相应的标准、规范。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联系人：宋勇进</w:t>
      </w:r>
    </w:p>
    <w:p>
      <w:pPr>
        <w:pStyle w:val="null3"/>
      </w:pPr>
      <w:r>
        <w:rPr>
          <w:rFonts w:ascii="仿宋_GB2312" w:hAnsi="仿宋_GB2312" w:cs="仿宋_GB2312" w:eastAsia="仿宋_GB2312"/>
        </w:rPr>
        <w:t>联系电话：029-86210100转801</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简王井片区实测成果范围1及补充区域考古发掘委托第三方技术服务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5,853,834.91</w:t>
      </w:r>
    </w:p>
    <w:p>
      <w:pPr>
        <w:pStyle w:val="null3"/>
      </w:pPr>
      <w:r>
        <w:rPr>
          <w:rFonts w:ascii="仿宋_GB2312" w:hAnsi="仿宋_GB2312" w:cs="仿宋_GB2312" w:eastAsia="仿宋_GB2312"/>
        </w:rPr>
        <w:t>采购包最高限价（元）: 5,853,834.91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发掘委托第三方技术服务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5,853,834.91</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标的名称：发掘委托第三方技术服务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一、技术要求</w:t>
            </w:r>
          </w:p>
          <w:p>
            <w:pPr>
              <w:pStyle w:val="null3"/>
              <w:jc w:val="both"/>
            </w:pPr>
            <w:r>
              <w:rPr>
                <w:rFonts w:ascii="仿宋_GB2312" w:hAnsi="仿宋_GB2312" w:cs="仿宋_GB2312" w:eastAsia="仿宋_GB2312"/>
              </w:rPr>
              <w:t>1、按照国家文物局颁布的《田野考古操作规程》及相关法律法规进行发掘。</w:t>
            </w:r>
          </w:p>
          <w:p>
            <w:pPr>
              <w:pStyle w:val="null3"/>
              <w:jc w:val="both"/>
            </w:pPr>
            <w:r>
              <w:rPr>
                <w:rFonts w:ascii="仿宋_GB2312" w:hAnsi="仿宋_GB2312" w:cs="仿宋_GB2312" w:eastAsia="仿宋_GB2312"/>
              </w:rPr>
              <w:t>2、发掘工作：</w:t>
            </w:r>
          </w:p>
          <w:p>
            <w:pPr>
              <w:pStyle w:val="null3"/>
              <w:jc w:val="both"/>
            </w:pPr>
            <w:r>
              <w:rPr>
                <w:rFonts w:ascii="仿宋_GB2312" w:hAnsi="仿宋_GB2312" w:cs="仿宋_GB2312" w:eastAsia="仿宋_GB2312"/>
              </w:rPr>
              <w:t>1)古遗址（建筑基址、古道路、古沟渠、古窑址、灰坑、古井等）类：采用布置探方/探沟作业方法。布置探方/探沟规格视现场情况而定。</w:t>
            </w:r>
          </w:p>
          <w:p>
            <w:pPr>
              <w:pStyle w:val="null3"/>
              <w:jc w:val="both"/>
            </w:pPr>
            <w:r>
              <w:rPr>
                <w:rFonts w:ascii="仿宋_GB2312" w:hAnsi="仿宋_GB2312" w:cs="仿宋_GB2312" w:eastAsia="仿宋_GB2312"/>
              </w:rPr>
              <w:t>2）墓葬类：从上至下人工开挖，先发掘墓道后发掘墓室。墓室采取大揭顶厚，逐层下挖清理。以上发掘内容均需挖至生土层。</w:t>
            </w:r>
          </w:p>
          <w:p>
            <w:pPr>
              <w:pStyle w:val="null3"/>
              <w:jc w:val="both"/>
            </w:pPr>
            <w:r>
              <w:rPr>
                <w:rFonts w:ascii="仿宋_GB2312" w:hAnsi="仿宋_GB2312" w:cs="仿宋_GB2312" w:eastAsia="仿宋_GB2312"/>
              </w:rPr>
              <w:t>3）资料录入：</w:t>
            </w:r>
          </w:p>
          <w:p>
            <w:pPr>
              <w:pStyle w:val="null3"/>
              <w:jc w:val="both"/>
            </w:pPr>
            <w:r>
              <w:rPr>
                <w:rFonts w:ascii="仿宋_GB2312" w:hAnsi="仿宋_GB2312" w:cs="仿宋_GB2312" w:eastAsia="仿宋_GB2312"/>
              </w:rPr>
              <w:t>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jc w:val="both"/>
            </w:pPr>
            <w:r>
              <w:rPr>
                <w:rFonts w:ascii="仿宋_GB2312" w:hAnsi="仿宋_GB2312" w:cs="仿宋_GB2312" w:eastAsia="仿宋_GB2312"/>
              </w:rPr>
              <w:t>4）发掘资料拾取</w:t>
            </w:r>
          </w:p>
          <w:p>
            <w:pPr>
              <w:pStyle w:val="null3"/>
              <w:jc w:val="both"/>
            </w:pPr>
            <w:r>
              <w:rPr>
                <w:rFonts w:ascii="仿宋_GB2312" w:hAnsi="仿宋_GB2312" w:cs="仿宋_GB2312" w:eastAsia="仿宋_GB2312"/>
              </w:rPr>
              <w:t>资料拾取过程中应由考古领队、技术工人全程参与，指定专人对发掘物资、出土文物和记录资料应及时清点、核实并移交至招标人。</w:t>
            </w:r>
          </w:p>
          <w:p>
            <w:pPr>
              <w:pStyle w:val="null3"/>
              <w:jc w:val="both"/>
            </w:pPr>
            <w:r>
              <w:rPr>
                <w:rFonts w:ascii="仿宋_GB2312" w:hAnsi="仿宋_GB2312" w:cs="仿宋_GB2312" w:eastAsia="仿宋_GB2312"/>
              </w:rPr>
              <w:t>3、发掘资料整理</w:t>
            </w:r>
          </w:p>
          <w:p>
            <w:pPr>
              <w:pStyle w:val="null3"/>
              <w:jc w:val="both"/>
            </w:pPr>
            <w:r>
              <w:rPr>
                <w:rFonts w:ascii="仿宋_GB2312" w:hAnsi="仿宋_GB2312" w:cs="仿宋_GB2312" w:eastAsia="仿宋_GB2312"/>
              </w:rPr>
              <w:t>按照规定的技术要求对考古资料进行整理并建立资料库。</w:t>
            </w:r>
          </w:p>
          <w:p>
            <w:pPr>
              <w:pStyle w:val="null3"/>
              <w:jc w:val="both"/>
            </w:pPr>
            <w:r>
              <w:rPr>
                <w:rFonts w:ascii="仿宋_GB2312" w:hAnsi="仿宋_GB2312" w:cs="仿宋_GB2312" w:eastAsia="仿宋_GB2312"/>
              </w:rPr>
              <w:t>整理修复;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jc w:val="both"/>
            </w:pPr>
            <w:r>
              <w:rPr>
                <w:rFonts w:ascii="仿宋_GB2312" w:hAnsi="仿宋_GB2312" w:cs="仿宋_GB2312" w:eastAsia="仿宋_GB2312"/>
              </w:rPr>
              <w:t>建立资料库与电子数据库：</w:t>
            </w:r>
          </w:p>
          <w:p>
            <w:pPr>
              <w:pStyle w:val="null3"/>
              <w:jc w:val="both"/>
            </w:pPr>
            <w:r>
              <w:rPr>
                <w:rFonts w:ascii="仿宋_GB2312" w:hAnsi="仿宋_GB2312" w:cs="仿宋_GB2312" w:eastAsia="仿宋_GB2312"/>
              </w:rPr>
              <w:t>按照遗迹单位统一汇总所有田野发掘记录和资料整理记录，形成完整的资料档案；电子数据库基于田野工作的各项文字、影像和测绘记录，符合数据库的要求。</w:t>
            </w:r>
          </w:p>
          <w:p>
            <w:pPr>
              <w:pStyle w:val="null3"/>
              <w:jc w:val="both"/>
            </w:pPr>
            <w:r>
              <w:rPr>
                <w:rFonts w:ascii="仿宋_GB2312" w:hAnsi="仿宋_GB2312" w:cs="仿宋_GB2312" w:eastAsia="仿宋_GB2312"/>
              </w:rPr>
              <w:t>二、质量要求</w:t>
            </w:r>
          </w:p>
          <w:p>
            <w:pPr>
              <w:pStyle w:val="null3"/>
              <w:jc w:val="both"/>
            </w:pPr>
            <w:r>
              <w:rPr>
                <w:rFonts w:ascii="仿宋_GB2312" w:hAnsi="仿宋_GB2312" w:cs="仿宋_GB2312" w:eastAsia="仿宋_GB2312"/>
              </w:rPr>
              <w:t>应根据国家和省、市有关法律法规及招标人的有关规定，科学、规范地开展工作，承担工作期间的人身及文物安全。根据委托要求按时按质提供相关考古发掘工作报告、考古发掘报告、修复完毕的文物及相关文物资料。对资料的真实性、准确性负责，并负有保密责任。</w:t>
            </w:r>
          </w:p>
          <w:p>
            <w:pPr>
              <w:pStyle w:val="null3"/>
              <w:jc w:val="both"/>
            </w:pPr>
            <w:r>
              <w:rPr>
                <w:rFonts w:ascii="仿宋_GB2312" w:hAnsi="仿宋_GB2312" w:cs="仿宋_GB2312" w:eastAsia="仿宋_GB2312"/>
              </w:rPr>
              <w:t>三、其他要求</w:t>
            </w:r>
          </w:p>
          <w:p>
            <w:pPr>
              <w:pStyle w:val="null3"/>
              <w:jc w:val="both"/>
            </w:pPr>
            <w:r>
              <w:rPr>
                <w:rFonts w:ascii="仿宋_GB2312" w:hAnsi="仿宋_GB2312" w:cs="仿宋_GB2312" w:eastAsia="仿宋_GB2312"/>
              </w:rPr>
              <w:t>1、本项目发掘费单价最高限价:498.56元/㎡。</w:t>
            </w:r>
          </w:p>
          <w:p>
            <w:pPr>
              <w:pStyle w:val="null3"/>
              <w:jc w:val="both"/>
            </w:pPr>
            <w:r>
              <w:rPr>
                <w:rFonts w:ascii="仿宋_GB2312" w:hAnsi="仿宋_GB2312" w:cs="仿宋_GB2312" w:eastAsia="仿宋_GB2312"/>
              </w:rPr>
              <w:t>2、投标人报价不得超出本项目预算金额及发掘费单价最高限价，否则按无效投标处理。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招标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简王井片区实测成果范围1及补充区域考古发掘委托第三方技术服务； 服务要求：符合招标文件有关技术、商务要求及其他要求； 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提交该项目考古发掘工作报告后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二）争议解决的方式：本合同在履行过程中发生的争议，由甲、乙双方当事人协商解决，协商不成的按下列第2种方式解决：1.提交西安市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3.5.1安全责任：乙方应对其工作人员在现场工作期间的一切行为负责，如安全事故责任及因此发生的人身损害赔偿和其它费用由乙方承担。 3.5.2保密条款：(1)成交供应商应严格遵守采购单位有关保密规定，不得泄漏一切机密； (2)在技术服务期间，成交供应商对接触到的有关采购单位商业活动、技术情报和技术资料等文件进行保密。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其他附件.docx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提供2025年1月至今已缴纳的至少一个月的税收缴纳证明（时间以税款所属日期为准)，依法免税的单位应提供相关证明材料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法定代表人授权委托书、被授权人身份证(法定代表人参加开标时,只需提供法定代表人身份证；被授权人参加开标时，须提供开标前三个月中任意一个月的基本养老保险参保缴费证明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供应商应具有国家文物局颁发的中华人民共和国考古发掘资质证书</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拟派项目负责人具有国家文物局颁发的考古发掘领队资格证或考古发掘项目负责人资质证书或考古发掘项目负责人业务培训证书。</w:t>
            </w:r>
          </w:p>
        </w:tc>
        <w:tc>
          <w:tcPr>
            <w:tcW w:type="dxa" w:w="1661"/>
          </w:tcPr>
          <w:p>
            <w:pPr>
              <w:pStyle w:val="null3"/>
            </w:pPr>
            <w:r>
              <w:rPr>
                <w:rFonts w:ascii="仿宋_GB2312" w:hAnsi="仿宋_GB2312" w:cs="仿宋_GB2312" w:eastAsia="仿宋_GB2312"/>
              </w:rPr>
              <w:t>其他附件.docx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报价唯一，且没有低于成本价或高于最高限价的</w:t>
            </w:r>
          </w:p>
        </w:tc>
        <w:tc>
          <w:tcPr>
            <w:tcW w:type="dxa" w:w="1661"/>
          </w:tcPr>
          <w:p>
            <w:pPr>
              <w:pStyle w:val="null3"/>
            </w:pPr>
            <w:r>
              <w:rPr>
                <w:rFonts w:ascii="仿宋_GB2312" w:hAnsi="仿宋_GB2312" w:cs="仿宋_GB2312" w:eastAsia="仿宋_GB2312"/>
              </w:rPr>
              <w:t>开标一览表 投标函 标的清单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文件递交截止之日起90天</w:t>
            </w:r>
          </w:p>
        </w:tc>
        <w:tc>
          <w:tcPr>
            <w:tcW w:type="dxa" w:w="1661"/>
          </w:tcPr>
          <w:p>
            <w:pPr>
              <w:pStyle w:val="null3"/>
            </w:pPr>
            <w:r>
              <w:rPr>
                <w:rFonts w:ascii="仿宋_GB2312" w:hAnsi="仿宋_GB2312" w:cs="仿宋_GB2312" w:eastAsia="仿宋_GB2312"/>
              </w:rPr>
              <w:t>投标函 投标文件封面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区间分值0-5分。 评审标准细化内容： ①实施本项目的工作流程。 评审标准： 1、完整性：工作流程内容详细全面，工作流程完整、详细； 2、可实施性：工作流程切合本项目实际情况，描述贴合实际和本次采购要求； 3、针对性：对项目的工作流程要有足够的针对性，需要紧扣项目实际情况。 评审标准量化内容： （1）各部分内容全面详细、阐述条理清晰详尽、符合本项目采购需求得5分； （2）评审标准细化内容内容缺失不得分，每有一处内容存在缺陷或不足的扣1分，该项分值扣完为止。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区间分值：0-5分。 评审标准细化内容： ①供应商针对本项目的技术方案。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区间分值0-6分。 评审标准细化内容： 供应商提供针对本项目的实施方案，包括但不限于包括但不限于①工作步骤；②质量控制；③进度控制及保证措施；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（1）评审标准细化内容全面详细、阐述条理清晰详尽、符合本项目采购需求得6分；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特殊性遗存的分析方案</w:t>
            </w:r>
          </w:p>
        </w:tc>
        <w:tc>
          <w:tcPr>
            <w:tcW w:type="dxa" w:w="2492"/>
          </w:tcPr>
          <w:p>
            <w:pPr>
              <w:pStyle w:val="null3"/>
            </w:pPr>
            <w:r>
              <w:rPr>
                <w:rFonts w:ascii="仿宋_GB2312" w:hAnsi="仿宋_GB2312" w:cs="仿宋_GB2312" w:eastAsia="仿宋_GB2312"/>
              </w:rPr>
              <w:t>区间分值0-5分。 评审标准细化内容： 供应商根据本项目的实际情况提出①针对特殊性遗存（例如有机类文物、壁画、漆器、青铜器、积沙积碳等）的分析方案。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特殊性遗存的处理方案</w:t>
            </w:r>
          </w:p>
        </w:tc>
        <w:tc>
          <w:tcPr>
            <w:tcW w:type="dxa" w:w="2492"/>
          </w:tcPr>
          <w:p>
            <w:pPr>
              <w:pStyle w:val="null3"/>
            </w:pPr>
            <w:r>
              <w:rPr>
                <w:rFonts w:ascii="仿宋_GB2312" w:hAnsi="仿宋_GB2312" w:cs="仿宋_GB2312" w:eastAsia="仿宋_GB2312"/>
              </w:rPr>
              <w:t>区间分值0-5分。 评审标准细化内容： 供应商根据本项目的实际情况提出①针对特殊性遗存（例如有机类文物、壁画、 漆器、青铜器、积沙积碳等）分析的情况出具关键性问题处理方案；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管理规章制度</w:t>
            </w:r>
          </w:p>
        </w:tc>
        <w:tc>
          <w:tcPr>
            <w:tcW w:type="dxa" w:w="2492"/>
          </w:tcPr>
          <w:p>
            <w:pPr>
              <w:pStyle w:val="null3"/>
            </w:pPr>
            <w:r>
              <w:rPr>
                <w:rFonts w:ascii="仿宋_GB2312" w:hAnsi="仿宋_GB2312" w:cs="仿宋_GB2312" w:eastAsia="仿宋_GB2312"/>
              </w:rPr>
              <w:t>区间分值：0-5分。 评审标准细化内容： 供应商针对本项目提出①管理规章制度。 评审标准： 1、完整性：制度详细全面，符合项目采购要求； 2、可实施性：切合本项目实际情况，制度全面、实施步骤清晰、合理； 3、针对性：制度能够紧扣项目实际情况，内容科学合理； 评审标准量化内容： （1）评审标准细化内容全面详细、阐述条理清晰详尽、符合本项目采购需求得5分；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区间分值：0-5分。 评审标准细化内容： 供应商针对本项目提出①后续服务方案。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区间分值：0-9分。 评审标准细化内容： 供应商针对本项目提出①进度要求服务承诺②时限要求服务承诺③发掘成果书面文件质量承诺； 评审标准： 1、完整性：承诺详细全面，符合项目采购要求； 2、可实施性：切合本项目实际情况，承诺全面、实施步骤清晰、合理； 3、针对性：承诺能够紧扣项目实际情况，内容科学合理； 评审标准量化内容： （1）评审标准细化内容全面详细、阐述条理清晰详尽、符合本项目采购需求得9分；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服务能力保障措施</w:t>
            </w:r>
          </w:p>
        </w:tc>
        <w:tc>
          <w:tcPr>
            <w:tcW w:type="dxa" w:w="2492"/>
          </w:tcPr>
          <w:p>
            <w:pPr>
              <w:pStyle w:val="null3"/>
            </w:pPr>
            <w:r>
              <w:rPr>
                <w:rFonts w:ascii="仿宋_GB2312" w:hAnsi="仿宋_GB2312" w:cs="仿宋_GB2312" w:eastAsia="仿宋_GB2312"/>
              </w:rPr>
              <w:t>区间分值：0-5分。 评审标准细化内容： 供应商针对本项目提出①服务能力保障措施 评审标准： 1、完整性：措施详细全面，符合项目采购要求； 2、可实施性：切合本项目实际情况，措施全面、实施步骤清晰、合理； 3、针对性：措施能够紧扣项目实际情况，内容科学合理； 评审标准量化内容： （1）评审标准细化内容全面详细、阐述条理清晰详尽、符合本项目采购需求得5分；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区间分值：0-5分。 评审标准细化内容： 供应商针对本项目提出①应急处理方案。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确保安全作业的措施</w:t>
            </w:r>
          </w:p>
        </w:tc>
        <w:tc>
          <w:tcPr>
            <w:tcW w:type="dxa" w:w="2492"/>
          </w:tcPr>
          <w:p>
            <w:pPr>
              <w:pStyle w:val="null3"/>
            </w:pPr>
            <w:r>
              <w:rPr>
                <w:rFonts w:ascii="仿宋_GB2312" w:hAnsi="仿宋_GB2312" w:cs="仿宋_GB2312" w:eastAsia="仿宋_GB2312"/>
              </w:rPr>
              <w:t>区间分值：0-5分。 评审标准细化内容： 供应商针对本项目提出 ①确保安全作业的措施； 评审标准： 1、完整性：措施详细全面，符合项目采购要求； 2、可实施性：切合本项目实际情况，措施全面、实施步骤清晰、合理； 3、针对性：措施能够紧扣项目实际情况，内容科学合理； 评审标准量化内容： （1）评审标准细化内容全面详细、阐述条理清晰详尽、符合本项目采购需求得5分；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项目团队人员配置情况</w:t>
            </w:r>
          </w:p>
        </w:tc>
        <w:tc>
          <w:tcPr>
            <w:tcW w:type="dxa" w:w="2492"/>
          </w:tcPr>
          <w:p>
            <w:pPr>
              <w:pStyle w:val="null3"/>
            </w:pPr>
            <w:r>
              <w:rPr>
                <w:rFonts w:ascii="仿宋_GB2312" w:hAnsi="仿宋_GB2312" w:cs="仿宋_GB2312" w:eastAsia="仿宋_GB2312"/>
              </w:rPr>
              <w:t>区间分值：0-10分。 评审标准细化及量化内容： 1、项目负责人：具有考古专业全日制硕士及以上学历计5分，本科学历计2分，大专学历计1分；注：提供项目负责人相关证书复印件，不提供或提供不全不得分。 2.项目团队：（不含项目负责人）提供本项目技术服务团队，团队中有与本项目相关专业（相关专业是指考古、文物与博物馆、文物修复与保护等）人员，每提供1名，得1分，满分5分；注：提供技术团队人员信息、相关证书等相关证明材料复印件，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价格分统一采用低价优先法计算，即满足招标文件要求且价格最低的投标报价为投标基准价，其价格分为满分。其他供应商的价格分统一按照下列公式计算： 投标报价得分=(投标基准价／投标报价)×价格权值×100，计算分数时四舍五入取小数点后两位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