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版本号：SXZCZB2025-ZCCS-093320250922001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体检信息系统采购项目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SXZCZB2025-ZCCS-0933</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体检信息系统采购项目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SXZCZB2025-ZCCS-0933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体检信息系统采购项目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体检信息系统采购项目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身份证明或授权委托书：法定代表人直接参加的，须提供法定代表人身份证明（身份证复印件）及近三个月社保证明资料；委托代理人参加磋商的提供授权委托书（法定代表人及授权人身份证复印件）及授权人近三个月社保证明资料。</w:t>
      </w:r>
    </w:p>
    <w:p>
      <w:pPr>
        <w:pStyle w:val="null3"/>
      </w:pPr>
      <w:r>
        <w:rPr>
          <w:rFonts w:ascii="仿宋_GB2312" w:hAnsi="仿宋_GB2312" w:cs="仿宋_GB2312" w:eastAsia="仿宋_GB2312"/>
        </w:rPr>
        <w:t>3、财务审计报告或资信证明：提供经审计的2024年度完整的财务报告（成立时间至提交响应文件截止时间不足一年的可提供成立后任意时段的资产负债表）或在开标日期前六个月内其开户银行出具的资信证明。</w:t>
      </w:r>
    </w:p>
    <w:p>
      <w:pPr>
        <w:pStyle w:val="null3"/>
      </w:pPr>
      <w:r>
        <w:rPr>
          <w:rFonts w:ascii="仿宋_GB2312" w:hAnsi="仿宋_GB2312" w:cs="仿宋_GB2312" w:eastAsia="仿宋_GB2312"/>
        </w:rPr>
        <w:t>4、社会保障资金缴纳证明：自2024年9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5、税收缴纳证明：自2024年9月1日以来已缴纳的至少一个月的纳税证明或完税证明，纳税证明或完税证明上应有代收机构或税务机关的公章或业务专用章。依法免税的供应商应提供相关文件证明。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信用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9、非联合体承诺：本项目不接受联合体磋商（需提供承诺书）。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陕西省西安市长安区航天大道东段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20%收取。成交供应商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体检信息系统采购项目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878,600.00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体检信息系统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标的名称：体检信息系统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b/>
              </w:rPr>
              <w:t>体检信息系统采购需求</w:t>
            </w:r>
          </w:p>
          <w:p>
            <w:pPr>
              <w:pStyle w:val="null3"/>
              <w:ind w:firstLine="480"/>
              <w:jc w:val="left"/>
            </w:pPr>
            <w:r>
              <w:rPr>
                <w:rFonts w:ascii="仿宋_GB2312" w:hAnsi="仿宋_GB2312" w:cs="仿宋_GB2312" w:eastAsia="仿宋_GB2312"/>
                <w:sz w:val="24"/>
                <w:b/>
              </w:rPr>
              <w:t>一、项目背景</w:t>
            </w:r>
          </w:p>
          <w:p>
            <w:pPr>
              <w:pStyle w:val="null3"/>
              <w:ind w:firstLine="480"/>
              <w:jc w:val="left"/>
            </w:pPr>
            <w:r>
              <w:rPr>
                <w:rFonts w:ascii="仿宋_GB2312" w:hAnsi="仿宋_GB2312" w:cs="仿宋_GB2312" w:eastAsia="仿宋_GB2312"/>
                <w:sz w:val="24"/>
              </w:rPr>
              <w:t>1、政策驱动</w:t>
            </w:r>
          </w:p>
          <w:p>
            <w:pPr>
              <w:pStyle w:val="null3"/>
              <w:ind w:firstLine="480"/>
              <w:jc w:val="left"/>
            </w:pPr>
            <w:r>
              <w:rPr>
                <w:rFonts w:ascii="仿宋_GB2312" w:hAnsi="仿宋_GB2312" w:cs="仿宋_GB2312" w:eastAsia="仿宋_GB2312"/>
                <w:sz w:val="24"/>
              </w:rPr>
              <w:t>根据《</w:t>
            </w:r>
            <w:r>
              <w:rPr>
                <w:rFonts w:ascii="仿宋_GB2312" w:hAnsi="仿宋_GB2312" w:cs="仿宋_GB2312" w:eastAsia="仿宋_GB2312"/>
                <w:sz w:val="24"/>
              </w:rPr>
              <w:t>"健康中国2030"规划纲要》及国家卫健委关于医疗机构信息化建设的指导意见，要求二级以上医院建立标准化健康管理体系。西安市胸科医院作为区域结核病及呼吸系统疾病防治中心，亟需升级体检管理系统以满足公共卫生服务需求。</w:t>
            </w:r>
          </w:p>
          <w:p>
            <w:pPr>
              <w:pStyle w:val="null3"/>
              <w:ind w:firstLine="480"/>
              <w:jc w:val="left"/>
            </w:pPr>
            <w:r>
              <w:rPr>
                <w:rFonts w:ascii="仿宋_GB2312" w:hAnsi="仿宋_GB2312" w:cs="仿宋_GB2312" w:eastAsia="仿宋_GB2312"/>
                <w:sz w:val="24"/>
              </w:rPr>
              <w:t>2、现状痛点</w:t>
            </w:r>
          </w:p>
          <w:p>
            <w:pPr>
              <w:pStyle w:val="null3"/>
              <w:ind w:firstLine="480"/>
              <w:jc w:val="left"/>
            </w:pPr>
            <w:r>
              <w:rPr>
                <w:rFonts w:ascii="仿宋_GB2312" w:hAnsi="仿宋_GB2312" w:cs="仿宋_GB2312" w:eastAsia="仿宋_GB2312"/>
                <w:sz w:val="24"/>
              </w:rPr>
              <w:t>我院暂无信息化体检系统，院感防控要求对体检流程的智能化管控不足，纸质报告流转效率低，无法实现区域医疗数据互通。</w:t>
            </w:r>
          </w:p>
          <w:p>
            <w:pPr>
              <w:pStyle w:val="null3"/>
              <w:ind w:firstLine="480"/>
              <w:jc w:val="left"/>
            </w:pPr>
            <w:r>
              <w:rPr>
                <w:rFonts w:ascii="仿宋_GB2312" w:hAnsi="仿宋_GB2312" w:cs="仿宋_GB2312" w:eastAsia="仿宋_GB2312"/>
                <w:sz w:val="24"/>
              </w:rPr>
              <w:t>体检前无线上预约系统，检前登记工作</w:t>
            </w:r>
            <w:r>
              <w:rPr>
                <w:rFonts w:ascii="仿宋_GB2312" w:hAnsi="仿宋_GB2312" w:cs="仿宋_GB2312" w:eastAsia="仿宋_GB2312"/>
                <w:sz w:val="24"/>
              </w:rPr>
              <w:t>繁琐</w:t>
            </w:r>
            <w:r>
              <w:rPr>
                <w:rFonts w:ascii="仿宋_GB2312" w:hAnsi="仿宋_GB2312" w:cs="仿宋_GB2312" w:eastAsia="仿宋_GB2312"/>
                <w:sz w:val="24"/>
              </w:rPr>
              <w:t>，登记工作量大，不能实现线上自助登记服务。</w:t>
            </w:r>
          </w:p>
          <w:p>
            <w:pPr>
              <w:pStyle w:val="null3"/>
              <w:ind w:firstLine="480"/>
              <w:jc w:val="left"/>
            </w:pPr>
            <w:r>
              <w:rPr>
                <w:rFonts w:ascii="仿宋_GB2312" w:hAnsi="仿宋_GB2312" w:cs="仿宋_GB2312" w:eastAsia="仿宋_GB2312"/>
                <w:sz w:val="24"/>
              </w:rPr>
              <w:t>个性化定制功能不足，无法满足对客户的精准化、个性化管理。</w:t>
            </w:r>
          </w:p>
          <w:p>
            <w:pPr>
              <w:pStyle w:val="null3"/>
              <w:ind w:firstLine="480"/>
              <w:jc w:val="left"/>
            </w:pPr>
            <w:r>
              <w:rPr>
                <w:rFonts w:ascii="仿宋_GB2312" w:hAnsi="仿宋_GB2312" w:cs="仿宋_GB2312" w:eastAsia="仿宋_GB2312"/>
                <w:sz w:val="24"/>
              </w:rPr>
              <w:t>无体检管理</w:t>
            </w:r>
            <w:r>
              <w:rPr>
                <w:rFonts w:ascii="仿宋_GB2312" w:hAnsi="仿宋_GB2312" w:cs="仿宋_GB2312" w:eastAsia="仿宋_GB2312"/>
                <w:sz w:val="24"/>
              </w:rPr>
              <w:t>CRM等不能团体体检排检，无法均衡体检量，中心资源不能最大化利用。</w:t>
            </w:r>
          </w:p>
          <w:p>
            <w:pPr>
              <w:pStyle w:val="null3"/>
              <w:ind w:firstLine="480"/>
              <w:jc w:val="left"/>
            </w:pPr>
            <w:r>
              <w:rPr>
                <w:rFonts w:ascii="仿宋_GB2312" w:hAnsi="仿宋_GB2312" w:cs="仿宋_GB2312" w:eastAsia="仿宋_GB2312"/>
                <w:sz w:val="24"/>
              </w:rPr>
              <w:t>体检中无排队导检，体检人员排队等</w:t>
            </w:r>
            <w:r>
              <w:rPr>
                <w:rFonts w:ascii="仿宋_GB2312" w:hAnsi="仿宋_GB2312" w:cs="仿宋_GB2312" w:eastAsia="仿宋_GB2312"/>
                <w:sz w:val="24"/>
              </w:rPr>
              <w:t>候</w:t>
            </w:r>
            <w:r>
              <w:rPr>
                <w:rFonts w:ascii="仿宋_GB2312" w:hAnsi="仿宋_GB2312" w:cs="仿宋_GB2312" w:eastAsia="仿宋_GB2312"/>
                <w:sz w:val="24"/>
              </w:rPr>
              <w:t>时间长，体检中心嘈杂不堪。</w:t>
            </w:r>
          </w:p>
          <w:p>
            <w:pPr>
              <w:pStyle w:val="null3"/>
              <w:ind w:firstLine="480"/>
              <w:jc w:val="left"/>
            </w:pPr>
            <w:r>
              <w:rPr>
                <w:rFonts w:ascii="仿宋_GB2312" w:hAnsi="仿宋_GB2312" w:cs="仿宋_GB2312" w:eastAsia="仿宋_GB2312"/>
                <w:sz w:val="24"/>
              </w:rPr>
              <w:t>体检者无法通过多渠道查看自己体检报告，需要往返体检中心取报告。</w:t>
            </w:r>
          </w:p>
          <w:p>
            <w:pPr>
              <w:pStyle w:val="null3"/>
              <w:ind w:firstLine="480"/>
              <w:jc w:val="left"/>
            </w:pPr>
            <w:r>
              <w:rPr>
                <w:rFonts w:ascii="仿宋_GB2312" w:hAnsi="仿宋_GB2312" w:cs="仿宋_GB2312" w:eastAsia="仿宋_GB2312"/>
                <w:sz w:val="24"/>
              </w:rPr>
              <w:t>不能规范体检结果，有效实现三级质控审核报告。</w:t>
            </w:r>
          </w:p>
          <w:p>
            <w:pPr>
              <w:pStyle w:val="null3"/>
              <w:ind w:firstLine="480"/>
              <w:jc w:val="left"/>
            </w:pPr>
            <w:r>
              <w:rPr>
                <w:rFonts w:ascii="仿宋_GB2312" w:hAnsi="仿宋_GB2312" w:cs="仿宋_GB2312" w:eastAsia="仿宋_GB2312"/>
                <w:sz w:val="24"/>
              </w:rPr>
              <w:t>外检数据不能与内部系统数据无缝对接，人员录入的工作量大。</w:t>
            </w:r>
          </w:p>
          <w:p>
            <w:pPr>
              <w:pStyle w:val="null3"/>
              <w:ind w:firstLine="480"/>
              <w:jc w:val="left"/>
            </w:pPr>
            <w:r>
              <w:rPr>
                <w:rFonts w:ascii="仿宋_GB2312" w:hAnsi="仿宋_GB2312" w:cs="仿宋_GB2312" w:eastAsia="仿宋_GB2312"/>
                <w:sz w:val="24"/>
              </w:rPr>
              <w:t>体检后缺乏检后服务内容，体检完成后无后续的跟踪服务。</w:t>
            </w:r>
          </w:p>
          <w:p>
            <w:pPr>
              <w:pStyle w:val="null3"/>
              <w:ind w:firstLine="480"/>
              <w:jc w:val="left"/>
            </w:pPr>
            <w:r>
              <w:rPr>
                <w:rFonts w:ascii="仿宋_GB2312" w:hAnsi="仿宋_GB2312" w:cs="仿宋_GB2312" w:eastAsia="仿宋_GB2312"/>
                <w:sz w:val="24"/>
                <w:b/>
              </w:rPr>
              <w:t>二、项目目标</w:t>
            </w:r>
          </w:p>
          <w:p>
            <w:pPr>
              <w:pStyle w:val="null3"/>
              <w:ind w:firstLine="480"/>
              <w:jc w:val="left"/>
            </w:pPr>
            <w:r>
              <w:rPr>
                <w:rFonts w:ascii="仿宋_GB2312" w:hAnsi="仿宋_GB2312" w:cs="仿宋_GB2312" w:eastAsia="仿宋_GB2312"/>
                <w:sz w:val="24"/>
              </w:rPr>
              <w:t>1、实现精准化、个体化健康体检解决方案。</w:t>
            </w:r>
          </w:p>
          <w:p>
            <w:pPr>
              <w:pStyle w:val="null3"/>
              <w:ind w:firstLine="480"/>
              <w:jc w:val="left"/>
            </w:pPr>
            <w:r>
              <w:rPr>
                <w:rFonts w:ascii="仿宋_GB2312" w:hAnsi="仿宋_GB2312" w:cs="仿宋_GB2312" w:eastAsia="仿宋_GB2312"/>
                <w:sz w:val="24"/>
              </w:rPr>
              <w:t>2、健康体检业务全面升级：从预约、报到登记、检查过程、总检等各个环节实现业务更人性化、体检品质更高追求、健检医学专业领先水平。</w:t>
            </w:r>
          </w:p>
          <w:p>
            <w:pPr>
              <w:pStyle w:val="null3"/>
              <w:ind w:firstLine="480"/>
              <w:jc w:val="left"/>
            </w:pPr>
            <w:r>
              <w:rPr>
                <w:rFonts w:ascii="仿宋_GB2312" w:hAnsi="仿宋_GB2312" w:cs="仿宋_GB2312" w:eastAsia="仿宋_GB2312"/>
                <w:sz w:val="24"/>
              </w:rPr>
              <w:t>3、推进基于健康体检为基础的学科建设与科研课题应用。</w:t>
            </w:r>
          </w:p>
          <w:p>
            <w:pPr>
              <w:pStyle w:val="null3"/>
              <w:ind w:firstLine="480"/>
              <w:jc w:val="left"/>
            </w:pPr>
            <w:r>
              <w:rPr>
                <w:rFonts w:ascii="仿宋_GB2312" w:hAnsi="仿宋_GB2312" w:cs="仿宋_GB2312" w:eastAsia="仿宋_GB2312"/>
                <w:sz w:val="24"/>
              </w:rPr>
              <w:t>4、提高客户服务水准，拓展健康体检收入。</w:t>
            </w:r>
          </w:p>
          <w:p>
            <w:pPr>
              <w:pStyle w:val="null3"/>
              <w:ind w:firstLine="480"/>
              <w:jc w:val="left"/>
            </w:pPr>
            <w:r>
              <w:rPr>
                <w:rFonts w:ascii="仿宋_GB2312" w:hAnsi="仿宋_GB2312" w:cs="仿宋_GB2312" w:eastAsia="仿宋_GB2312"/>
                <w:sz w:val="24"/>
              </w:rPr>
              <w:t>5、体检报告一体化、减少重复工作量。</w:t>
            </w:r>
          </w:p>
          <w:p>
            <w:pPr>
              <w:pStyle w:val="null3"/>
              <w:ind w:firstLine="480"/>
              <w:jc w:val="left"/>
            </w:pPr>
            <w:r>
              <w:rPr>
                <w:rFonts w:ascii="仿宋_GB2312" w:hAnsi="仿宋_GB2312" w:cs="仿宋_GB2312" w:eastAsia="仿宋_GB2312"/>
                <w:sz w:val="24"/>
              </w:rPr>
              <w:t>6、加强体检质控质量。</w:t>
            </w:r>
          </w:p>
          <w:p>
            <w:pPr>
              <w:pStyle w:val="null3"/>
              <w:ind w:firstLine="480"/>
              <w:jc w:val="left"/>
            </w:pPr>
            <w:r>
              <w:rPr>
                <w:rFonts w:ascii="仿宋_GB2312" w:hAnsi="仿宋_GB2312" w:cs="仿宋_GB2312" w:eastAsia="仿宋_GB2312"/>
                <w:sz w:val="24"/>
              </w:rPr>
              <w:t>7、做好体检的绩效工作。通过智能化报表，精准管控营收增长率、套餐转化率、成本控制率等有效提高绩效管理工作。</w:t>
            </w:r>
          </w:p>
          <w:p>
            <w:pPr>
              <w:pStyle w:val="null3"/>
              <w:ind w:firstLine="480"/>
              <w:jc w:val="left"/>
            </w:pPr>
            <w:r>
              <w:rPr>
                <w:rFonts w:ascii="仿宋_GB2312" w:hAnsi="仿宋_GB2312" w:cs="仿宋_GB2312" w:eastAsia="仿宋_GB2312"/>
                <w:sz w:val="24"/>
              </w:rPr>
              <w:t>8、增加职业体检</w:t>
            </w:r>
          </w:p>
          <w:p>
            <w:pPr>
              <w:pStyle w:val="null3"/>
              <w:ind w:firstLine="480"/>
              <w:jc w:val="left"/>
            </w:pPr>
            <w:r>
              <w:rPr>
                <w:rFonts w:ascii="仿宋_GB2312" w:hAnsi="仿宋_GB2312" w:cs="仿宋_GB2312" w:eastAsia="仿宋_GB2312"/>
                <w:sz w:val="24"/>
              </w:rPr>
              <w:t>9、科研数据的提取</w:t>
            </w:r>
          </w:p>
          <w:p>
            <w:pPr>
              <w:pStyle w:val="null3"/>
              <w:ind w:firstLine="480"/>
              <w:jc w:val="left"/>
            </w:pPr>
            <w:r>
              <w:rPr>
                <w:rFonts w:ascii="仿宋_GB2312" w:hAnsi="仿宋_GB2312" w:cs="仿宋_GB2312" w:eastAsia="仿宋_GB2312"/>
                <w:sz w:val="24"/>
              </w:rPr>
              <w:t>实现精准化、个体化健康体检解决方案。</w:t>
            </w:r>
          </w:p>
          <w:p>
            <w:pPr>
              <w:pStyle w:val="null3"/>
              <w:ind w:firstLine="480"/>
              <w:jc w:val="left"/>
            </w:pPr>
            <w:r>
              <w:rPr>
                <w:rFonts w:ascii="仿宋_GB2312" w:hAnsi="仿宋_GB2312" w:cs="仿宋_GB2312" w:eastAsia="仿宋_GB2312"/>
                <w:sz w:val="24"/>
              </w:rPr>
              <w:t>健康体检业务全面升级：从检前预约、报到登记、检查过程、总检检后健康管理等各个环节实现业务更人性化、体检品质更高追求、健检医学专业领先水平。推进基于健康体检为基础的学科建设与科研课题应用。</w:t>
            </w:r>
          </w:p>
          <w:p>
            <w:pPr>
              <w:pStyle w:val="null3"/>
              <w:ind w:firstLine="480"/>
              <w:jc w:val="left"/>
            </w:pPr>
            <w:r>
              <w:rPr>
                <w:rFonts w:ascii="仿宋_GB2312" w:hAnsi="仿宋_GB2312" w:cs="仿宋_GB2312" w:eastAsia="仿宋_GB2312"/>
                <w:sz w:val="24"/>
              </w:rPr>
              <w:t>检后健康管理体系建设与健康管理落地有效执行，实现客户健康跟踪、干预、管理与促进。提高客户检后服务水准，拓展健康管理收入。</w:t>
            </w:r>
          </w:p>
          <w:p>
            <w:pPr>
              <w:pStyle w:val="null3"/>
              <w:ind w:firstLine="480"/>
              <w:jc w:val="left"/>
            </w:pPr>
            <w:r>
              <w:rPr>
                <w:rFonts w:ascii="仿宋_GB2312" w:hAnsi="仿宋_GB2312" w:cs="仿宋_GB2312" w:eastAsia="仿宋_GB2312"/>
                <w:sz w:val="24"/>
                <w:b/>
              </w:rPr>
              <w:t>三、采购清单</w:t>
            </w:r>
          </w:p>
          <w:tbl>
            <w:tblPr>
              <w:tblBorders>
                <w:top w:val="none" w:color="000000" w:sz="4"/>
                <w:left w:val="none" w:color="000000" w:sz="4"/>
                <w:bottom w:val="none" w:color="000000" w:sz="4"/>
                <w:right w:val="none" w:color="000000" w:sz="4"/>
                <w:insideH w:val="none"/>
                <w:insideV w:val="none"/>
              </w:tblBorders>
            </w:tblPr>
            <w:tblGrid>
              <w:gridCol w:w="431"/>
              <w:gridCol w:w="436"/>
              <w:gridCol w:w="1686"/>
            </w:tblGrid>
            <w:tr>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采购系统</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采购模块</w:t>
                  </w:r>
                </w:p>
              </w:tc>
              <w:tc>
                <w:tcPr>
                  <w:tcW w:type="dxa" w:w="1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模块功能</w:t>
                  </w:r>
                </w:p>
              </w:tc>
            </w:tr>
            <w:tr>
              <w:tc>
                <w:tcPr>
                  <w:tcW w:type="dxa" w:w="4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智慧健康体检管理系统</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检前预约系统</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系统集成、</w:t>
                  </w:r>
                  <w:r>
                    <w:rPr>
                      <w:rFonts w:ascii="仿宋_GB2312" w:hAnsi="仿宋_GB2312" w:cs="仿宋_GB2312" w:eastAsia="仿宋_GB2312"/>
                      <w:sz w:val="24"/>
                    </w:rPr>
                    <w:t>1+x套餐预约、自定义套餐、电子指引单、单位体检预约、在线预约缴费、报告查询、客户移动端、平台管理端</w:t>
                  </w:r>
                </w:p>
              </w:tc>
            </w:tr>
            <w:tr>
              <w:tc>
                <w:tcPr>
                  <w:tcW w:type="dxa" w:w="431"/>
                  <w:vMerge/>
                  <w:tcBorders>
                    <w:top w:val="none" w:color="000000" w:sz="4"/>
                    <w:left w:val="singl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体检系统</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首页导航、体检预约、缴费、到检登记、科室体检、体检质控、进度跟踪、危急值提醒、总检审查、</w:t>
                  </w:r>
                  <w:r>
                    <w:rPr>
                      <w:rFonts w:ascii="仿宋_GB2312" w:hAnsi="仿宋_GB2312" w:cs="仿宋_GB2312" w:eastAsia="仿宋_GB2312"/>
                      <w:sz w:val="24"/>
                    </w:rPr>
                    <w:t>AI智能、报告管理、检后随访、个人档案管理、单位档案管、报表查询、数据分析，对接设备</w:t>
                  </w:r>
                </w:p>
              </w:tc>
            </w:tr>
            <w:tr>
              <w:tc>
                <w:tcPr>
                  <w:tcW w:type="dxa" w:w="431"/>
                  <w:vMerge/>
                  <w:tcBorders>
                    <w:top w:val="none" w:color="000000" w:sz="4"/>
                    <w:left w:val="singl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导诊系统</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智能导诊、电子导诊台、检查、候诊系统、统计功能</w:t>
                  </w:r>
                </w:p>
              </w:tc>
            </w:tr>
            <w:tr>
              <w:tc>
                <w:tcPr>
                  <w:tcW w:type="dxa" w:w="431"/>
                  <w:vMerge/>
                  <w:tcBorders>
                    <w:top w:val="none" w:color="000000" w:sz="4"/>
                    <w:left w:val="singl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职业病系统</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支持前台收费、职业病合同、内外科、检验</w:t>
                  </w:r>
                  <w:r>
                    <w:rPr>
                      <w:rFonts w:ascii="仿宋_GB2312" w:hAnsi="仿宋_GB2312" w:cs="仿宋_GB2312" w:eastAsia="仿宋_GB2312"/>
                      <w:sz w:val="24"/>
                    </w:rPr>
                    <w:t>lis等职业病系统模块对接体检系统</w:t>
                  </w:r>
                </w:p>
              </w:tc>
            </w:tr>
            <w:tr>
              <w:tc>
                <w:tcPr>
                  <w:tcW w:type="dxa" w:w="431"/>
                  <w:vMerge/>
                  <w:tcBorders>
                    <w:top w:val="none" w:color="000000" w:sz="4"/>
                    <w:left w:val="singl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检后部分</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支持检后随访、全员营销、渠道营销、会员营销等</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自助一体机、扫码枪、身份证阅读器、候诊屏、呼叫屏、电脑</w:t>
                  </w:r>
                </w:p>
              </w:tc>
            </w:tr>
          </w:tbl>
          <w:p>
            <w:pPr>
              <w:pStyle w:val="null3"/>
              <w:ind w:firstLine="480"/>
              <w:jc w:val="left"/>
            </w:pPr>
            <w:r>
              <w:rPr>
                <w:rFonts w:ascii="仿宋_GB2312" w:hAnsi="仿宋_GB2312" w:cs="仿宋_GB2312" w:eastAsia="仿宋_GB2312"/>
                <w:sz w:val="24"/>
                <w:b/>
              </w:rPr>
              <w:t>四、系统功能</w:t>
            </w:r>
          </w:p>
          <w:p>
            <w:pPr>
              <w:pStyle w:val="null3"/>
              <w:ind w:firstLine="480"/>
              <w:jc w:val="left"/>
            </w:pPr>
            <w:r>
              <w:rPr>
                <w:rFonts w:ascii="仿宋_GB2312" w:hAnsi="仿宋_GB2312" w:cs="仿宋_GB2312" w:eastAsia="仿宋_GB2312"/>
                <w:sz w:val="24"/>
                <w:b/>
              </w:rPr>
              <w:t>本技术要求提出的是最低限度的技术条件。供应商应注意在技术要求中如果出现了参考品牌或规格型号，其目的是为了方便供应商直观和准确地把握相应材料和设备的技术标准，不具指定或唯一的意思表示，供应商应当参考所列品牌的材料和设备，提供相当于或高于所列品牌技术标准的材料和设备。</w:t>
            </w:r>
          </w:p>
          <w:p>
            <w:pPr>
              <w:pStyle w:val="null3"/>
              <w:ind w:firstLine="480"/>
            </w:pPr>
            <w:r>
              <w:rPr>
                <w:rFonts w:ascii="仿宋_GB2312" w:hAnsi="仿宋_GB2312" w:cs="仿宋_GB2312" w:eastAsia="仿宋_GB2312"/>
                <w:sz w:val="24"/>
              </w:rPr>
              <w:t>整体要求</w:t>
            </w:r>
          </w:p>
          <w:p>
            <w:pPr>
              <w:pStyle w:val="null3"/>
              <w:ind w:firstLine="480"/>
              <w:jc w:val="left"/>
            </w:pPr>
            <w:r>
              <w:rPr>
                <w:rFonts w:ascii="仿宋_GB2312" w:hAnsi="仿宋_GB2312" w:cs="仿宋_GB2312" w:eastAsia="仿宋_GB2312"/>
                <w:sz w:val="24"/>
                <w:shd w:fill="FFFFFF" w:val="clear"/>
              </w:rPr>
              <w:t>★1、系统易扩展，易升级，性能优越，能够与自助设备、线上小程序、公众号、服务号网站、电子病历系统等无缝对接。（出具</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承诺书）</w:t>
            </w:r>
          </w:p>
          <w:p>
            <w:pPr>
              <w:pStyle w:val="null3"/>
              <w:ind w:firstLine="787"/>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系统设计具备</w:t>
            </w:r>
            <w:r>
              <w:rPr>
                <w:rFonts w:ascii="仿宋_GB2312" w:hAnsi="仿宋_GB2312" w:cs="仿宋_GB2312" w:eastAsia="仿宋_GB2312"/>
                <w:sz w:val="24"/>
                <w:shd w:fill="FFFFFF" w:val="clear"/>
              </w:rPr>
              <w:t>AI人工智能辅助诊断技术。</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、系统功能设计完整严密，以确保系统操作使用的稳定性。同时有完善的流程管控和质量管控，保证体检结果产出及时性和正确性。（出具</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承诺书）</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、系统具备全面对接第三方系统及设备的能力，根据医院实际情况，做好相应的数据接口，确保各系统如（</w:t>
            </w:r>
            <w:r>
              <w:rPr>
                <w:rFonts w:ascii="仿宋_GB2312" w:hAnsi="仿宋_GB2312" w:cs="仿宋_GB2312" w:eastAsia="仿宋_GB2312"/>
                <w:sz w:val="24"/>
                <w:shd w:fill="FFFFFF" w:val="clear"/>
              </w:rPr>
              <w:t>HIS、电子病历、检验系统、检查系统、影像平台）及硬件设备的有效集成。并在质保期内免费进行各类数据接口对接。（出具</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承诺书）</w:t>
            </w:r>
          </w:p>
          <w:p>
            <w:pPr>
              <w:pStyle w:val="null3"/>
              <w:ind w:firstLine="480"/>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医院信息互联互通标准化成熟度测评五级乙等、智慧服务三级技术功能指引等要求，如后期相关评审标准修改，</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配合免费升级以达到相应标准。（出具</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承诺书）</w:t>
            </w:r>
          </w:p>
          <w:p>
            <w:pPr>
              <w:pStyle w:val="null3"/>
              <w:ind w:firstLine="480"/>
              <w:jc w:val="left"/>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配合全民健康信息平台业务数据抽取及数据标准接口规范对接，详见接口文档。</w:t>
            </w:r>
          </w:p>
          <w:p>
            <w:pPr>
              <w:pStyle w:val="null3"/>
              <w:ind w:firstLine="480"/>
              <w:jc w:val="left"/>
            </w:pPr>
            <w:r>
              <w:rPr>
                <w:rFonts w:ascii="仿宋_GB2312" w:hAnsi="仿宋_GB2312" w:cs="仿宋_GB2312" w:eastAsia="仿宋_GB2312"/>
                <w:sz w:val="24"/>
                <w:shd w:fill="FFFFFF" w:val="clear"/>
              </w:rPr>
              <w:t>项目实施方案：</w:t>
            </w:r>
          </w:p>
          <w:p>
            <w:pPr>
              <w:pStyle w:val="null3"/>
              <w:ind w:firstLine="480"/>
              <w:jc w:val="left"/>
            </w:pP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根据项目需求和特点，提供项目实施方案，项目实施方案包含需求调研、设计、安装调试、测试、试运行等内容的工作程序和步骤、关键步骤思路和要点、进度计划安排等，尤其要确保按期进行系统试运行。包括</w:t>
            </w:r>
            <w:r>
              <w:rPr>
                <w:rFonts w:ascii="仿宋_GB2312" w:hAnsi="仿宋_GB2312" w:cs="仿宋_GB2312" w:eastAsia="仿宋_GB2312"/>
                <w:sz w:val="24"/>
                <w:shd w:fill="FFFFFF" w:val="clear"/>
              </w:rPr>
              <w:t>①项目管理方案、②项目实施方案、③项目进度计划、④项目质量保障与管控等内容。</w:t>
            </w:r>
          </w:p>
          <w:p>
            <w:pPr>
              <w:pStyle w:val="null3"/>
              <w:ind w:firstLine="480"/>
              <w:jc w:val="left"/>
            </w:pPr>
            <w:r>
              <w:rPr>
                <w:rFonts w:ascii="仿宋_GB2312" w:hAnsi="仿宋_GB2312" w:cs="仿宋_GB2312" w:eastAsia="仿宋_GB2312"/>
                <w:sz w:val="24"/>
              </w:rPr>
              <w:t>（二）技术参数</w:t>
            </w:r>
          </w:p>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1：检前预约系统 1套</w:t>
            </w:r>
          </w:p>
          <w:tbl>
            <w:tblPr>
              <w:tblInd w:type="dxa" w:w="75"/>
              <w:tblBorders>
                <w:top w:val="none" w:color="000000" w:sz="4"/>
                <w:left w:val="none" w:color="000000" w:sz="4"/>
                <w:bottom w:val="none" w:color="000000" w:sz="4"/>
                <w:right w:val="none" w:color="000000" w:sz="4"/>
                <w:insideH w:val="none"/>
                <w:insideV w:val="none"/>
              </w:tblBorders>
            </w:tblPr>
            <w:tblGrid>
              <w:gridCol w:w="220"/>
              <w:gridCol w:w="351"/>
              <w:gridCol w:w="1972"/>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w:t>
                  </w:r>
                </w:p>
              </w:tc>
              <w:tc>
                <w:tcPr>
                  <w:tcW w:type="dxa" w:w="1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要求</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系统集成</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检前预约系统，需集成到医院微信公众号，方便医院集中统一管理和对外服务。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1+x套餐</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支持选择固定套餐预约，并支持在固定套餐基础上，自选加项形成新的体检套餐，完成在线套餐预约。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自定义套餐</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支持体检项目自由组合预约、选择体检项目，组成个性化套餐，完成在线套餐自定义选择。</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问卷推套餐</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支持通过问卷推送体检套餐，并支持在此套餐基础上，灵活增加项目形成新的套餐进行预约，预约界面需要显示可以预约的日期和号源数量。</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电子指引单</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支持集成电子指引单，显示体检人员信息、体检订单号、体检电子条形码，实现刷码体检，并支持显示全部待检项目、已检项目，以及队列下一站指引。</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单位体检预约</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6.1、支持团检用户能够通过身份证号码自动匹配团检信息，选择已绑定单位套餐或金额后可完成团检在线加项、预约流程。</w:t>
                  </w:r>
                </w:p>
                <w:p>
                  <w:pPr>
                    <w:pStyle w:val="null3"/>
                    <w:ind w:firstLine="480"/>
                    <w:jc w:val="left"/>
                  </w:pPr>
                  <w:r>
                    <w:rPr>
                      <w:rFonts w:ascii="仿宋_GB2312" w:hAnsi="仿宋_GB2312" w:cs="仿宋_GB2312" w:eastAsia="仿宋_GB2312"/>
                      <w:sz w:val="24"/>
                    </w:rPr>
                    <w:t>6.2、团检代预约：支持可帮他人代预约体检。</w:t>
                  </w:r>
                </w:p>
                <w:p>
                  <w:pPr>
                    <w:pStyle w:val="null3"/>
                    <w:ind w:firstLine="480"/>
                    <w:jc w:val="left"/>
                  </w:pPr>
                  <w:r>
                    <w:rPr>
                      <w:rFonts w:ascii="仿宋_GB2312" w:hAnsi="仿宋_GB2312" w:cs="仿宋_GB2312" w:eastAsia="仿宋_GB2312"/>
                      <w:sz w:val="24"/>
                    </w:rPr>
                    <w:t>加项包：支持根据团检套餐设置的加项包属性，在线选择加项包。包括自选加项包、加项包</w:t>
                  </w:r>
                  <w:r>
                    <w:rPr>
                      <w:rFonts w:ascii="仿宋_GB2312" w:hAnsi="仿宋_GB2312" w:cs="仿宋_GB2312" w:eastAsia="仿宋_GB2312"/>
                      <w:sz w:val="24"/>
                    </w:rPr>
                    <w:t>N选x、必选加项包等多种方式。</w:t>
                  </w:r>
                </w:p>
                <w:p>
                  <w:pPr>
                    <w:pStyle w:val="null3"/>
                    <w:ind w:firstLine="480"/>
                    <w:jc w:val="left"/>
                  </w:pPr>
                  <w:r>
                    <w:rPr>
                      <w:rFonts w:ascii="仿宋_GB2312" w:hAnsi="仿宋_GB2312" w:cs="仿宋_GB2312" w:eastAsia="仿宋_GB2312"/>
                      <w:sz w:val="24"/>
                    </w:rPr>
                    <w:t>6.3、订单限额：支持团检固定金额，用户自由选择加项生成套餐，超额部分自费，不超额单位支付，也可设置基础套餐必选项目。</w:t>
                  </w:r>
                </w:p>
                <w:p>
                  <w:pPr>
                    <w:pStyle w:val="null3"/>
                    <w:ind w:firstLine="480"/>
                    <w:jc w:val="left"/>
                  </w:pPr>
                  <w:r>
                    <w:rPr>
                      <w:rFonts w:ascii="仿宋_GB2312" w:hAnsi="仿宋_GB2312" w:cs="仿宋_GB2312" w:eastAsia="仿宋_GB2312"/>
                      <w:sz w:val="24"/>
                    </w:rPr>
                    <w:t>6.4、支持身份证实名认证，避免因身份信息错误造成的无法体检、退单。</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在线缴费</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支持在线预约缴费和退费功能。</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问卷同步</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支持在线填写健康体检问卷，同步到体检系统相互打通。</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报告查询</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9.1、支持微信上能呈现AI人工智能体检报告，AI体检报告需同时符合ICD标准、一元论合并、MDT多学科会诊和按照“急、重、缓、轻”次序排序的主检结论，以提高体检报告的可读性和健康指导价值。</w:t>
                  </w:r>
                </w:p>
                <w:p>
                  <w:pPr>
                    <w:pStyle w:val="null3"/>
                    <w:ind w:firstLine="480"/>
                    <w:jc w:val="left"/>
                  </w:pPr>
                  <w:r>
                    <w:rPr>
                      <w:rFonts w:ascii="仿宋_GB2312" w:hAnsi="仿宋_GB2312" w:cs="仿宋_GB2312" w:eastAsia="仿宋_GB2312"/>
                      <w:sz w:val="24"/>
                    </w:rPr>
                    <w:t>9.2、支持手机端报告下载。</w:t>
                  </w:r>
                </w:p>
                <w:p>
                  <w:pPr>
                    <w:pStyle w:val="null3"/>
                    <w:ind w:firstLine="480"/>
                    <w:jc w:val="left"/>
                  </w:pPr>
                  <w:r>
                    <w:rPr>
                      <w:rFonts w:ascii="仿宋_GB2312" w:hAnsi="仿宋_GB2312" w:cs="仿宋_GB2312" w:eastAsia="仿宋_GB2312"/>
                      <w:sz w:val="24"/>
                    </w:rPr>
                    <w:t>9.3、支持在线报告查询。</w:t>
                  </w:r>
                </w:p>
                <w:p>
                  <w:pPr>
                    <w:pStyle w:val="null3"/>
                    <w:ind w:firstLine="480"/>
                    <w:jc w:val="left"/>
                  </w:pPr>
                  <w:r>
                    <w:rPr>
                      <w:rFonts w:ascii="仿宋_GB2312" w:hAnsi="仿宋_GB2312" w:cs="仿宋_GB2312" w:eastAsia="仿宋_GB2312"/>
                      <w:sz w:val="24"/>
                    </w:rPr>
                    <w:t>9.4、支持微信在线浏览影像资料（图片+文字）。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客户移动端</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11.1、支持医院基本信息导览、宣传、体检提醒等功能。</w:t>
                  </w:r>
                </w:p>
                <w:p>
                  <w:pPr>
                    <w:pStyle w:val="null3"/>
                    <w:ind w:firstLine="480"/>
                    <w:jc w:val="left"/>
                  </w:pPr>
                  <w:r>
                    <w:rPr>
                      <w:rFonts w:ascii="仿宋_GB2312" w:hAnsi="仿宋_GB2312" w:cs="仿宋_GB2312" w:eastAsia="仿宋_GB2312"/>
                      <w:sz w:val="24"/>
                    </w:rPr>
                    <w:t>11.2、支持显示推荐套餐、活动套餐页面，增加活动曝光度。</w:t>
                  </w:r>
                </w:p>
                <w:p>
                  <w:pPr>
                    <w:pStyle w:val="null3"/>
                    <w:ind w:firstLine="480"/>
                    <w:jc w:val="left"/>
                  </w:pPr>
                  <w:r>
                    <w:rPr>
                      <w:rFonts w:ascii="仿宋_GB2312" w:hAnsi="仿宋_GB2312" w:cs="仿宋_GB2312" w:eastAsia="仿宋_GB2312"/>
                      <w:sz w:val="24"/>
                    </w:rPr>
                    <w:t>支持显示推荐套餐，引导个人客户进行预约。</w:t>
                  </w:r>
                </w:p>
                <w:p>
                  <w:pPr>
                    <w:pStyle w:val="null3"/>
                    <w:ind w:firstLine="480"/>
                    <w:jc w:val="left"/>
                  </w:pPr>
                  <w:r>
                    <w:rPr>
                      <w:rFonts w:ascii="仿宋_GB2312" w:hAnsi="仿宋_GB2312" w:cs="仿宋_GB2312" w:eastAsia="仿宋_GB2312"/>
                      <w:sz w:val="24"/>
                    </w:rPr>
                    <w:t>11.3、支持我的订单功能，用户可查看订单状态；支持修改预约日期、取消订单、申请退款等操作。</w:t>
                  </w:r>
                </w:p>
                <w:p>
                  <w:pPr>
                    <w:pStyle w:val="null3"/>
                    <w:ind w:firstLine="480"/>
                    <w:jc w:val="left"/>
                  </w:pPr>
                  <w:r>
                    <w:rPr>
                      <w:rFonts w:ascii="仿宋_GB2312" w:hAnsi="仿宋_GB2312" w:cs="仿宋_GB2312" w:eastAsia="仿宋_GB2312"/>
                      <w:sz w:val="24"/>
                    </w:rPr>
                    <w:t>11.4、支持体检人管理功能，用户可添加多位体检人信息，帮助他人预约体检。</w:t>
                  </w:r>
                </w:p>
                <w:p>
                  <w:pPr>
                    <w:pStyle w:val="null3"/>
                    <w:ind w:firstLine="480"/>
                    <w:jc w:val="left"/>
                  </w:pPr>
                  <w:r>
                    <w:rPr>
                      <w:rFonts w:ascii="仿宋_GB2312" w:hAnsi="仿宋_GB2312" w:cs="仿宋_GB2312" w:eastAsia="仿宋_GB2312"/>
                      <w:sz w:val="24"/>
                    </w:rPr>
                    <w:t>11.5、支持意见反馈功能，支持根据客户根据体检订单，在线评价，支持星级、图、文内容提交到管理后台。</w:t>
                  </w:r>
                </w:p>
                <w:p>
                  <w:pPr>
                    <w:pStyle w:val="null3"/>
                    <w:ind w:firstLine="480"/>
                    <w:jc w:val="left"/>
                  </w:pPr>
                  <w:r>
                    <w:rPr>
                      <w:rFonts w:ascii="仿宋_GB2312" w:hAnsi="仿宋_GB2312" w:cs="仿宋_GB2312" w:eastAsia="仿宋_GB2312"/>
                      <w:sz w:val="24"/>
                    </w:rPr>
                    <w:t>11.6、支持移动端支付、医保电子支付</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平台管理端</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12.1、要求可配置机构基本信息：至少包括医院名称、电话、地址（导航信息）、营业时间、提前预约天数、支付方式等，可展示宣传图片。</w:t>
                  </w:r>
                </w:p>
                <w:p>
                  <w:pPr>
                    <w:pStyle w:val="null3"/>
                    <w:ind w:firstLine="480"/>
                    <w:jc w:val="left"/>
                  </w:pPr>
                  <w:r>
                    <w:rPr>
                      <w:rFonts w:ascii="仿宋_GB2312" w:hAnsi="仿宋_GB2312" w:cs="仿宋_GB2312" w:eastAsia="仿宋_GB2312"/>
                      <w:sz w:val="24"/>
                    </w:rPr>
                    <w:t>12.2、要求可配置收费项目库：至少包括项目名称、价格、项目意义、项目关系（项目互斥、项目关联等）。</w:t>
                  </w:r>
                </w:p>
                <w:p>
                  <w:pPr>
                    <w:pStyle w:val="null3"/>
                    <w:ind w:firstLine="480"/>
                    <w:jc w:val="left"/>
                  </w:pPr>
                  <w:r>
                    <w:rPr>
                      <w:rFonts w:ascii="仿宋_GB2312" w:hAnsi="仿宋_GB2312" w:cs="仿宋_GB2312" w:eastAsia="仿宋_GB2312"/>
                      <w:sz w:val="24"/>
                    </w:rPr>
                    <w:t>12.3、要求可配置常规套餐，至少包括套餐名称、套餐价格。</w:t>
                  </w:r>
                </w:p>
                <w:p>
                  <w:pPr>
                    <w:pStyle w:val="null3"/>
                    <w:ind w:firstLine="480"/>
                    <w:jc w:val="left"/>
                  </w:pPr>
                  <w:r>
                    <w:rPr>
                      <w:rFonts w:ascii="仿宋_GB2312" w:hAnsi="仿宋_GB2312" w:cs="仿宋_GB2312" w:eastAsia="仿宋_GB2312"/>
                      <w:sz w:val="24"/>
                    </w:rPr>
                    <w:t>12.4、支持多种条件（至少包括姓名、手机号、证件号、订单状态、体检时间等）查询订单状态，统计订单费用，订单可代预约、改约、取消等，支持手动、自动同步订单。</w:t>
                  </w:r>
                </w:p>
              </w:tc>
            </w:tr>
          </w:tbl>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2：体检系统 1套</w:t>
            </w:r>
          </w:p>
          <w:tbl>
            <w:tblPr>
              <w:tblInd w:type="dxa" w:w="75"/>
              <w:tblBorders>
                <w:top w:val="none" w:color="000000" w:sz="4"/>
                <w:left w:val="none" w:color="000000" w:sz="4"/>
                <w:bottom w:val="none" w:color="000000" w:sz="4"/>
                <w:right w:val="none" w:color="000000" w:sz="4"/>
                <w:insideH w:val="none"/>
                <w:insideV w:val="none"/>
              </w:tblBorders>
            </w:tblPr>
            <w:tblGrid>
              <w:gridCol w:w="310"/>
              <w:gridCol w:w="319"/>
              <w:gridCol w:w="1919"/>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w:t>
                  </w:r>
                </w:p>
              </w:tc>
              <w:tc>
                <w:tcPr>
                  <w:tcW w:type="dxa" w:w="1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要求</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体检导航</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支持首页导航功能，首页展示体检业务全流程图导航，支持医生护士分岗操作。</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体检预约</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2.1、支持个人、团体体检人员档案建立。支持excel导入，excel表中直接定义用户分组（性别、年龄），导入excel后可自动判断信息重复、身份证号格式错误等常见问题。支持多个套餐分组一次性导入。支持VIP患者隐私保护，所有患者资料如姓名、地址、手机号码等涉及到个人隐私信息均需加密保存。</w:t>
                  </w:r>
                </w:p>
                <w:p>
                  <w:pPr>
                    <w:pStyle w:val="null3"/>
                    <w:ind w:firstLine="480"/>
                    <w:jc w:val="left"/>
                  </w:pPr>
                  <w:r>
                    <w:rPr>
                      <w:rFonts w:ascii="仿宋_GB2312" w:hAnsi="仿宋_GB2312" w:cs="仿宋_GB2312" w:eastAsia="仿宋_GB2312"/>
                      <w:sz w:val="24"/>
                    </w:rPr>
                    <w:t>2.2、支持灵活排期。支持总人数排期，精准到具体时间段，支持区分个人、团体排期。支持对不同单位客户进行排期、支持特殊项目排期限号、特殊科室排期限号。</w:t>
                  </w:r>
                </w:p>
                <w:p>
                  <w:pPr>
                    <w:pStyle w:val="null3"/>
                    <w:ind w:firstLine="480"/>
                    <w:jc w:val="left"/>
                  </w:pPr>
                  <w:r>
                    <w:rPr>
                      <w:rFonts w:ascii="仿宋_GB2312" w:hAnsi="仿宋_GB2312" w:cs="仿宋_GB2312" w:eastAsia="仿宋_GB2312"/>
                      <w:sz w:val="24"/>
                    </w:rPr>
                    <w:t>2.3、支持动态调整体检套餐。支持整体项目折扣及单项费用折扣设定。</w:t>
                  </w:r>
                </w:p>
                <w:p>
                  <w:pPr>
                    <w:pStyle w:val="null3"/>
                    <w:ind w:firstLine="480"/>
                    <w:jc w:val="left"/>
                  </w:pPr>
                  <w:r>
                    <w:rPr>
                      <w:rFonts w:ascii="仿宋_GB2312" w:hAnsi="仿宋_GB2312" w:cs="仿宋_GB2312" w:eastAsia="仿宋_GB2312"/>
                      <w:sz w:val="24"/>
                    </w:rPr>
                    <w:t>2.4、支持体检项目之间关联关系维护，开单时选择项目A可自动带出项目B。</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缴费功能</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3.1、支持设置单位付费、个人付费、固定套餐、折扣付费等多种加项付费方式。</w:t>
                  </w:r>
                </w:p>
                <w:p>
                  <w:pPr>
                    <w:pStyle w:val="null3"/>
                    <w:ind w:firstLine="480"/>
                    <w:jc w:val="left"/>
                  </w:pPr>
                  <w:r>
                    <w:rPr>
                      <w:rFonts w:ascii="仿宋_GB2312" w:hAnsi="仿宋_GB2312" w:cs="仿宋_GB2312" w:eastAsia="仿宋_GB2312"/>
                      <w:sz w:val="24"/>
                    </w:rPr>
                    <w:t>3.2、支持单位先体检后缴费设置。</w:t>
                  </w:r>
                </w:p>
                <w:p>
                  <w:pPr>
                    <w:pStyle w:val="null3"/>
                    <w:ind w:firstLine="480"/>
                    <w:jc w:val="left"/>
                  </w:pPr>
                  <w:r>
                    <w:rPr>
                      <w:rFonts w:ascii="仿宋_GB2312" w:hAnsi="仿宋_GB2312" w:cs="仿宋_GB2312" w:eastAsia="仿宋_GB2312"/>
                      <w:sz w:val="24"/>
                    </w:rPr>
                    <w:t>3.3、支持流程控制。如已执行项目不允许退费、未缴费项目不允许检查等。</w:t>
                  </w:r>
                </w:p>
                <w:p>
                  <w:pPr>
                    <w:pStyle w:val="null3"/>
                    <w:ind w:firstLine="480"/>
                    <w:jc w:val="left"/>
                  </w:pPr>
                  <w:r>
                    <w:rPr>
                      <w:rFonts w:ascii="仿宋_GB2312" w:hAnsi="仿宋_GB2312" w:cs="仿宋_GB2312" w:eastAsia="仿宋_GB2312"/>
                      <w:sz w:val="24"/>
                    </w:rPr>
                    <w:t>3.4、对接医院HIS实现体检缴费退费流程。根据业务要求支持按总金额进行收款、退款，同时支持按项目明细进行收款、退款。支持打印发票。支持按订单、项目打折。退费后废弃发票。</w:t>
                  </w:r>
                </w:p>
                <w:p>
                  <w:pPr>
                    <w:pStyle w:val="null3"/>
                    <w:ind w:firstLine="480"/>
                    <w:jc w:val="left"/>
                  </w:pPr>
                  <w:r>
                    <w:rPr>
                      <w:rFonts w:ascii="仿宋_GB2312" w:hAnsi="仿宋_GB2312" w:cs="仿宋_GB2312" w:eastAsia="仿宋_GB2312"/>
                      <w:sz w:val="24"/>
                    </w:rPr>
                    <w:t>3.5、支持收费员日结、收费处日结、收费处月结等结算报表输出。</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到检登记</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4.1、支持现场刷多种身份证新建订单及查询订单，自动抓取身份证号、性别、照片等信息。</w:t>
                  </w:r>
                </w:p>
                <w:p>
                  <w:pPr>
                    <w:pStyle w:val="null3"/>
                    <w:ind w:firstLine="480"/>
                    <w:jc w:val="left"/>
                  </w:pPr>
                  <w:r>
                    <w:rPr>
                      <w:rFonts w:ascii="仿宋_GB2312" w:hAnsi="仿宋_GB2312" w:cs="仿宋_GB2312" w:eastAsia="仿宋_GB2312"/>
                      <w:sz w:val="24"/>
                    </w:rPr>
                    <w:t>4.2、支持快速引用已有订单的项目，进行登记。</w:t>
                  </w:r>
                </w:p>
                <w:p>
                  <w:pPr>
                    <w:pStyle w:val="null3"/>
                    <w:ind w:firstLine="480"/>
                    <w:jc w:val="left"/>
                  </w:pPr>
                  <w:r>
                    <w:rPr>
                      <w:rFonts w:ascii="仿宋_GB2312" w:hAnsi="仿宋_GB2312" w:cs="仿宋_GB2312" w:eastAsia="仿宋_GB2312"/>
                      <w:sz w:val="24"/>
                    </w:rPr>
                    <w:t>4.3、支持设置特别关注，如医生发现特殊情况，可进行特别关注登记，提醒其他相关科室注意。</w:t>
                  </w:r>
                </w:p>
                <w:p>
                  <w:pPr>
                    <w:pStyle w:val="null3"/>
                    <w:ind w:firstLine="480"/>
                    <w:jc w:val="left"/>
                  </w:pPr>
                  <w:r>
                    <w:rPr>
                      <w:rFonts w:ascii="仿宋_GB2312" w:hAnsi="仿宋_GB2312" w:cs="仿宋_GB2312" w:eastAsia="仿宋_GB2312"/>
                      <w:sz w:val="24"/>
                    </w:rPr>
                    <w:t>4.4、支持电子指引单：支持电子指引单显示各个检查科室项目检查状态和科室导引单的电子条码。支持查看已经检查完成的项目和未检完项目。</w:t>
                  </w:r>
                </w:p>
                <w:p>
                  <w:pPr>
                    <w:pStyle w:val="null3"/>
                    <w:ind w:firstLine="480"/>
                    <w:jc w:val="left"/>
                  </w:pPr>
                  <w:r>
                    <w:rPr>
                      <w:rFonts w:ascii="仿宋_GB2312" w:hAnsi="仿宋_GB2312" w:cs="仿宋_GB2312" w:eastAsia="仿宋_GB2312"/>
                      <w:sz w:val="24"/>
                    </w:rPr>
                    <w:t>4.5、登记有项目细项的体检项目，系统自动提示互斥，不允许添加。也支持配置例外无需验证项目。</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科室体检</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5.1、支持个性化定制体检报告。支持科室个性化定制个人、团体体检报告。</w:t>
                  </w:r>
                </w:p>
                <w:p>
                  <w:pPr>
                    <w:pStyle w:val="null3"/>
                    <w:ind w:firstLine="480"/>
                    <w:jc w:val="left"/>
                  </w:pPr>
                  <w:r>
                    <w:rPr>
                      <w:rFonts w:ascii="仿宋_GB2312" w:hAnsi="仿宋_GB2312" w:cs="仿宋_GB2312" w:eastAsia="仿宋_GB2312"/>
                      <w:sz w:val="24"/>
                    </w:rPr>
                    <w:t>5.2、支持根据阳性体征自动关联诊断，具备默认正常结果及快速录入阳性体征模板功能。支持自由配置诊断是否进小结。</w:t>
                  </w:r>
                </w:p>
                <w:p>
                  <w:pPr>
                    <w:pStyle w:val="null3"/>
                    <w:ind w:firstLine="480"/>
                    <w:jc w:val="left"/>
                  </w:pPr>
                  <w:r>
                    <w:rPr>
                      <w:rFonts w:ascii="仿宋_GB2312" w:hAnsi="仿宋_GB2312" w:cs="仿宋_GB2312" w:eastAsia="仿宋_GB2312"/>
                      <w:sz w:val="24"/>
                    </w:rPr>
                    <w:t>5.3、支持拼音首字母、关键字等多种快速检索诊断功能，支持历史诊断和常用诊断的快捷选择。</w:t>
                  </w:r>
                </w:p>
                <w:p>
                  <w:pPr>
                    <w:pStyle w:val="null3"/>
                    <w:ind w:firstLine="480"/>
                    <w:jc w:val="left"/>
                  </w:pPr>
                  <w:r>
                    <w:rPr>
                      <w:rFonts w:ascii="仿宋_GB2312" w:hAnsi="仿宋_GB2312" w:cs="仿宋_GB2312" w:eastAsia="仿宋_GB2312"/>
                      <w:sz w:val="24"/>
                    </w:rPr>
                    <w:t>5.4、支持医生标注阳性体征。</w:t>
                  </w:r>
                </w:p>
                <w:p>
                  <w:pPr>
                    <w:pStyle w:val="null3"/>
                    <w:ind w:firstLine="480"/>
                    <w:jc w:val="left"/>
                  </w:pPr>
                  <w:r>
                    <w:rPr>
                      <w:rFonts w:ascii="仿宋_GB2312" w:hAnsi="仿宋_GB2312" w:cs="仿宋_GB2312" w:eastAsia="仿宋_GB2312"/>
                      <w:sz w:val="24"/>
                    </w:rPr>
                    <w:t>5.5、支持修改维护诊断及相关信息。</w:t>
                  </w:r>
                </w:p>
                <w:p>
                  <w:pPr>
                    <w:pStyle w:val="null3"/>
                    <w:ind w:firstLine="480"/>
                    <w:jc w:val="left"/>
                  </w:pPr>
                  <w:r>
                    <w:rPr>
                      <w:rFonts w:ascii="仿宋_GB2312" w:hAnsi="仿宋_GB2312" w:cs="仿宋_GB2312" w:eastAsia="仿宋_GB2312"/>
                      <w:sz w:val="24"/>
                    </w:rPr>
                    <w:t>5.6、支持自动生成小结，并且支持修改及重新添加。</w:t>
                  </w:r>
                </w:p>
                <w:p>
                  <w:pPr>
                    <w:pStyle w:val="null3"/>
                    <w:ind w:firstLine="480"/>
                    <w:jc w:val="left"/>
                  </w:pPr>
                  <w:r>
                    <w:rPr>
                      <w:rFonts w:ascii="仿宋_GB2312" w:hAnsi="仿宋_GB2312" w:cs="仿宋_GB2312" w:eastAsia="仿宋_GB2312"/>
                      <w:sz w:val="24"/>
                    </w:rPr>
                    <w:t>5.7、支持体检结果集中录入。</w:t>
                  </w:r>
                </w:p>
                <w:p>
                  <w:pPr>
                    <w:pStyle w:val="null3"/>
                    <w:ind w:firstLine="480"/>
                    <w:jc w:val="left"/>
                  </w:pPr>
                  <w:r>
                    <w:rPr>
                      <w:rFonts w:ascii="仿宋_GB2312" w:hAnsi="仿宋_GB2312" w:cs="仿宋_GB2312" w:eastAsia="仿宋_GB2312"/>
                      <w:sz w:val="24"/>
                    </w:rPr>
                    <w:t>5.8、支持定义体检结论样式。</w:t>
                  </w:r>
                </w:p>
                <w:p>
                  <w:pPr>
                    <w:pStyle w:val="null3"/>
                    <w:ind w:firstLine="480"/>
                    <w:jc w:val="left"/>
                  </w:pPr>
                  <w:r>
                    <w:rPr>
                      <w:rFonts w:ascii="仿宋_GB2312" w:hAnsi="仿宋_GB2312" w:cs="仿宋_GB2312" w:eastAsia="仿宋_GB2312"/>
                      <w:sz w:val="24"/>
                    </w:rPr>
                    <w:t>5.9、支持查看本次科室的体征、诊断及小结，以及可查看过往历史报告，并支持报告对比。</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体检质控</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6.1、一人一号制：以身份证号为唯一识别号，并与姓名、性别绑定。支持角色设置，通过身份证号码自动识别。</w:t>
                  </w:r>
                </w:p>
                <w:p>
                  <w:pPr>
                    <w:pStyle w:val="null3"/>
                    <w:ind w:firstLine="480"/>
                    <w:jc w:val="left"/>
                  </w:pPr>
                  <w:r>
                    <w:rPr>
                      <w:rFonts w:ascii="仿宋_GB2312" w:hAnsi="仿宋_GB2312" w:cs="仿宋_GB2312" w:eastAsia="仿宋_GB2312"/>
                      <w:sz w:val="24"/>
                    </w:rPr>
                    <w:t>6.2同时支持人脸、指纹核验功能。</w:t>
                  </w:r>
                </w:p>
                <w:p>
                  <w:pPr>
                    <w:pStyle w:val="null3"/>
                    <w:ind w:firstLine="480"/>
                    <w:jc w:val="left"/>
                  </w:pPr>
                  <w:r>
                    <w:rPr>
                      <w:rFonts w:ascii="仿宋_GB2312" w:hAnsi="仿宋_GB2312" w:cs="仿宋_GB2312" w:eastAsia="仿宋_GB2312"/>
                      <w:sz w:val="24"/>
                    </w:rPr>
                    <w:t>6.3、支持防漏检功能。</w:t>
                  </w:r>
                </w:p>
                <w:p>
                  <w:pPr>
                    <w:pStyle w:val="null3"/>
                    <w:ind w:firstLine="480"/>
                    <w:jc w:val="left"/>
                  </w:pPr>
                  <w:r>
                    <w:rPr>
                      <w:rFonts w:ascii="仿宋_GB2312" w:hAnsi="仿宋_GB2312" w:cs="仿宋_GB2312" w:eastAsia="仿宋_GB2312"/>
                      <w:sz w:val="24"/>
                    </w:rPr>
                    <w:t>6.4、支持防性别错误功能。</w:t>
                  </w:r>
                </w:p>
                <w:p>
                  <w:pPr>
                    <w:pStyle w:val="null3"/>
                    <w:ind w:firstLine="480"/>
                    <w:jc w:val="left"/>
                  </w:pPr>
                  <w:r>
                    <w:rPr>
                      <w:rFonts w:ascii="仿宋_GB2312" w:hAnsi="仿宋_GB2312" w:cs="仿宋_GB2312" w:eastAsia="仿宋_GB2312"/>
                      <w:sz w:val="24"/>
                    </w:rPr>
                    <w:t>6.5、支持防错检。</w:t>
                  </w:r>
                </w:p>
                <w:p>
                  <w:pPr>
                    <w:pStyle w:val="null3"/>
                    <w:ind w:firstLine="480"/>
                    <w:jc w:val="left"/>
                  </w:pPr>
                  <w:r>
                    <w:rPr>
                      <w:rFonts w:ascii="仿宋_GB2312" w:hAnsi="仿宋_GB2312" w:cs="仿宋_GB2312" w:eastAsia="仿宋_GB2312"/>
                      <w:sz w:val="24"/>
                    </w:rPr>
                    <w:t>6.6、结果质控：支持智能辅助判断阳性结论及诊断，提高体检诊断和体检报告的准确性。</w:t>
                  </w:r>
                </w:p>
                <w:p>
                  <w:pPr>
                    <w:pStyle w:val="null3"/>
                    <w:ind w:firstLine="480"/>
                    <w:jc w:val="left"/>
                  </w:pPr>
                  <w:r>
                    <w:rPr>
                      <w:rFonts w:ascii="仿宋_GB2312" w:hAnsi="仿宋_GB2312" w:cs="仿宋_GB2312" w:eastAsia="仿宋_GB2312"/>
                      <w:sz w:val="24"/>
                    </w:rPr>
                    <w:t>6.7、传染病监测：支持诊断传染病后，系统自动弹框提醒。</w:t>
                  </w:r>
                </w:p>
                <w:p>
                  <w:pPr>
                    <w:pStyle w:val="null3"/>
                    <w:ind w:firstLine="480"/>
                    <w:jc w:val="left"/>
                  </w:pPr>
                  <w:r>
                    <w:rPr>
                      <w:rFonts w:ascii="仿宋_GB2312" w:hAnsi="仿宋_GB2312" w:cs="仿宋_GB2312" w:eastAsia="仿宋_GB2312"/>
                      <w:sz w:val="24"/>
                    </w:rPr>
                    <w:t>6.8、权限设置：支持权限设置，各岗位的权限和操作界面，防止误操作和信息泄露。</w:t>
                  </w:r>
                </w:p>
                <w:p>
                  <w:pPr>
                    <w:pStyle w:val="null3"/>
                    <w:ind w:firstLine="480"/>
                    <w:jc w:val="left"/>
                  </w:pPr>
                  <w:r>
                    <w:rPr>
                      <w:rFonts w:ascii="仿宋_GB2312" w:hAnsi="仿宋_GB2312" w:cs="仿宋_GB2312" w:eastAsia="仿宋_GB2312"/>
                      <w:sz w:val="24"/>
                    </w:rPr>
                    <w:t>6.9、日志记录：记录系统所有登录人员的操作行为。</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进度跟踪：</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支持查询本次体检进度，显示体检客户具体进度流程。</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危急值提醒</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8.1、支持对各项目指标设置危急值，包含性别、年龄等多维度危急值判断标准。</w:t>
                  </w:r>
                </w:p>
                <w:p>
                  <w:pPr>
                    <w:pStyle w:val="null3"/>
                    <w:ind w:firstLine="480"/>
                    <w:jc w:val="left"/>
                  </w:pPr>
                  <w:r>
                    <w:rPr>
                      <w:rFonts w:ascii="仿宋_GB2312" w:hAnsi="仿宋_GB2312" w:cs="仿宋_GB2312" w:eastAsia="仿宋_GB2312"/>
                      <w:sz w:val="24"/>
                    </w:rPr>
                    <w:t>8.2、支持自动提醒医生危急值。</w:t>
                  </w:r>
                </w:p>
                <w:p>
                  <w:pPr>
                    <w:pStyle w:val="null3"/>
                    <w:ind w:firstLine="480"/>
                    <w:jc w:val="left"/>
                  </w:pPr>
                  <w:r>
                    <w:rPr>
                      <w:rFonts w:ascii="仿宋_GB2312" w:hAnsi="仿宋_GB2312" w:cs="仿宋_GB2312" w:eastAsia="仿宋_GB2312"/>
                      <w:sz w:val="24"/>
                    </w:rPr>
                    <w:t>8.3、支持AI自动识别AB类诊断。</w:t>
                  </w:r>
                </w:p>
                <w:p>
                  <w:pPr>
                    <w:pStyle w:val="null3"/>
                    <w:ind w:firstLine="480"/>
                    <w:jc w:val="left"/>
                  </w:pPr>
                  <w:r>
                    <w:rPr>
                      <w:rFonts w:ascii="仿宋_GB2312" w:hAnsi="仿宋_GB2312" w:cs="仿宋_GB2312" w:eastAsia="仿宋_GB2312"/>
                      <w:sz w:val="24"/>
                    </w:rPr>
                    <w:t>8.4、支持危急值跟踪：支持标记危急值处理状态、记录处理方式和处理内容。支持AB类检验检查危急值管理。</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总检审查</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9.1、支持三级审核：支持初审、总审、终审三级审核，支持灵活配置三级审核流程，可自定义体检结论样式。</w:t>
                  </w:r>
                </w:p>
                <w:p>
                  <w:pPr>
                    <w:pStyle w:val="null3"/>
                    <w:ind w:firstLine="480"/>
                    <w:jc w:val="left"/>
                  </w:pPr>
                  <w:r>
                    <w:rPr>
                      <w:rFonts w:ascii="仿宋_GB2312" w:hAnsi="仿宋_GB2312" w:cs="仿宋_GB2312" w:eastAsia="仿宋_GB2312"/>
                      <w:sz w:val="24"/>
                    </w:rPr>
                    <w:t>9.2、支持总检医生发现分科或者主检错误可进行异常打回，修复完成后再次检查，并支持总检可撤销重新总检。</w:t>
                  </w:r>
                </w:p>
                <w:p>
                  <w:pPr>
                    <w:pStyle w:val="null3"/>
                    <w:ind w:firstLine="480"/>
                    <w:jc w:val="left"/>
                  </w:pPr>
                  <w:r>
                    <w:rPr>
                      <w:rFonts w:ascii="仿宋_GB2312" w:hAnsi="仿宋_GB2312" w:cs="仿宋_GB2312" w:eastAsia="仿宋_GB2312"/>
                      <w:sz w:val="24"/>
                    </w:rPr>
                    <w:t>9.3、支持总检：各审核节点，支持多次保存提交。与三级审核双重质控。</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总检小结合并和拆分功能</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支持总检医生对体检小结二次合并和拆分，生成新的总检结论，并支持自由排序小结。</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AI智能</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11.1、支持AI人工智能辅助主检，自动生成AI主检结论，并且可以和体检系统产生的主检结论相互比对，支持引用到体检系统主检结论中。</w:t>
                  </w:r>
                </w:p>
                <w:p>
                  <w:pPr>
                    <w:pStyle w:val="null3"/>
                    <w:ind w:firstLine="480"/>
                    <w:jc w:val="left"/>
                  </w:pPr>
                  <w:r>
                    <w:rPr>
                      <w:rFonts w:ascii="仿宋_GB2312" w:hAnsi="仿宋_GB2312" w:cs="仿宋_GB2312" w:eastAsia="仿宋_GB2312"/>
                      <w:sz w:val="24"/>
                    </w:rPr>
                    <w:t>11.2、主检诊断AI自主学习，无需人工进行知识库，关键词维护，即可给出主检结论。</w:t>
                  </w:r>
                </w:p>
                <w:p>
                  <w:pPr>
                    <w:pStyle w:val="null3"/>
                    <w:ind w:firstLine="480"/>
                    <w:jc w:val="left"/>
                  </w:pPr>
                  <w:r>
                    <w:rPr>
                      <w:rFonts w:ascii="仿宋_GB2312" w:hAnsi="仿宋_GB2312" w:cs="仿宋_GB2312" w:eastAsia="仿宋_GB2312"/>
                      <w:sz w:val="24"/>
                    </w:rPr>
                    <w:t>11.3、支持AIGC人工智能辅助主检小结功能，支持针对单个体检小结，AI多次给出不同的AIGC结论，以适应总检医生的诊断习惯。</w:t>
                  </w:r>
                </w:p>
                <w:p>
                  <w:pPr>
                    <w:pStyle w:val="null3"/>
                    <w:ind w:firstLine="480"/>
                    <w:jc w:val="left"/>
                  </w:pPr>
                  <w:r>
                    <w:rPr>
                      <w:rFonts w:ascii="仿宋_GB2312" w:hAnsi="仿宋_GB2312" w:cs="仿宋_GB2312" w:eastAsia="仿宋_GB2312"/>
                      <w:sz w:val="24"/>
                    </w:rPr>
                    <w:t>11.4、AI结果质控：依据《健康体检主检报告撰写专家共识》等标准出具主检报告，系统自动实现ICD术语规范、“急、重、缓、轻”次序排序，一元论合并，MDT会诊等要求，并支持根据最新质控要求，自动更新诊断。</w:t>
                  </w:r>
                </w:p>
                <w:p>
                  <w:pPr>
                    <w:pStyle w:val="null3"/>
                    <w:ind w:firstLine="480"/>
                    <w:jc w:val="left"/>
                  </w:pPr>
                  <w:r>
                    <w:rPr>
                      <w:rFonts w:ascii="仿宋_GB2312" w:hAnsi="仿宋_GB2312" w:cs="仿宋_GB2312" w:eastAsia="仿宋_GB2312"/>
                      <w:sz w:val="24"/>
                    </w:rPr>
                    <w:t>（备注：传统关键词匹配不符合本功能要求）</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报表统计查询</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16.1、支持到检统计报表，统计每日不同科室的到检人员名单。</w:t>
                  </w:r>
                </w:p>
                <w:p>
                  <w:pPr>
                    <w:pStyle w:val="null3"/>
                    <w:ind w:firstLine="480"/>
                    <w:jc w:val="left"/>
                  </w:pPr>
                  <w:r>
                    <w:rPr>
                      <w:rFonts w:ascii="仿宋_GB2312" w:hAnsi="仿宋_GB2312" w:cs="仿宋_GB2312" w:eastAsia="仿宋_GB2312"/>
                      <w:sz w:val="24"/>
                    </w:rPr>
                    <w:t>16.2、数据回传结果报表，统计每日检验检查回传名单及回传结果。</w:t>
                  </w:r>
                </w:p>
                <w:p>
                  <w:pPr>
                    <w:pStyle w:val="null3"/>
                    <w:ind w:firstLine="480"/>
                    <w:jc w:val="left"/>
                  </w:pPr>
                  <w:r>
                    <w:rPr>
                      <w:rFonts w:ascii="仿宋_GB2312" w:hAnsi="仿宋_GB2312" w:cs="仿宋_GB2312" w:eastAsia="仿宋_GB2312"/>
                      <w:sz w:val="24"/>
                    </w:rPr>
                    <w:t>16.3、工作量统计报表，统计不同科室不同医生的工作量，并可以精确到具体项目。</w:t>
                  </w:r>
                </w:p>
                <w:p>
                  <w:pPr>
                    <w:pStyle w:val="null3"/>
                    <w:ind w:firstLine="480"/>
                    <w:jc w:val="left"/>
                  </w:pPr>
                  <w:r>
                    <w:rPr>
                      <w:rFonts w:ascii="仿宋_GB2312" w:hAnsi="仿宋_GB2312" w:cs="仿宋_GB2312" w:eastAsia="仿宋_GB2312"/>
                      <w:sz w:val="24"/>
                    </w:rPr>
                    <w:t>16.4、上报数据报表，统计不同类型等上报数据。</w:t>
                  </w:r>
                </w:p>
                <w:p>
                  <w:pPr>
                    <w:pStyle w:val="null3"/>
                    <w:ind w:firstLine="480"/>
                    <w:jc w:val="left"/>
                  </w:pPr>
                  <w:r>
                    <w:rPr>
                      <w:rFonts w:ascii="仿宋_GB2312" w:hAnsi="仿宋_GB2312" w:cs="仿宋_GB2312" w:eastAsia="仿宋_GB2312"/>
                      <w:sz w:val="24"/>
                    </w:rPr>
                    <w:t>16.5、统计每日的订单状态数据。</w:t>
                  </w:r>
                </w:p>
                <w:p>
                  <w:pPr>
                    <w:pStyle w:val="null3"/>
                    <w:ind w:firstLine="480"/>
                    <w:jc w:val="left"/>
                  </w:pPr>
                  <w:r>
                    <w:rPr>
                      <w:rFonts w:ascii="仿宋_GB2312" w:hAnsi="仿宋_GB2312" w:cs="仿宋_GB2312" w:eastAsia="仿宋_GB2312"/>
                      <w:sz w:val="24"/>
                    </w:rPr>
                    <w:t>16.6、自定义报表，提供版本范围内其他自定义类型报表。</w:t>
                  </w:r>
                </w:p>
                <w:p>
                  <w:pPr>
                    <w:pStyle w:val="null3"/>
                    <w:ind w:firstLine="480"/>
                    <w:jc w:val="left"/>
                  </w:pPr>
                  <w:r>
                    <w:rPr>
                      <w:rFonts w:ascii="仿宋_GB2312" w:hAnsi="仿宋_GB2312" w:cs="仿宋_GB2312" w:eastAsia="仿宋_GB2312"/>
                      <w:sz w:val="24"/>
                    </w:rPr>
                    <w:t>16.7、重大异常以及客户随访记录能生成报表，报表内容自定义。</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大数据分析</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17.1、支持科室情况分析，综合分析科室工作量，便于管理层进行考核和优化流程及科室投入配比。</w:t>
                  </w:r>
                </w:p>
                <w:p>
                  <w:pPr>
                    <w:pStyle w:val="null3"/>
                    <w:ind w:firstLine="480"/>
                    <w:jc w:val="left"/>
                  </w:pPr>
                  <w:r>
                    <w:rPr>
                      <w:rFonts w:ascii="仿宋_GB2312" w:hAnsi="仿宋_GB2312" w:cs="仿宋_GB2312" w:eastAsia="仿宋_GB2312"/>
                      <w:sz w:val="24"/>
                    </w:rPr>
                    <w:t>17.2、支持综合分析医生工作量，便于管理层进行考核和优化流程及人力配比。</w:t>
                  </w:r>
                </w:p>
                <w:p>
                  <w:pPr>
                    <w:pStyle w:val="null3"/>
                    <w:ind w:firstLine="480"/>
                    <w:jc w:val="left"/>
                  </w:pPr>
                  <w:r>
                    <w:rPr>
                      <w:rFonts w:ascii="仿宋_GB2312" w:hAnsi="仿宋_GB2312" w:cs="仿宋_GB2312" w:eastAsia="仿宋_GB2312"/>
                      <w:sz w:val="24"/>
                    </w:rPr>
                    <w:t>17.3、支持疾病大数据分析，综合分析疾病（流行病）大数据，便于医院进行数据分析。</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体检设置</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18.1、项目/组合/套餐设置：设置项目/组合/套餐的内容及相关属性。</w:t>
                  </w:r>
                </w:p>
                <w:p>
                  <w:pPr>
                    <w:pStyle w:val="null3"/>
                    <w:ind w:firstLine="480"/>
                    <w:jc w:val="left"/>
                  </w:pPr>
                  <w:r>
                    <w:rPr>
                      <w:rFonts w:ascii="仿宋_GB2312" w:hAnsi="仿宋_GB2312" w:cs="仿宋_GB2312" w:eastAsia="仿宋_GB2312"/>
                      <w:sz w:val="24"/>
                    </w:rPr>
                    <w:t>18.2、诊断设置：设置诊断的内容及相关属性。</w:t>
                  </w:r>
                </w:p>
                <w:p>
                  <w:pPr>
                    <w:pStyle w:val="null3"/>
                    <w:ind w:firstLine="480"/>
                    <w:jc w:val="left"/>
                  </w:pPr>
                  <w:r>
                    <w:rPr>
                      <w:rFonts w:ascii="仿宋_GB2312" w:hAnsi="仿宋_GB2312" w:cs="仿宋_GB2312" w:eastAsia="仿宋_GB2312"/>
                      <w:sz w:val="24"/>
                    </w:rPr>
                    <w:t>18.3、字典设置：设置ICD编码/民族/籍贯等字典的内容及相关属性。</w:t>
                  </w:r>
                </w:p>
                <w:p>
                  <w:pPr>
                    <w:pStyle w:val="null3"/>
                    <w:ind w:firstLine="480"/>
                    <w:jc w:val="left"/>
                  </w:pPr>
                  <w:r>
                    <w:rPr>
                      <w:rFonts w:ascii="仿宋_GB2312" w:hAnsi="仿宋_GB2312" w:cs="仿宋_GB2312" w:eastAsia="仿宋_GB2312"/>
                      <w:sz w:val="24"/>
                    </w:rPr>
                    <w:t>18.4、科室/工作组设置：设置科室/工作组的内容及相关属性。</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系统设置</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19.1、权限设置：设置不同角色的增删查改权限。</w:t>
                  </w:r>
                </w:p>
                <w:p>
                  <w:pPr>
                    <w:pStyle w:val="null3"/>
                    <w:ind w:firstLine="480"/>
                    <w:jc w:val="left"/>
                  </w:pPr>
                  <w:r>
                    <w:rPr>
                      <w:rFonts w:ascii="仿宋_GB2312" w:hAnsi="仿宋_GB2312" w:cs="仿宋_GB2312" w:eastAsia="仿宋_GB2312"/>
                      <w:sz w:val="24"/>
                    </w:rPr>
                    <w:t>19.2、账号设置：对账号进行增删查改，并可关联不同角色权限。</w:t>
                  </w:r>
                </w:p>
                <w:p>
                  <w:pPr>
                    <w:pStyle w:val="null3"/>
                    <w:ind w:firstLine="480"/>
                    <w:jc w:val="left"/>
                  </w:pPr>
                  <w:r>
                    <w:rPr>
                      <w:rFonts w:ascii="仿宋_GB2312" w:hAnsi="仿宋_GB2312" w:cs="仿宋_GB2312" w:eastAsia="仿宋_GB2312"/>
                      <w:sz w:val="24"/>
                    </w:rPr>
                    <w:t>19.3、参数设置：前台必填字段、分科影像检验设置、总检审核次数等系统内多维度自主配置，灵活控制体检流程。</w:t>
                  </w:r>
                </w:p>
                <w:p>
                  <w:pPr>
                    <w:pStyle w:val="null3"/>
                    <w:ind w:firstLine="480"/>
                    <w:jc w:val="left"/>
                  </w:pPr>
                  <w:r>
                    <w:rPr>
                      <w:rFonts w:ascii="仿宋_GB2312" w:hAnsi="仿宋_GB2312" w:cs="仿宋_GB2312" w:eastAsia="仿宋_GB2312"/>
                      <w:sz w:val="24"/>
                    </w:rPr>
                    <w:t>19.4、订单权限分级设置：每个账号可以</w:t>
                  </w:r>
                  <w:r>
                    <w:rPr>
                      <w:rFonts w:ascii="仿宋_GB2312" w:hAnsi="仿宋_GB2312" w:cs="仿宋_GB2312" w:eastAsia="仿宋_GB2312"/>
                      <w:sz w:val="24"/>
                    </w:rPr>
                    <w:t>支持</w:t>
                  </w:r>
                  <w:r>
                    <w:rPr>
                      <w:rFonts w:ascii="仿宋_GB2312" w:hAnsi="仿宋_GB2312" w:cs="仿宋_GB2312" w:eastAsia="仿宋_GB2312"/>
                      <w:sz w:val="24"/>
                    </w:rPr>
                    <w:t>设置查看订单权限，有对应权限的账号可以看到对应订单。</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系统接口</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对接医院</w:t>
                  </w:r>
                  <w:r>
                    <w:rPr>
                      <w:rFonts w:ascii="仿宋_GB2312" w:hAnsi="仿宋_GB2312" w:cs="仿宋_GB2312" w:eastAsia="仿宋_GB2312"/>
                      <w:sz w:val="24"/>
                    </w:rPr>
                    <w:t>HIS/LIS/PACS/肿瘤队列平台/CA/导检/短信</w:t>
                  </w:r>
                  <w:r>
                    <w:rPr>
                      <w:rFonts w:ascii="仿宋_GB2312" w:hAnsi="仿宋_GB2312" w:cs="仿宋_GB2312" w:eastAsia="仿宋_GB2312"/>
                      <w:sz w:val="24"/>
                    </w:rPr>
                    <w:t>等</w:t>
                  </w:r>
                  <w:r>
                    <w:rPr>
                      <w:rFonts w:ascii="仿宋_GB2312" w:hAnsi="仿宋_GB2312" w:cs="仿宋_GB2312" w:eastAsia="仿宋_GB2312"/>
                      <w:sz w:val="24"/>
                    </w:rPr>
                    <w:t>系统接口，实现数据传输。</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设备接口</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对接医院具备接口功能的人体成分、骨密度、身高体重等体检设备，实现数据传输。（如有新增设备具备此类接口，后续需免费对接）。</w:t>
                  </w:r>
                </w:p>
              </w:tc>
            </w:tr>
          </w:tbl>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3：导诊系统 1套</w:t>
            </w:r>
          </w:p>
          <w:tbl>
            <w:tblPr>
              <w:tblInd w:type="dxa" w:w="75"/>
              <w:tblBorders>
                <w:top w:val="none" w:color="000000" w:sz="4"/>
                <w:left w:val="none" w:color="000000" w:sz="4"/>
                <w:bottom w:val="none" w:color="000000" w:sz="4"/>
                <w:right w:val="none" w:color="000000" w:sz="4"/>
                <w:insideH w:val="none"/>
                <w:insideV w:val="none"/>
              </w:tblBorders>
            </w:tblPr>
            <w:tblGrid>
              <w:gridCol w:w="211"/>
              <w:gridCol w:w="333"/>
              <w:gridCol w:w="199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要求</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智能导诊</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支持引导客户到等待时间最少的科室体检，并支持手机上实现微信导检，显示排队信息。</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导诊台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2.1、支持独立设置科室的在线与离线状态、优先级科室，达到预排队的效果，缩短医生的闲置时间。</w:t>
                  </w:r>
                </w:p>
                <w:p>
                  <w:pPr>
                    <w:pStyle w:val="null3"/>
                    <w:ind w:firstLine="480"/>
                    <w:jc w:val="left"/>
                  </w:pPr>
                  <w:r>
                    <w:rPr>
                      <w:rFonts w:ascii="仿宋_GB2312" w:hAnsi="仿宋_GB2312" w:cs="仿宋_GB2312" w:eastAsia="仿宋_GB2312"/>
                      <w:sz w:val="24"/>
                    </w:rPr>
                    <w:t>2.2、支持灵活地调配人员队列、起到灵活地疏导。</w:t>
                  </w:r>
                </w:p>
                <w:p>
                  <w:pPr>
                    <w:pStyle w:val="null3"/>
                    <w:ind w:firstLine="480"/>
                    <w:jc w:val="left"/>
                  </w:pPr>
                  <w:r>
                    <w:rPr>
                      <w:rFonts w:ascii="仿宋_GB2312" w:hAnsi="仿宋_GB2312" w:cs="仿宋_GB2312" w:eastAsia="仿宋_GB2312"/>
                      <w:sz w:val="24"/>
                    </w:rPr>
                    <w:t>2.3、支持插队、指定到某科室。</w:t>
                  </w:r>
                </w:p>
                <w:p>
                  <w:pPr>
                    <w:pStyle w:val="null3"/>
                    <w:ind w:firstLine="480"/>
                    <w:jc w:val="left"/>
                  </w:pPr>
                  <w:r>
                    <w:rPr>
                      <w:rFonts w:ascii="仿宋_GB2312" w:hAnsi="仿宋_GB2312" w:cs="仿宋_GB2312" w:eastAsia="仿宋_GB2312"/>
                      <w:sz w:val="24"/>
                    </w:rPr>
                    <w:t>2.4、支持独立队列与全科导检队列的同屏显示。</w:t>
                  </w:r>
                </w:p>
                <w:p>
                  <w:pPr>
                    <w:pStyle w:val="null3"/>
                    <w:ind w:firstLine="480"/>
                    <w:jc w:val="left"/>
                  </w:pPr>
                  <w:r>
                    <w:rPr>
                      <w:rFonts w:ascii="仿宋_GB2312" w:hAnsi="仿宋_GB2312" w:cs="仿宋_GB2312" w:eastAsia="仿宋_GB2312"/>
                      <w:sz w:val="24"/>
                    </w:rPr>
                    <w:t>2.5、支持合理处理VIP客户的情况，导检系统会让VIP客户优先完成所有项目的检查。</w:t>
                  </w:r>
                </w:p>
                <w:p>
                  <w:pPr>
                    <w:pStyle w:val="null3"/>
                    <w:ind w:firstLine="480"/>
                    <w:jc w:val="left"/>
                  </w:pPr>
                  <w:r>
                    <w:rPr>
                      <w:rFonts w:ascii="仿宋_GB2312" w:hAnsi="仿宋_GB2312" w:cs="仿宋_GB2312" w:eastAsia="仿宋_GB2312"/>
                      <w:sz w:val="24"/>
                    </w:rPr>
                    <w:t>2.6、调整队列时，可以指定上移、下移。</w:t>
                  </w:r>
                </w:p>
                <w:p>
                  <w:pPr>
                    <w:pStyle w:val="null3"/>
                    <w:ind w:firstLine="480"/>
                    <w:jc w:val="left"/>
                  </w:pPr>
                  <w:r>
                    <w:rPr>
                      <w:rFonts w:ascii="仿宋_GB2312" w:hAnsi="仿宋_GB2312" w:cs="仿宋_GB2312" w:eastAsia="仿宋_GB2312"/>
                      <w:sz w:val="24"/>
                    </w:rPr>
                    <w:t>2.7、支持增加查询指定科室的功能，输入科室名称后，可以定位到这个科室的人员列表。</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检查科室医生站</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3.1、一键呼叫“下一位”完成当前就检人员的检查状态标注的同时，呼叫下一人，同时具备“催检”、“未到检”等辅助功能，操作简单、按键明显突出。</w:t>
                  </w:r>
                </w:p>
                <w:p>
                  <w:pPr>
                    <w:pStyle w:val="null3"/>
                    <w:ind w:firstLine="480"/>
                    <w:jc w:val="left"/>
                  </w:pPr>
                  <w:r>
                    <w:rPr>
                      <w:rFonts w:ascii="仿宋_GB2312" w:hAnsi="仿宋_GB2312" w:cs="仿宋_GB2312" w:eastAsia="仿宋_GB2312"/>
                      <w:sz w:val="24"/>
                    </w:rPr>
                    <w:t>3.2、支持随时扫码插队，重新调整就检人员的体检序列并重新合理规划。</w:t>
                  </w:r>
                </w:p>
                <w:p>
                  <w:pPr>
                    <w:pStyle w:val="null3"/>
                    <w:ind w:firstLine="480"/>
                    <w:jc w:val="left"/>
                  </w:pPr>
                  <w:r>
                    <w:rPr>
                      <w:rFonts w:ascii="仿宋_GB2312" w:hAnsi="仿宋_GB2312" w:cs="仿宋_GB2312" w:eastAsia="仿宋_GB2312"/>
                      <w:sz w:val="24"/>
                    </w:rPr>
                    <w:t>3.3、支持暂停工作。</w:t>
                  </w:r>
                </w:p>
                <w:p>
                  <w:pPr>
                    <w:pStyle w:val="null3"/>
                    <w:ind w:firstLine="480"/>
                    <w:jc w:val="left"/>
                  </w:pPr>
                  <w:r>
                    <w:rPr>
                      <w:rFonts w:ascii="仿宋_GB2312" w:hAnsi="仿宋_GB2312" w:cs="仿宋_GB2312" w:eastAsia="仿宋_GB2312"/>
                      <w:sz w:val="24"/>
                    </w:rPr>
                    <w:t>3.4、支持非连续的可选择性的呼叫。</w:t>
                  </w:r>
                </w:p>
                <w:p>
                  <w:pPr>
                    <w:pStyle w:val="null3"/>
                    <w:ind w:firstLine="480"/>
                    <w:jc w:val="left"/>
                  </w:pPr>
                  <w:r>
                    <w:rPr>
                      <w:rFonts w:ascii="仿宋_GB2312" w:hAnsi="仿宋_GB2312" w:cs="仿宋_GB2312" w:eastAsia="仿宋_GB2312"/>
                      <w:sz w:val="24"/>
                    </w:rPr>
                    <w:t>3.5、支持自动手动开启，不影响主业务的操作，可与各系统同时使用。</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诊间屏、区域屏信息显示（软件控制）</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4.1、</w:t>
                  </w:r>
                  <w:r>
                    <w:rPr>
                      <w:rFonts w:ascii="仿宋_GB2312" w:hAnsi="仿宋_GB2312" w:cs="仿宋_GB2312" w:eastAsia="仿宋_GB2312"/>
                      <w:sz w:val="24"/>
                    </w:rPr>
                    <w:t>支持</w:t>
                  </w:r>
                  <w:r>
                    <w:rPr>
                      <w:rFonts w:ascii="仿宋_GB2312" w:hAnsi="仿宋_GB2312" w:cs="仿宋_GB2312" w:eastAsia="仿宋_GB2312"/>
                      <w:sz w:val="24"/>
                    </w:rPr>
                    <w:t>设置</w:t>
                  </w:r>
                  <w:r>
                    <w:rPr>
                      <w:rFonts w:ascii="仿宋_GB2312" w:hAnsi="仿宋_GB2312" w:cs="仿宋_GB2312" w:eastAsia="仿宋_GB2312"/>
                      <w:sz w:val="24"/>
                    </w:rPr>
                    <w:t>LOGO、科室名称、定义字体、颜色、背景。</w:t>
                  </w:r>
                </w:p>
                <w:p>
                  <w:pPr>
                    <w:pStyle w:val="null3"/>
                    <w:ind w:firstLine="480"/>
                    <w:jc w:val="left"/>
                  </w:pPr>
                  <w:r>
                    <w:rPr>
                      <w:rFonts w:ascii="仿宋_GB2312" w:hAnsi="仿宋_GB2312" w:cs="仿宋_GB2312" w:eastAsia="仿宋_GB2312"/>
                      <w:sz w:val="24"/>
                    </w:rPr>
                    <w:t>4.2、</w:t>
                  </w:r>
                  <w:r>
                    <w:rPr>
                      <w:rFonts w:ascii="仿宋_GB2312" w:hAnsi="仿宋_GB2312" w:cs="仿宋_GB2312" w:eastAsia="仿宋_GB2312"/>
                      <w:sz w:val="24"/>
                    </w:rPr>
                    <w:t>支持</w:t>
                  </w:r>
                  <w:r>
                    <w:rPr>
                      <w:rFonts w:ascii="仿宋_GB2312" w:hAnsi="仿宋_GB2312" w:cs="仿宋_GB2312" w:eastAsia="仿宋_GB2312"/>
                      <w:sz w:val="24"/>
                    </w:rPr>
                    <w:t>一屏分割多个科室队列显示。</w:t>
                  </w:r>
                </w:p>
                <w:p>
                  <w:pPr>
                    <w:pStyle w:val="null3"/>
                    <w:ind w:firstLine="480"/>
                    <w:jc w:val="left"/>
                  </w:pPr>
                  <w:r>
                    <w:rPr>
                      <w:rFonts w:ascii="仿宋_GB2312" w:hAnsi="仿宋_GB2312" w:cs="仿宋_GB2312" w:eastAsia="仿宋_GB2312"/>
                      <w:sz w:val="24"/>
                    </w:rPr>
                    <w:t>4.3、</w:t>
                  </w:r>
                  <w:r>
                    <w:rPr>
                      <w:rFonts w:ascii="仿宋_GB2312" w:hAnsi="仿宋_GB2312" w:cs="仿宋_GB2312" w:eastAsia="仿宋_GB2312"/>
                      <w:sz w:val="24"/>
                    </w:rPr>
                    <w:t>支持</w:t>
                  </w:r>
                  <w:r>
                    <w:rPr>
                      <w:rFonts w:ascii="仿宋_GB2312" w:hAnsi="仿宋_GB2312" w:cs="仿宋_GB2312" w:eastAsia="仿宋_GB2312"/>
                      <w:sz w:val="24"/>
                    </w:rPr>
                    <w:t>显示队列顺序、人员姓名。</w:t>
                  </w:r>
                </w:p>
                <w:p>
                  <w:pPr>
                    <w:pStyle w:val="null3"/>
                    <w:ind w:firstLine="480"/>
                    <w:jc w:val="left"/>
                  </w:pPr>
                  <w:r>
                    <w:rPr>
                      <w:rFonts w:ascii="仿宋_GB2312" w:hAnsi="仿宋_GB2312" w:cs="仿宋_GB2312" w:eastAsia="仿宋_GB2312"/>
                      <w:sz w:val="24"/>
                    </w:rPr>
                    <w:t>4.4、支持视频、图片播放及轮播。</w:t>
                  </w:r>
                </w:p>
                <w:p>
                  <w:pPr>
                    <w:pStyle w:val="null3"/>
                    <w:ind w:firstLine="480"/>
                    <w:jc w:val="left"/>
                  </w:pPr>
                  <w:r>
                    <w:rPr>
                      <w:rFonts w:ascii="仿宋_GB2312" w:hAnsi="仿宋_GB2312" w:cs="仿宋_GB2312" w:eastAsia="仿宋_GB2312"/>
                      <w:sz w:val="24"/>
                    </w:rPr>
                    <w:t>4.5、支持安卓屏，各屏幕语音独立播报，规避显示与发音的不同步问题，支持男女声。</w:t>
                  </w:r>
                </w:p>
                <w:p>
                  <w:pPr>
                    <w:pStyle w:val="null3"/>
                    <w:ind w:firstLine="480"/>
                    <w:jc w:val="left"/>
                  </w:pPr>
                  <w:r>
                    <w:rPr>
                      <w:rFonts w:ascii="仿宋_GB2312" w:hAnsi="仿宋_GB2312" w:cs="仿宋_GB2312" w:eastAsia="仿宋_GB2312"/>
                      <w:sz w:val="24"/>
                    </w:rPr>
                    <w:t>4.6、支持各种尺寸，</w:t>
                  </w:r>
                  <w:r>
                    <w:rPr>
                      <w:rFonts w:ascii="仿宋_GB2312" w:hAnsi="仿宋_GB2312" w:cs="仿宋_GB2312" w:eastAsia="仿宋_GB2312"/>
                      <w:sz w:val="24"/>
                    </w:rPr>
                    <w:t>支持自定义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4.7、支持定时开关机，无需人员参与。</w:t>
                  </w:r>
                </w:p>
                <w:p>
                  <w:pPr>
                    <w:pStyle w:val="null3"/>
                    <w:ind w:firstLine="480"/>
                    <w:jc w:val="left"/>
                  </w:pPr>
                  <w:r>
                    <w:rPr>
                      <w:rFonts w:ascii="仿宋_GB2312" w:hAnsi="仿宋_GB2312" w:cs="仿宋_GB2312" w:eastAsia="仿宋_GB2312"/>
                      <w:sz w:val="24"/>
                    </w:rPr>
                    <w:t>4.8、显示待检人员总人数。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系统设置</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5.1、</w:t>
                  </w:r>
                  <w:r>
                    <w:rPr>
                      <w:rFonts w:ascii="仿宋_GB2312" w:hAnsi="仿宋_GB2312" w:cs="仿宋_GB2312" w:eastAsia="仿宋_GB2312"/>
                      <w:sz w:val="24"/>
                    </w:rPr>
                    <w:t>支持</w:t>
                  </w:r>
                  <w:r>
                    <w:rPr>
                      <w:rFonts w:ascii="仿宋_GB2312" w:hAnsi="仿宋_GB2312" w:cs="仿宋_GB2312" w:eastAsia="仿宋_GB2312"/>
                      <w:sz w:val="24"/>
                    </w:rPr>
                    <w:t>设置导检科室，定义科室优先级。</w:t>
                  </w:r>
                </w:p>
                <w:p>
                  <w:pPr>
                    <w:pStyle w:val="null3"/>
                    <w:ind w:firstLine="480"/>
                    <w:jc w:val="left"/>
                  </w:pPr>
                  <w:r>
                    <w:rPr>
                      <w:rFonts w:ascii="仿宋_GB2312" w:hAnsi="仿宋_GB2312" w:cs="仿宋_GB2312" w:eastAsia="仿宋_GB2312"/>
                      <w:sz w:val="24"/>
                    </w:rPr>
                    <w:t>5.2、</w:t>
                  </w:r>
                  <w:r>
                    <w:rPr>
                      <w:rFonts w:ascii="仿宋_GB2312" w:hAnsi="仿宋_GB2312" w:cs="仿宋_GB2312" w:eastAsia="仿宋_GB2312"/>
                      <w:sz w:val="24"/>
                    </w:rPr>
                    <w:t>支持</w:t>
                  </w:r>
                  <w:r>
                    <w:rPr>
                      <w:rFonts w:ascii="仿宋_GB2312" w:hAnsi="仿宋_GB2312" w:cs="仿宋_GB2312" w:eastAsia="仿宋_GB2312"/>
                      <w:sz w:val="24"/>
                    </w:rPr>
                    <w:t>设置导检项目，定义餐前、餐后、憋尿、妇检等特殊项目，设置项目检查时间，分配执行科室。</w:t>
                  </w:r>
                </w:p>
                <w:p>
                  <w:pPr>
                    <w:pStyle w:val="null3"/>
                    <w:ind w:firstLine="480"/>
                    <w:jc w:val="left"/>
                  </w:pPr>
                  <w:r>
                    <w:rPr>
                      <w:rFonts w:ascii="仿宋_GB2312" w:hAnsi="仿宋_GB2312" w:cs="仿宋_GB2312" w:eastAsia="仿宋_GB2312"/>
                      <w:sz w:val="24"/>
                    </w:rPr>
                    <w:t>5.3、定义与体检系统的接口，实现首检科室的显示方式（在体检系统的导引单上、自助设备的窗体信息提示上，以及微信等）。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统计功能</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6.1、可随时查阅、统计导检状态以及医生工作的实效性，控制就诊的时间，评价医生的服务标准。</w:t>
                  </w:r>
                </w:p>
                <w:p>
                  <w:pPr>
                    <w:pStyle w:val="null3"/>
                    <w:ind w:firstLine="480"/>
                    <w:jc w:val="left"/>
                  </w:pPr>
                  <w:r>
                    <w:rPr>
                      <w:rFonts w:ascii="仿宋_GB2312" w:hAnsi="仿宋_GB2312" w:cs="仿宋_GB2312" w:eastAsia="仿宋_GB2312"/>
                      <w:sz w:val="24"/>
                    </w:rPr>
                    <w:t>6.2、统计功能可以在平台查询，可以分科室、分项目、分管理者。</w:t>
                  </w:r>
                </w:p>
                <w:p>
                  <w:pPr>
                    <w:pStyle w:val="null3"/>
                    <w:ind w:firstLine="480"/>
                    <w:jc w:val="left"/>
                  </w:pPr>
                  <w:r>
                    <w:rPr>
                      <w:rFonts w:ascii="仿宋_GB2312" w:hAnsi="仿宋_GB2312" w:cs="仿宋_GB2312" w:eastAsia="仿宋_GB2312"/>
                      <w:sz w:val="24"/>
                    </w:rPr>
                    <w:t>6.3、支持医生工作量及工作效率统计，检查人数、检查时间、平均检查时间、最长检查时间、最短检查时间。</w:t>
                  </w:r>
                </w:p>
              </w:tc>
            </w:tr>
          </w:tbl>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4：职业病模块</w:t>
            </w:r>
          </w:p>
          <w:tbl>
            <w:tblPr>
              <w:tblInd w:type="dxa" w:w="75"/>
              <w:tblBorders>
                <w:top w:val="none" w:color="000000" w:sz="4"/>
                <w:left w:val="none" w:color="000000" w:sz="4"/>
                <w:bottom w:val="none" w:color="000000" w:sz="4"/>
                <w:right w:val="none" w:color="000000" w:sz="4"/>
                <w:insideH w:val="none"/>
                <w:insideV w:val="none"/>
              </w:tblBorders>
            </w:tblPr>
            <w:tblGrid>
              <w:gridCol w:w="381"/>
              <w:gridCol w:w="2167"/>
            </w:tblGrid>
            <w:tr>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职业病模块</w:t>
                  </w:r>
                </w:p>
              </w:tc>
              <w:tc>
                <w:tcPr>
                  <w:tcW w:type="dxa" w:w="2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1、危急值设置：对各项目指标，设置性别、年龄、参考范围多维度危急值判断标准。</w:t>
                  </w:r>
                </w:p>
                <w:p>
                  <w:pPr>
                    <w:pStyle w:val="null3"/>
                    <w:ind w:firstLine="480"/>
                    <w:jc w:val="left"/>
                  </w:pPr>
                  <w:r>
                    <w:rPr>
                      <w:rFonts w:ascii="仿宋_GB2312" w:hAnsi="仿宋_GB2312" w:cs="仿宋_GB2312" w:eastAsia="仿宋_GB2312"/>
                      <w:sz w:val="24"/>
                    </w:rPr>
                    <w:t>2、危急值提醒：检查结果产生时，自动提醒医生，某订单项目危急值提醒，可快速进去确认。</w:t>
                  </w:r>
                </w:p>
                <w:p>
                  <w:pPr>
                    <w:pStyle w:val="null3"/>
                    <w:ind w:firstLine="480"/>
                    <w:jc w:val="left"/>
                  </w:pPr>
                  <w:r>
                    <w:rPr>
                      <w:rFonts w:ascii="仿宋_GB2312" w:hAnsi="仿宋_GB2312" w:cs="仿宋_GB2312" w:eastAsia="仿宋_GB2312"/>
                      <w:sz w:val="24"/>
                    </w:rPr>
                    <w:t>3、配备AI自动识别AB类诊断功能，AI自动识别符合重要异常结果专家共识的A类，B类诊断。</w:t>
                  </w:r>
                </w:p>
                <w:p>
                  <w:pPr>
                    <w:pStyle w:val="null3"/>
                    <w:ind w:firstLine="480"/>
                    <w:jc w:val="left"/>
                  </w:pPr>
                  <w:r>
                    <w:rPr>
                      <w:rFonts w:ascii="仿宋_GB2312" w:hAnsi="仿宋_GB2312" w:cs="仿宋_GB2312" w:eastAsia="仿宋_GB2312"/>
                      <w:sz w:val="24"/>
                    </w:rPr>
                    <w:t>4、危急值跟踪：</w:t>
                  </w:r>
                  <w:r>
                    <w:rPr>
                      <w:rFonts w:ascii="仿宋_GB2312" w:hAnsi="仿宋_GB2312" w:cs="仿宋_GB2312" w:eastAsia="仿宋_GB2312"/>
                      <w:sz w:val="24"/>
                    </w:rPr>
                    <w:t>支持</w:t>
                  </w:r>
                  <w:r>
                    <w:rPr>
                      <w:rFonts w:ascii="仿宋_GB2312" w:hAnsi="仿宋_GB2312" w:cs="仿宋_GB2312" w:eastAsia="仿宋_GB2312"/>
                      <w:sz w:val="24"/>
                    </w:rPr>
                    <w:t>标记危急值处理状态记录处理方式和处理内容。支持</w:t>
                  </w:r>
                  <w:r>
                    <w:rPr>
                      <w:rFonts w:ascii="仿宋_GB2312" w:hAnsi="仿宋_GB2312" w:cs="仿宋_GB2312" w:eastAsia="仿宋_GB2312"/>
                      <w:sz w:val="24"/>
                    </w:rPr>
                    <w:t>AB类检验检查危急值管理。</w:t>
                  </w:r>
                </w:p>
              </w:tc>
            </w:tr>
          </w:tbl>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5：检后部分</w:t>
            </w:r>
          </w:p>
          <w:tbl>
            <w:tblPr>
              <w:tblInd w:type="dxa" w:w="75"/>
              <w:tblBorders>
                <w:top w:val="none" w:color="000000" w:sz="4"/>
                <w:left w:val="none" w:color="000000" w:sz="4"/>
                <w:bottom w:val="none" w:color="000000" w:sz="4"/>
                <w:right w:val="none" w:color="000000" w:sz="4"/>
                <w:insideH w:val="none"/>
                <w:insideV w:val="none"/>
              </w:tblBorders>
            </w:tblPr>
            <w:tblGrid>
              <w:gridCol w:w="385"/>
              <w:gridCol w:w="2168"/>
            </w:tblGrid>
            <w:tr>
              <w:tc>
                <w:tcPr>
                  <w:tcW w:type="dxa" w:w="3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检后部分</w:t>
                  </w:r>
                </w:p>
                <w:p>
                  <w:pPr>
                    <w:pStyle w:val="null3"/>
                    <w:ind w:firstLine="480"/>
                    <w:jc w:val="left"/>
                  </w:pPr>
                </w:p>
              </w:tc>
              <w:tc>
                <w:tcPr>
                  <w:tcW w:type="dxa" w:w="2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1、支持科室可定制入职、入户等不同类型个人体检报告，科室可定制团体分析报告并对展示项目进行调整。</w:t>
                  </w:r>
                </w:p>
                <w:p>
                  <w:pPr>
                    <w:pStyle w:val="null3"/>
                    <w:ind w:firstLine="480"/>
                    <w:jc w:val="left"/>
                  </w:pPr>
                  <w:r>
                    <w:rPr>
                      <w:rFonts w:ascii="仿宋_GB2312" w:hAnsi="仿宋_GB2312" w:cs="仿宋_GB2312" w:eastAsia="仿宋_GB2312"/>
                      <w:sz w:val="24"/>
                    </w:rPr>
                    <w:t>2、支持</w:t>
                  </w:r>
                  <w:r>
                    <w:rPr>
                      <w:rFonts w:ascii="仿宋_GB2312" w:hAnsi="仿宋_GB2312" w:cs="仿宋_GB2312" w:eastAsia="仿宋_GB2312"/>
                      <w:sz w:val="24"/>
                    </w:rPr>
                    <w:t>对接院内</w:t>
                  </w:r>
                  <w:r>
                    <w:rPr>
                      <w:rFonts w:ascii="仿宋_GB2312" w:hAnsi="仿宋_GB2312" w:cs="仿宋_GB2312" w:eastAsia="仿宋_GB2312"/>
                      <w:sz w:val="24"/>
                    </w:rPr>
                    <w:t>医生电子签名及科室电子印章。</w:t>
                  </w:r>
                </w:p>
                <w:p>
                  <w:pPr>
                    <w:pStyle w:val="null3"/>
                    <w:ind w:firstLine="480"/>
                    <w:jc w:val="left"/>
                  </w:pPr>
                  <w:r>
                    <w:rPr>
                      <w:rFonts w:ascii="仿宋_GB2312" w:hAnsi="仿宋_GB2312" w:cs="仿宋_GB2312" w:eastAsia="仿宋_GB2312"/>
                      <w:sz w:val="24"/>
                    </w:rPr>
                    <w:t>3、支持预览、打印报告、支持下载PDF报告文件。</w:t>
                  </w:r>
                </w:p>
                <w:p>
                  <w:pPr>
                    <w:pStyle w:val="null3"/>
                    <w:ind w:firstLine="480"/>
                    <w:jc w:val="left"/>
                  </w:pPr>
                  <w:r>
                    <w:rPr>
                      <w:rFonts w:ascii="仿宋_GB2312" w:hAnsi="仿宋_GB2312" w:cs="仿宋_GB2312" w:eastAsia="仿宋_GB2312"/>
                      <w:sz w:val="24"/>
                    </w:rPr>
                    <w:t>4、体检报告历年对比：可以根据近3次的体检结果数据进行汇总，出具个人体检对比报告。</w:t>
                  </w:r>
                </w:p>
                <w:p>
                  <w:pPr>
                    <w:pStyle w:val="null3"/>
                    <w:ind w:firstLine="480"/>
                    <w:jc w:val="left"/>
                  </w:pPr>
                  <w:r>
                    <w:rPr>
                      <w:rFonts w:ascii="仿宋_GB2312" w:hAnsi="仿宋_GB2312" w:cs="仿宋_GB2312" w:eastAsia="仿宋_GB2312"/>
                      <w:sz w:val="24"/>
                    </w:rPr>
                    <w:t>5、支持对接手机端电子报告查询。同时可以自助设备、网站查询、下载打印。</w:t>
                  </w:r>
                </w:p>
              </w:tc>
            </w:tr>
            <w:tr>
              <w:tc>
                <w:tcPr>
                  <w:tcW w:type="dxa" w:w="385"/>
                  <w:vMerge/>
                  <w:tcBorders>
                    <w:top w:val="single" w:color="000000" w:sz="4"/>
                    <w:left w:val="single" w:color="000000" w:sz="4"/>
                    <w:bottom w:val="single" w:color="000000" w:sz="4"/>
                    <w:right w:val="single" w:color="000000" w:sz="4"/>
                  </w:tcBorders>
                </w:tcPr>
                <w:p/>
              </w:tc>
              <w:tc>
                <w:tcPr>
                  <w:tcW w:type="dxa" w:w="2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6、拥有检后随访功能，支持制定检后随访计划。</w:t>
                  </w:r>
                </w:p>
                <w:p>
                  <w:pPr>
                    <w:pStyle w:val="null3"/>
                    <w:ind w:firstLine="480"/>
                    <w:jc w:val="left"/>
                  </w:pPr>
                  <w:r>
                    <w:rPr>
                      <w:rFonts w:ascii="仿宋_GB2312" w:hAnsi="仿宋_GB2312" w:cs="仿宋_GB2312" w:eastAsia="仿宋_GB2312"/>
                      <w:sz w:val="24"/>
                    </w:rPr>
                    <w:t>7、支持对体检客户进行检后随访和随访记录。有定期提醒功能。</w:t>
                  </w:r>
                </w:p>
              </w:tc>
            </w:tr>
            <w:tr>
              <w:tc>
                <w:tcPr>
                  <w:tcW w:type="dxa" w:w="385"/>
                  <w:vMerge/>
                  <w:tcBorders>
                    <w:top w:val="single" w:color="000000" w:sz="4"/>
                    <w:left w:val="single" w:color="000000" w:sz="4"/>
                    <w:bottom w:val="single" w:color="000000" w:sz="4"/>
                    <w:right w:val="single" w:color="000000" w:sz="4"/>
                  </w:tcBorders>
                </w:tcPr>
                <w:p/>
              </w:tc>
              <w:tc>
                <w:tcPr>
                  <w:tcW w:type="dxa" w:w="2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8、支持新增、修改、删除个人档案。支持通过身份证作为唯一识别ID，并对人员唯一性进行校验。支持可以将人员与单位直接关联。</w:t>
                  </w:r>
                </w:p>
              </w:tc>
            </w:tr>
            <w:tr>
              <w:tc>
                <w:tcPr>
                  <w:tcW w:type="dxa" w:w="385"/>
                  <w:vMerge/>
                  <w:tcBorders>
                    <w:top w:val="single" w:color="000000" w:sz="4"/>
                    <w:left w:val="single" w:color="000000" w:sz="4"/>
                    <w:bottom w:val="single" w:color="000000" w:sz="4"/>
                    <w:right w:val="single" w:color="000000" w:sz="4"/>
                  </w:tcBorders>
                </w:tcPr>
                <w:p/>
              </w:tc>
              <w:tc>
                <w:tcPr>
                  <w:tcW w:type="dxa" w:w="2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9、支持新增、修改、删除单位档案。支持可设置单位多个层级部门。支持单位存在唯一id，并对单位唯一性进行校验。</w:t>
                  </w:r>
                </w:p>
              </w:tc>
            </w:tr>
            <w:tr>
              <w:tc>
                <w:tcPr>
                  <w:tcW w:type="dxa" w:w="385"/>
                  <w:vMerge/>
                  <w:tcBorders>
                    <w:top w:val="single" w:color="000000" w:sz="4"/>
                    <w:left w:val="single" w:color="000000" w:sz="4"/>
                    <w:bottom w:val="single" w:color="000000" w:sz="4"/>
                    <w:right w:val="single" w:color="000000" w:sz="4"/>
                  </w:tcBorders>
                </w:tcPr>
                <w:p/>
              </w:tc>
              <w:tc>
                <w:tcPr>
                  <w:tcW w:type="dxa" w:w="2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10、到检统计报表，统计每日不同科室的到检人员名单。</w:t>
                  </w:r>
                </w:p>
                <w:p>
                  <w:pPr>
                    <w:pStyle w:val="null3"/>
                    <w:ind w:firstLine="480"/>
                    <w:jc w:val="left"/>
                  </w:pPr>
                  <w:r>
                    <w:rPr>
                      <w:rFonts w:ascii="仿宋_GB2312" w:hAnsi="仿宋_GB2312" w:cs="仿宋_GB2312" w:eastAsia="仿宋_GB2312"/>
                      <w:sz w:val="24"/>
                    </w:rPr>
                    <w:t>11、数据回传结果报表，统计每日检验检查回传名单及回传结果。</w:t>
                  </w:r>
                </w:p>
                <w:p>
                  <w:pPr>
                    <w:pStyle w:val="null3"/>
                    <w:ind w:firstLine="480"/>
                    <w:jc w:val="left"/>
                  </w:pPr>
                  <w:r>
                    <w:rPr>
                      <w:rFonts w:ascii="仿宋_GB2312" w:hAnsi="仿宋_GB2312" w:cs="仿宋_GB2312" w:eastAsia="仿宋_GB2312"/>
                      <w:sz w:val="24"/>
                    </w:rPr>
                    <w:t>12、工作量统计报表，统计不同科室不同医生的工作量，并可以精确到具体项目。13、上报数据报表，统计不同类型等上报数据。</w:t>
                  </w:r>
                </w:p>
                <w:p>
                  <w:pPr>
                    <w:pStyle w:val="null3"/>
                    <w:ind w:firstLine="480"/>
                    <w:jc w:val="left"/>
                  </w:pPr>
                  <w:r>
                    <w:rPr>
                      <w:rFonts w:ascii="仿宋_GB2312" w:hAnsi="仿宋_GB2312" w:cs="仿宋_GB2312" w:eastAsia="仿宋_GB2312"/>
                      <w:sz w:val="24"/>
                    </w:rPr>
                    <w:t>14、统计每日的订单状态数据。</w:t>
                  </w:r>
                </w:p>
                <w:p>
                  <w:pPr>
                    <w:pStyle w:val="null3"/>
                    <w:ind w:firstLine="480"/>
                    <w:jc w:val="left"/>
                  </w:pPr>
                  <w:r>
                    <w:rPr>
                      <w:rFonts w:ascii="仿宋_GB2312" w:hAnsi="仿宋_GB2312" w:cs="仿宋_GB2312" w:eastAsia="仿宋_GB2312"/>
                      <w:sz w:val="24"/>
                    </w:rPr>
                    <w:t>15、自定义报表，提供版本范围内其他自定义类型报表。</w:t>
                  </w:r>
                </w:p>
                <w:p>
                  <w:pPr>
                    <w:pStyle w:val="null3"/>
                    <w:ind w:firstLine="480"/>
                    <w:jc w:val="left"/>
                  </w:pPr>
                  <w:r>
                    <w:rPr>
                      <w:rFonts w:ascii="仿宋_GB2312" w:hAnsi="仿宋_GB2312" w:cs="仿宋_GB2312" w:eastAsia="仿宋_GB2312"/>
                      <w:sz w:val="24"/>
                    </w:rPr>
                    <w:t>16、重大异常以及客户随访记录能生成报表，报表内容自定义。</w:t>
                  </w:r>
                </w:p>
              </w:tc>
            </w:tr>
          </w:tbl>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6：候诊屏 2台</w:t>
            </w:r>
          </w:p>
          <w:tbl>
            <w:tblPr>
              <w:tblInd w:type="dxa" w:w="75"/>
              <w:tblBorders>
                <w:top w:val="none" w:color="000000" w:sz="4"/>
                <w:left w:val="none" w:color="000000" w:sz="4"/>
                <w:bottom w:val="none" w:color="000000" w:sz="4"/>
                <w:right w:val="none" w:color="000000" w:sz="4"/>
                <w:insideH w:val="none"/>
                <w:insideV w:val="none"/>
              </w:tblBorders>
            </w:tblPr>
            <w:tblGrid>
              <w:gridCol w:w="246"/>
              <w:gridCol w:w="366"/>
              <w:gridCol w:w="1941"/>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w:t>
                  </w:r>
                </w:p>
              </w:tc>
              <w:tc>
                <w:tcPr>
                  <w:tcW w:type="dxa" w:w="1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要求</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≥55英寸</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操作系统</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Android或windows系统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系统版本</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不低于</w:t>
                  </w:r>
                  <w:r>
                    <w:rPr>
                      <w:rFonts w:ascii="仿宋_GB2312" w:hAnsi="仿宋_GB2312" w:cs="仿宋_GB2312" w:eastAsia="仿宋_GB2312"/>
                      <w:sz w:val="24"/>
                    </w:rPr>
                    <w:t>Android 7.1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CPU</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≥四核64位、主频 1.8GHz</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内存</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≥2GB</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存储</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≥16GB</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系统接口</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 xml:space="preserve">DC-IN*1 HDMI输出*1 </w:t>
                  </w:r>
                  <w:r>
                    <w:rPr>
                      <w:rFonts w:ascii="仿宋_GB2312" w:hAnsi="仿宋_GB2312" w:cs="仿宋_GB2312" w:eastAsia="仿宋_GB2312"/>
                      <w:sz w:val="24"/>
                    </w:rPr>
                    <w:t>,2.0</w:t>
                  </w:r>
                  <w:r>
                    <w:rPr>
                      <w:rFonts w:ascii="仿宋_GB2312" w:hAnsi="仿宋_GB2312" w:cs="仿宋_GB2312" w:eastAsia="仿宋_GB2312"/>
                      <w:sz w:val="24"/>
                    </w:rPr>
                    <w:t>RJ45*1 耳机座*1 TF卡座*1 USB*2</w:t>
                  </w:r>
                  <w:r>
                    <w:rPr>
                      <w:rFonts w:ascii="仿宋_GB2312" w:hAnsi="仿宋_GB2312" w:cs="仿宋_GB2312" w:eastAsia="仿宋_GB2312"/>
                      <w:sz w:val="24"/>
                    </w:rPr>
                    <w:t>,3.0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视频播放</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wmv、avi、flv、rm、rmvb、mpeg、ts、mp4等多种格式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图片播放</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BMP、JPEG、PNG、GIF等多种格式</w:t>
                  </w:r>
                </w:p>
              </w:tc>
            </w:tr>
          </w:tbl>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7：呼叫屏16台</w:t>
            </w:r>
          </w:p>
          <w:tbl>
            <w:tblPr>
              <w:tblInd w:type="dxa" w:w="75"/>
              <w:tblBorders>
                <w:top w:val="none" w:color="000000" w:sz="4"/>
                <w:left w:val="none" w:color="000000" w:sz="4"/>
                <w:bottom w:val="none" w:color="000000" w:sz="4"/>
                <w:right w:val="none" w:color="000000" w:sz="4"/>
                <w:insideH w:val="none"/>
                <w:insideV w:val="none"/>
              </w:tblBorders>
            </w:tblPr>
            <w:tblGrid>
              <w:gridCol w:w="219"/>
              <w:gridCol w:w="344"/>
              <w:gridCol w:w="1990"/>
            </w:tblGrid>
            <w:tr>
              <w:tc>
                <w:tcPr>
                  <w:tcW w:type="dxa" w:w="2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3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w:t>
                  </w:r>
                </w:p>
              </w:tc>
              <w:tc>
                <w:tcPr>
                  <w:tcW w:type="dxa" w:w="19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要求</w:t>
                  </w:r>
                </w:p>
              </w:tc>
            </w:tr>
            <w:tr>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≥21.5英寸</w:t>
                  </w:r>
                </w:p>
              </w:tc>
            </w:tr>
            <w:tr>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CPU</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≥四核64位、1.8GHz</w:t>
                  </w:r>
                </w:p>
              </w:tc>
            </w:tr>
            <w:tr>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存储</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≥16GB</w:t>
                  </w:r>
                </w:p>
              </w:tc>
            </w:tr>
            <w:tr>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内存</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≥4GB</w:t>
                  </w:r>
                  <w:r>
                    <w:rPr>
                      <w:rFonts w:ascii="仿宋_GB2312" w:hAnsi="仿宋_GB2312" w:cs="仿宋_GB2312" w:eastAsia="仿宋_GB2312"/>
                      <w:sz w:val="24"/>
                    </w:rPr>
                    <w:t>,DDR4</w:t>
                  </w:r>
                </w:p>
              </w:tc>
            </w:tr>
            <w:tr>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喇叭配置</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至少</w:t>
                  </w:r>
                  <w:r>
                    <w:rPr>
                      <w:rFonts w:ascii="仿宋_GB2312" w:hAnsi="仿宋_GB2312" w:cs="仿宋_GB2312" w:eastAsia="仿宋_GB2312"/>
                      <w:sz w:val="24"/>
                    </w:rPr>
                    <w:t>2×5W立体环绕声效</w:t>
                  </w:r>
                </w:p>
              </w:tc>
            </w:tr>
            <w:tr>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操作系统</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Android或windows系统</w:t>
                  </w:r>
                </w:p>
              </w:tc>
            </w:tr>
            <w:tr>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支持网络</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支持局域网、广域网、</w:t>
                  </w:r>
                  <w:r>
                    <w:rPr>
                      <w:rFonts w:ascii="仿宋_GB2312" w:hAnsi="仿宋_GB2312" w:cs="仿宋_GB2312" w:eastAsia="仿宋_GB2312"/>
                      <w:sz w:val="24"/>
                    </w:rPr>
                    <w:t>WIFI、4G</w:t>
                  </w:r>
                </w:p>
              </w:tc>
            </w:tr>
            <w:tr>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安装方式</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支持壁挂或卧式安装</w:t>
                  </w:r>
                </w:p>
              </w:tc>
            </w:tr>
            <w:tr>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环保标准</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所有元器件及包装辅料符合国际环保标准</w:t>
                  </w:r>
                </w:p>
              </w:tc>
            </w:tr>
          </w:tbl>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8：自助签到机3台</w:t>
            </w:r>
          </w:p>
          <w:tbl>
            <w:tblPr>
              <w:tblInd w:type="dxa" w:w="135"/>
              <w:tblBorders>
                <w:top w:val="none" w:color="000000" w:sz="4"/>
                <w:left w:val="none" w:color="000000" w:sz="4"/>
                <w:bottom w:val="none" w:color="000000" w:sz="4"/>
                <w:right w:val="none" w:color="000000" w:sz="4"/>
                <w:insideH w:val="none"/>
                <w:insideV w:val="none"/>
              </w:tblBorders>
            </w:tblPr>
            <w:tblGrid>
              <w:gridCol w:w="217"/>
              <w:gridCol w:w="364"/>
              <w:gridCol w:w="217"/>
              <w:gridCol w:w="1754"/>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5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w:t>
                  </w:r>
                </w:p>
              </w:tc>
              <w:tc>
                <w:tcPr>
                  <w:tcW w:type="dxa" w:w="1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要求</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处理器（</w:t>
                  </w:r>
                  <w:r>
                    <w:rPr>
                      <w:rFonts w:ascii="仿宋_GB2312" w:hAnsi="仿宋_GB2312" w:cs="仿宋_GB2312" w:eastAsia="仿宋_GB2312"/>
                      <w:sz w:val="24"/>
                    </w:rPr>
                    <w:t>CPU）</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四核</w:t>
                  </w:r>
                  <w:r>
                    <w:rPr>
                      <w:rFonts w:ascii="仿宋_GB2312" w:hAnsi="仿宋_GB2312" w:cs="仿宋_GB2312" w:eastAsia="仿宋_GB2312"/>
                      <w:sz w:val="24"/>
                    </w:rPr>
                    <w:t>64位，主频：4.8GHz</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图形处理器（</w:t>
                  </w:r>
                  <w:r>
                    <w:rPr>
                      <w:rFonts w:ascii="仿宋_GB2312" w:hAnsi="仿宋_GB2312" w:cs="仿宋_GB2312" w:eastAsia="仿宋_GB2312"/>
                      <w:sz w:val="24"/>
                    </w:rPr>
                    <w:t>GPU）</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内存（</w:t>
                  </w:r>
                  <w:r>
                    <w:rPr>
                      <w:rFonts w:ascii="仿宋_GB2312" w:hAnsi="仿宋_GB2312" w:cs="仿宋_GB2312" w:eastAsia="仿宋_GB2312"/>
                      <w:sz w:val="24"/>
                    </w:rPr>
                    <w:t>RAM）</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≥2GB LPDDR4</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存储（</w:t>
                  </w:r>
                  <w:r>
                    <w:rPr>
                      <w:rFonts w:ascii="仿宋_GB2312" w:hAnsi="仿宋_GB2312" w:cs="仿宋_GB2312" w:eastAsia="仿宋_GB2312"/>
                      <w:sz w:val="24"/>
                    </w:rPr>
                    <w:t>ROM）</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≥16GBeMMC</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操作系统</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Android或windows系统</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外部接口</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电源口</w:t>
                  </w:r>
                  <w:r>
                    <w:rPr>
                      <w:rFonts w:ascii="仿宋_GB2312" w:hAnsi="仿宋_GB2312" w:cs="仿宋_GB2312" w:eastAsia="仿宋_GB2312"/>
                      <w:sz w:val="24"/>
                    </w:rPr>
                    <w:t>*1 USB*2 MicroUSB*1 HDMI*1 RJ45以太网接口*1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显示屏</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32英寸高清显示屏</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触摸屏</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支持多点触摸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网络通讯</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全网通</w:t>
                  </w:r>
                  <w:r>
                    <w:rPr>
                      <w:rFonts w:ascii="仿宋_GB2312" w:hAnsi="仿宋_GB2312" w:cs="仿宋_GB2312" w:eastAsia="仿宋_GB2312"/>
                      <w:sz w:val="24"/>
                    </w:rPr>
                    <w:t>4G，WIFI，有线网络，蓝牙4.1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扬声器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内置超大</w:t>
                  </w:r>
                  <w:r>
                    <w:rPr>
                      <w:rFonts w:ascii="仿宋_GB2312" w:hAnsi="仿宋_GB2312" w:cs="仿宋_GB2312" w:eastAsia="仿宋_GB2312"/>
                      <w:sz w:val="24"/>
                    </w:rPr>
                    <w:t>D-CLASS8Q 3W音频功放</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扫描模块</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11.1、嵌式高性能一维二维条码识读引擎，高性能处理芯片，解码速度快，识读精度高。支持纸质、电子一维码/二维码扫描识别。</w:t>
                  </w:r>
                </w:p>
                <w:p>
                  <w:pPr>
                    <w:pStyle w:val="null3"/>
                    <w:jc w:val="left"/>
                  </w:pPr>
                  <w:r>
                    <w:rPr>
                      <w:rFonts w:ascii="仿宋_GB2312" w:hAnsi="仿宋_GB2312" w:cs="仿宋_GB2312" w:eastAsia="仿宋_GB2312"/>
                      <w:sz w:val="24"/>
                    </w:rPr>
                    <w:t>11.2、识读模式：CMOS。</w:t>
                  </w:r>
                </w:p>
                <w:p>
                  <w:pPr>
                    <w:pStyle w:val="null3"/>
                    <w:jc w:val="left"/>
                  </w:pPr>
                  <w:r>
                    <w:rPr>
                      <w:rFonts w:ascii="仿宋_GB2312" w:hAnsi="仿宋_GB2312" w:cs="仿宋_GB2312" w:eastAsia="仿宋_GB2312"/>
                      <w:sz w:val="24"/>
                    </w:rPr>
                    <w:t>11.3、识读精度：一维码5mil，一维码9mil。</w:t>
                  </w:r>
                </w:p>
                <w:p>
                  <w:pPr>
                    <w:pStyle w:val="null3"/>
                    <w:jc w:val="left"/>
                  </w:pPr>
                  <w:r>
                    <w:rPr>
                      <w:rFonts w:ascii="仿宋_GB2312" w:hAnsi="仿宋_GB2312" w:cs="仿宋_GB2312" w:eastAsia="仿宋_GB2312"/>
                      <w:sz w:val="24"/>
                    </w:rPr>
                    <w:t>11.4、识读码制：一维码（Code128EAN-8Code39etc），二维码（QRCodeGM、MICROQR MICRO PDF 417、PDF417Data Matrix）。</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热敏</w:t>
                  </w:r>
                  <w:r>
                    <w:rPr>
                      <w:rFonts w:ascii="仿宋_GB2312" w:hAnsi="仿宋_GB2312" w:cs="仿宋_GB2312" w:eastAsia="仿宋_GB2312"/>
                      <w:sz w:val="24"/>
                    </w:rPr>
                    <w:t>/标签打印</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12.1、内含多功能高速条码打印机（支持热敏与热转印打印）</w:t>
                  </w:r>
                </w:p>
                <w:p>
                  <w:pPr>
                    <w:pStyle w:val="null3"/>
                    <w:jc w:val="left"/>
                  </w:pPr>
                  <w:r>
                    <w:rPr>
                      <w:rFonts w:ascii="仿宋_GB2312" w:hAnsi="仿宋_GB2312" w:cs="仿宋_GB2312" w:eastAsia="仿宋_GB2312"/>
                      <w:sz w:val="24"/>
                    </w:rPr>
                    <w:t>12.2、用途：支持打印凭条单排/双排标签标牌腕带打印纸张</w:t>
                  </w:r>
                </w:p>
                <w:p>
                  <w:pPr>
                    <w:pStyle w:val="null3"/>
                    <w:jc w:val="left"/>
                  </w:pPr>
                  <w:r>
                    <w:rPr>
                      <w:rFonts w:ascii="仿宋_GB2312" w:hAnsi="仿宋_GB2312" w:cs="仿宋_GB2312" w:eastAsia="仿宋_GB2312"/>
                      <w:sz w:val="24"/>
                    </w:rPr>
                    <w:t>12.3、宽度：118mm（Max）打印宽度：104mm（Max）</w:t>
                  </w:r>
                </w:p>
                <w:p>
                  <w:pPr>
                    <w:pStyle w:val="null3"/>
                    <w:jc w:val="left"/>
                  </w:pPr>
                  <w:r>
                    <w:rPr>
                      <w:rFonts w:ascii="仿宋_GB2312" w:hAnsi="仿宋_GB2312" w:cs="仿宋_GB2312" w:eastAsia="仿宋_GB2312"/>
                      <w:sz w:val="24"/>
                    </w:rPr>
                    <w:t>12.4、打印速度：200mm/s（Max）</w:t>
                  </w:r>
                </w:p>
                <w:p>
                  <w:pPr>
                    <w:pStyle w:val="null3"/>
                    <w:jc w:val="left"/>
                  </w:pPr>
                  <w:r>
                    <w:rPr>
                      <w:rFonts w:ascii="仿宋_GB2312" w:hAnsi="仿宋_GB2312" w:cs="仿宋_GB2312" w:eastAsia="仿宋_GB2312"/>
                      <w:sz w:val="24"/>
                    </w:rPr>
                    <w:t>12.5、切纸方式：全切</w:t>
                  </w:r>
                </w:p>
                <w:p>
                  <w:pPr>
                    <w:pStyle w:val="null3"/>
                    <w:jc w:val="left"/>
                  </w:pPr>
                  <w:r>
                    <w:rPr>
                      <w:rFonts w:ascii="仿宋_GB2312" w:hAnsi="仿宋_GB2312" w:cs="仿宋_GB2312" w:eastAsia="仿宋_GB2312"/>
                      <w:sz w:val="24"/>
                    </w:rPr>
                    <w:t>12.6、纸检测传感器：支持标签间隙、缺纸堵纸、碳带耗尽检测</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激光打印机（黑白）</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单面：</w:t>
                  </w:r>
                  <w:r>
                    <w:rPr>
                      <w:rFonts w:ascii="仿宋_GB2312" w:hAnsi="仿宋_GB2312" w:cs="仿宋_GB2312" w:eastAsia="仿宋_GB2312"/>
                      <w:sz w:val="24"/>
                    </w:rPr>
                    <w:t>29ppm 双面：18ppm</w:t>
                  </w:r>
                </w:p>
                <w:p>
                  <w:pPr>
                    <w:pStyle w:val="null3"/>
                    <w:jc w:val="left"/>
                  </w:pPr>
                  <w:r>
                    <w:rPr>
                      <w:rFonts w:ascii="仿宋_GB2312" w:hAnsi="仿宋_GB2312" w:cs="仿宋_GB2312" w:eastAsia="仿宋_GB2312"/>
                      <w:sz w:val="24"/>
                    </w:rPr>
                    <w:t>打印分辨率：</w:t>
                  </w:r>
                  <w:r>
                    <w:rPr>
                      <w:rFonts w:ascii="仿宋_GB2312" w:hAnsi="仿宋_GB2312" w:cs="仿宋_GB2312" w:eastAsia="仿宋_GB2312"/>
                      <w:sz w:val="24"/>
                    </w:rPr>
                    <w:t>600×600dpi</w:t>
                  </w:r>
                </w:p>
                <w:p>
                  <w:pPr>
                    <w:pStyle w:val="null3"/>
                    <w:jc w:val="left"/>
                  </w:pPr>
                  <w:r>
                    <w:rPr>
                      <w:rFonts w:ascii="仿宋_GB2312" w:hAnsi="仿宋_GB2312" w:cs="仿宋_GB2312" w:eastAsia="仿宋_GB2312"/>
                      <w:sz w:val="24"/>
                    </w:rPr>
                    <w:t>供纸盒容量：</w:t>
                  </w:r>
                  <w:r>
                    <w:rPr>
                      <w:rFonts w:ascii="仿宋_GB2312" w:hAnsi="仿宋_GB2312" w:cs="仿宋_GB2312" w:eastAsia="仿宋_GB2312"/>
                      <w:sz w:val="24"/>
                    </w:rPr>
                    <w:t>≥</w:t>
                  </w:r>
                  <w:r>
                    <w:rPr>
                      <w:rFonts w:ascii="仿宋_GB2312" w:hAnsi="仿宋_GB2312" w:cs="仿宋_GB2312" w:eastAsia="仿宋_GB2312"/>
                      <w:sz w:val="24"/>
                    </w:rPr>
                    <w:t>150页</w:t>
                  </w:r>
                </w:p>
              </w:tc>
            </w:tr>
            <w:tr>
              <w:tc>
                <w:tcPr>
                  <w:tcW w:type="dxa" w:w="21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36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读卡接触式</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IC卡读卡器模块</w:t>
                  </w:r>
                </w:p>
              </w:tc>
              <w:tc>
                <w:tcPr>
                  <w:tcW w:type="dxa" w:w="1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支持接触</w:t>
                  </w:r>
                  <w:r>
                    <w:rPr>
                      <w:rFonts w:ascii="仿宋_GB2312" w:hAnsi="仿宋_GB2312" w:cs="仿宋_GB2312" w:eastAsia="仿宋_GB2312"/>
                      <w:sz w:val="24"/>
                    </w:rPr>
                    <w:t>CPU卡&amp;逻辑加密卡444214428/24CXXX</w:t>
                  </w:r>
                </w:p>
              </w:tc>
            </w:tr>
            <w:tr>
              <w:tc>
                <w:tcPr>
                  <w:tcW w:type="dxa" w:w="217"/>
                  <w:vMerge/>
                  <w:tcBorders>
                    <w:top w:val="none" w:color="000000" w:sz="4"/>
                    <w:left w:val="single" w:color="000000" w:sz="4"/>
                    <w:bottom w:val="none" w:color="000000" w:sz="4"/>
                    <w:right w:val="single" w:color="000000" w:sz="4"/>
                  </w:tcBorders>
                </w:tcPr>
                <w:p/>
              </w:tc>
              <w:tc>
                <w:tcPr>
                  <w:tcW w:type="dxa" w:w="364"/>
                  <w:vMerge/>
                  <w:tcBorders>
                    <w:top w:val="none" w:color="000000" w:sz="4"/>
                    <w:left w:val="none" w:color="000000" w:sz="4"/>
                    <w:bottom w:val="non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非接</w:t>
                  </w:r>
                  <w:r>
                    <w:rPr>
                      <w:rFonts w:ascii="仿宋_GB2312" w:hAnsi="仿宋_GB2312" w:cs="仿宋_GB2312" w:eastAsia="仿宋_GB2312"/>
                      <w:sz w:val="24"/>
                    </w:rPr>
                    <w:t>IC卡读卡器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ISOAEC14443/15693协议，支持TypeA&amp;B类CPU卡，Mifare卡</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二代身份证模块</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15.1、符合公安部GA450 1GA450标准规范，符合居民身份证阅读器通用技术要求，兼容ISO14443（TypeB）标准</w:t>
                  </w:r>
                </w:p>
                <w:p>
                  <w:pPr>
                    <w:pStyle w:val="null3"/>
                    <w:jc w:val="left"/>
                  </w:pPr>
                  <w:r>
                    <w:rPr>
                      <w:rFonts w:ascii="仿宋_GB2312" w:hAnsi="仿宋_GB2312" w:cs="仿宋_GB2312" w:eastAsia="仿宋_GB2312"/>
                      <w:sz w:val="24"/>
                    </w:rPr>
                    <w:t>15.2、工作频率：13.56MHz（fc）</w:t>
                  </w:r>
                </w:p>
                <w:p>
                  <w:pPr>
                    <w:pStyle w:val="null3"/>
                    <w:jc w:val="left"/>
                  </w:pPr>
                  <w:r>
                    <w:rPr>
                      <w:rFonts w:ascii="仿宋_GB2312" w:hAnsi="仿宋_GB2312" w:cs="仿宋_GB2312" w:eastAsia="仿宋_GB2312"/>
                      <w:sz w:val="24"/>
                    </w:rPr>
                    <w:t>15.3、阅读时间：&lt;4.0s</w:t>
                  </w:r>
                </w:p>
                <w:p>
                  <w:pPr>
                    <w:pStyle w:val="null3"/>
                    <w:jc w:val="left"/>
                  </w:pPr>
                  <w:r>
                    <w:rPr>
                      <w:rFonts w:ascii="仿宋_GB2312" w:hAnsi="仿宋_GB2312" w:cs="仿宋_GB2312" w:eastAsia="仿宋_GB2312"/>
                      <w:sz w:val="24"/>
                    </w:rPr>
                    <w:t>15.4、具有电源自动保护设计</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安全控制模块</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符合</w:t>
                  </w:r>
                  <w:r>
                    <w:rPr>
                      <w:rFonts w:ascii="仿宋_GB2312" w:hAnsi="仿宋_GB2312" w:cs="仿宋_GB2312" w:eastAsia="仿宋_GB2312"/>
                      <w:sz w:val="24"/>
                    </w:rPr>
                    <w:t>GSM1111的SIM卡尺寸的SAM卡座</w:t>
                  </w:r>
                </w:p>
                <w:p>
                  <w:pPr>
                    <w:pStyle w:val="null3"/>
                    <w:jc w:val="left"/>
                  </w:pPr>
                  <w:r>
                    <w:rPr>
                      <w:rFonts w:ascii="仿宋_GB2312" w:hAnsi="仿宋_GB2312" w:cs="仿宋_GB2312" w:eastAsia="仿宋_GB2312"/>
                      <w:sz w:val="24"/>
                    </w:rPr>
                    <w:t>支持社会保障卡和居民健康卡</w:t>
                  </w:r>
                  <w:r>
                    <w:rPr>
                      <w:rFonts w:ascii="仿宋_GB2312" w:hAnsi="仿宋_GB2312" w:cs="仿宋_GB2312" w:eastAsia="仿宋_GB2312"/>
                      <w:sz w:val="24"/>
                    </w:rPr>
                    <w:t>PSAM卡</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电源模块</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输入：</w:t>
                  </w:r>
                  <w:r>
                    <w:rPr>
                      <w:rFonts w:ascii="仿宋_GB2312" w:hAnsi="仿宋_GB2312" w:cs="仿宋_GB2312" w:eastAsia="仿宋_GB2312"/>
                      <w:sz w:val="24"/>
                    </w:rPr>
                    <w:t>220V</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w:t>
                  </w:r>
                </w:p>
              </w:tc>
              <w:tc>
                <w:tcPr>
                  <w:tcW w:type="dxa" w:w="5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功能介绍</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支持使用者刷身份证自助取得体检导引单</w:t>
                  </w:r>
                </w:p>
              </w:tc>
            </w:tr>
          </w:tbl>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rPr>
              <w:t>身份证阅读器</w:t>
            </w:r>
            <w:r>
              <w:rPr>
                <w:rFonts w:ascii="仿宋_GB2312" w:hAnsi="仿宋_GB2312" w:cs="仿宋_GB2312" w:eastAsia="仿宋_GB2312"/>
                <w:sz w:val="24"/>
                <w:b/>
              </w:rPr>
              <w:t xml:space="preserve"> </w:t>
            </w:r>
            <w:r>
              <w:rPr>
                <w:rFonts w:ascii="仿宋_GB2312" w:hAnsi="仿宋_GB2312" w:cs="仿宋_GB2312" w:eastAsia="仿宋_GB2312"/>
                <w:sz w:val="24"/>
                <w:b/>
              </w:rPr>
              <w:t>4台</w:t>
            </w:r>
          </w:p>
          <w:p>
            <w:pPr>
              <w:pStyle w:val="null3"/>
              <w:ind w:firstLine="480"/>
              <w:jc w:val="left"/>
            </w:pPr>
            <w:r>
              <w:rPr>
                <w:rFonts w:ascii="仿宋_GB2312" w:hAnsi="仿宋_GB2312" w:cs="仿宋_GB2312" w:eastAsia="仿宋_GB2312"/>
                <w:sz w:val="24"/>
              </w:rPr>
              <w:t>与系统软件适配，用于体检总检、前台登记等。</w:t>
            </w:r>
          </w:p>
          <w:p>
            <w:pPr>
              <w:pStyle w:val="null3"/>
              <w:ind w:firstLine="480"/>
              <w:jc w:val="left"/>
            </w:pPr>
            <w:r>
              <w:rPr>
                <w:rFonts w:ascii="仿宋_GB2312" w:hAnsi="仿宋_GB2312" w:cs="仿宋_GB2312" w:eastAsia="仿宋_GB2312"/>
                <w:sz w:val="24"/>
              </w:rPr>
              <w:t>支持类型：支持居民身份证、港澳台居住证、外国人永久居留身份证</w:t>
            </w:r>
          </w:p>
          <w:p>
            <w:pPr>
              <w:pStyle w:val="null3"/>
              <w:ind w:firstLine="480"/>
              <w:jc w:val="left"/>
            </w:pPr>
            <w:r>
              <w:rPr>
                <w:rFonts w:ascii="仿宋_GB2312" w:hAnsi="仿宋_GB2312" w:cs="仿宋_GB2312" w:eastAsia="仿宋_GB2312"/>
                <w:sz w:val="24"/>
              </w:rPr>
              <w:t>符合</w:t>
            </w:r>
            <w:r>
              <w:rPr>
                <w:rFonts w:ascii="仿宋_GB2312" w:hAnsi="仿宋_GB2312" w:cs="仿宋_GB2312" w:eastAsia="仿宋_GB2312"/>
                <w:sz w:val="24"/>
              </w:rPr>
              <w:t>GA450-2013台式居民身份证阅读器通用技术要求，兼容ISO14443(TypeB)标准；</w:t>
            </w:r>
          </w:p>
          <w:p>
            <w:pPr>
              <w:pStyle w:val="null3"/>
              <w:ind w:firstLine="480"/>
              <w:jc w:val="left"/>
            </w:pPr>
            <w:r>
              <w:rPr>
                <w:rFonts w:ascii="仿宋_GB2312" w:hAnsi="仿宋_GB2312" w:cs="仿宋_GB2312" w:eastAsia="仿宋_GB2312"/>
                <w:sz w:val="24"/>
              </w:rPr>
              <w:t>阅读距离</w:t>
            </w:r>
            <w:r>
              <w:rPr>
                <w:rFonts w:ascii="仿宋_GB2312" w:hAnsi="仿宋_GB2312" w:cs="仿宋_GB2312" w:eastAsia="仿宋_GB2312"/>
                <w:sz w:val="24"/>
              </w:rPr>
              <w:t>:0-50mm；</w:t>
            </w:r>
          </w:p>
          <w:p>
            <w:pPr>
              <w:pStyle w:val="null3"/>
              <w:ind w:firstLine="480"/>
              <w:jc w:val="left"/>
            </w:pPr>
            <w:r>
              <w:rPr>
                <w:rFonts w:ascii="仿宋_GB2312" w:hAnsi="仿宋_GB2312" w:cs="仿宋_GB2312" w:eastAsia="仿宋_GB2312"/>
                <w:sz w:val="24"/>
              </w:rPr>
              <w:t>读卡响应速度</w:t>
            </w:r>
            <w:r>
              <w:rPr>
                <w:rFonts w:ascii="仿宋_GB2312" w:hAnsi="仿宋_GB2312" w:cs="仿宋_GB2312" w:eastAsia="仿宋_GB2312"/>
                <w:sz w:val="24"/>
              </w:rPr>
              <w:t>: ≤1s；</w:t>
            </w:r>
          </w:p>
          <w:p>
            <w:pPr>
              <w:pStyle w:val="null3"/>
              <w:ind w:firstLine="480"/>
              <w:jc w:val="left"/>
            </w:pPr>
            <w:r>
              <w:rPr>
                <w:rFonts w:ascii="仿宋_GB2312" w:hAnsi="仿宋_GB2312" w:cs="仿宋_GB2312" w:eastAsia="仿宋_GB2312"/>
                <w:sz w:val="24"/>
              </w:rPr>
              <w:t>工作频率：</w:t>
            </w:r>
            <w:r>
              <w:rPr>
                <w:rFonts w:ascii="仿宋_GB2312" w:hAnsi="仿宋_GB2312" w:cs="仿宋_GB2312" w:eastAsia="仿宋_GB2312"/>
                <w:sz w:val="24"/>
              </w:rPr>
              <w:t>13.56MHZ；</w:t>
            </w:r>
          </w:p>
          <w:p>
            <w:pPr>
              <w:pStyle w:val="null3"/>
              <w:ind w:firstLine="480"/>
              <w:jc w:val="left"/>
            </w:pPr>
            <w:r>
              <w:rPr>
                <w:rFonts w:ascii="仿宋_GB2312" w:hAnsi="仿宋_GB2312" w:cs="仿宋_GB2312" w:eastAsia="仿宋_GB2312"/>
                <w:sz w:val="24"/>
              </w:rPr>
              <w:t>工作电流：</w:t>
            </w:r>
            <w:r>
              <w:rPr>
                <w:rFonts w:ascii="仿宋_GB2312" w:hAnsi="仿宋_GB2312" w:cs="仿宋_GB2312" w:eastAsia="仿宋_GB2312"/>
                <w:sz w:val="24"/>
              </w:rPr>
              <w:t>220mA/DC</w:t>
            </w:r>
          </w:p>
          <w:p>
            <w:pPr>
              <w:pStyle w:val="null3"/>
              <w:ind w:firstLine="480"/>
              <w:jc w:val="left"/>
            </w:pPr>
            <w:r>
              <w:rPr>
                <w:rFonts w:ascii="仿宋_GB2312" w:hAnsi="仿宋_GB2312" w:cs="仿宋_GB2312" w:eastAsia="仿宋_GB2312"/>
                <w:sz w:val="24"/>
              </w:rPr>
              <w:t>平均无故障工作时间：大于等于</w:t>
            </w:r>
            <w:r>
              <w:rPr>
                <w:rFonts w:ascii="仿宋_GB2312" w:hAnsi="仿宋_GB2312" w:cs="仿宋_GB2312" w:eastAsia="仿宋_GB2312"/>
                <w:sz w:val="24"/>
              </w:rPr>
              <w:t>30000小时</w:t>
            </w:r>
          </w:p>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rPr>
              <w:t>多功能扫码枪</w:t>
            </w:r>
            <w:r>
              <w:rPr>
                <w:rFonts w:ascii="仿宋_GB2312" w:hAnsi="仿宋_GB2312" w:cs="仿宋_GB2312" w:eastAsia="仿宋_GB2312"/>
                <w:sz w:val="24"/>
                <w:b/>
              </w:rPr>
              <w:t xml:space="preserve"> </w:t>
            </w:r>
            <w:r>
              <w:rPr>
                <w:rFonts w:ascii="仿宋_GB2312" w:hAnsi="仿宋_GB2312" w:cs="仿宋_GB2312" w:eastAsia="仿宋_GB2312"/>
                <w:sz w:val="24"/>
                <w:b/>
              </w:rPr>
              <w:t>20台</w:t>
            </w:r>
          </w:p>
          <w:p>
            <w:pPr>
              <w:pStyle w:val="null3"/>
              <w:ind w:firstLine="480"/>
              <w:jc w:val="left"/>
            </w:pPr>
            <w:r>
              <w:rPr>
                <w:rFonts w:ascii="仿宋_GB2312" w:hAnsi="仿宋_GB2312" w:cs="仿宋_GB2312" w:eastAsia="仿宋_GB2312"/>
                <w:sz w:val="24"/>
              </w:rPr>
              <w:t>与系统软件适配，用于抽血台、诊室扫码等。</w:t>
            </w:r>
          </w:p>
          <w:p>
            <w:pPr>
              <w:pStyle w:val="null3"/>
              <w:ind w:firstLine="480"/>
              <w:jc w:val="left"/>
            </w:pPr>
            <w:r>
              <w:rPr>
                <w:rFonts w:ascii="仿宋_GB2312" w:hAnsi="仿宋_GB2312" w:cs="仿宋_GB2312" w:eastAsia="仿宋_GB2312"/>
                <w:sz w:val="24"/>
              </w:rPr>
              <w:t>识读引擎：高性能一维</w:t>
            </w:r>
            <w:r>
              <w:rPr>
                <w:rFonts w:ascii="仿宋_GB2312" w:hAnsi="仿宋_GB2312" w:cs="仿宋_GB2312" w:eastAsia="仿宋_GB2312"/>
                <w:sz w:val="24"/>
              </w:rPr>
              <w:t>/二维条码识读引擎，高性能处理芯片，解码速度快，识读精度高</w:t>
            </w:r>
          </w:p>
          <w:p>
            <w:pPr>
              <w:pStyle w:val="null3"/>
              <w:ind w:firstLine="480"/>
              <w:jc w:val="left"/>
            </w:pPr>
            <w:r>
              <w:rPr>
                <w:rFonts w:ascii="仿宋_GB2312" w:hAnsi="仿宋_GB2312" w:cs="仿宋_GB2312" w:eastAsia="仿宋_GB2312"/>
                <w:sz w:val="24"/>
              </w:rPr>
              <w:t>支持纸质、电子一维码</w:t>
            </w:r>
            <w:r>
              <w:rPr>
                <w:rFonts w:ascii="仿宋_GB2312" w:hAnsi="仿宋_GB2312" w:cs="仿宋_GB2312" w:eastAsia="仿宋_GB2312"/>
                <w:sz w:val="24"/>
              </w:rPr>
              <w:t>/二维码扫描识别；</w:t>
            </w:r>
          </w:p>
          <w:p>
            <w:pPr>
              <w:pStyle w:val="null3"/>
              <w:ind w:firstLine="480"/>
              <w:jc w:val="left"/>
            </w:pPr>
            <w:r>
              <w:rPr>
                <w:rFonts w:ascii="仿宋_GB2312" w:hAnsi="仿宋_GB2312" w:cs="仿宋_GB2312" w:eastAsia="仿宋_GB2312"/>
                <w:sz w:val="24"/>
              </w:rPr>
              <w:t>识读模式：</w:t>
            </w:r>
            <w:r>
              <w:rPr>
                <w:rFonts w:ascii="仿宋_GB2312" w:hAnsi="仿宋_GB2312" w:cs="仿宋_GB2312" w:eastAsia="仿宋_GB2312"/>
                <w:sz w:val="24"/>
              </w:rPr>
              <w:t>CMOS</w:t>
            </w:r>
          </w:p>
          <w:p>
            <w:pPr>
              <w:pStyle w:val="null3"/>
              <w:ind w:firstLine="480"/>
              <w:jc w:val="left"/>
            </w:pPr>
            <w:r>
              <w:rPr>
                <w:rFonts w:ascii="仿宋_GB2312" w:hAnsi="仿宋_GB2312" w:cs="仿宋_GB2312" w:eastAsia="仿宋_GB2312"/>
                <w:sz w:val="24"/>
              </w:rPr>
              <w:t>识读精度：一维码</w:t>
            </w:r>
            <w:r>
              <w:rPr>
                <w:rFonts w:ascii="仿宋_GB2312" w:hAnsi="仿宋_GB2312" w:cs="仿宋_GB2312" w:eastAsia="仿宋_GB2312"/>
                <w:sz w:val="24"/>
              </w:rPr>
              <w:t>≥ 5mil，二维码≥9mil</w:t>
            </w:r>
          </w:p>
          <w:p>
            <w:pPr>
              <w:pStyle w:val="null3"/>
              <w:ind w:firstLine="480"/>
              <w:jc w:val="left"/>
            </w:pPr>
            <w:r>
              <w:rPr>
                <w:rFonts w:ascii="仿宋_GB2312" w:hAnsi="仿宋_GB2312" w:cs="仿宋_GB2312" w:eastAsia="仿宋_GB2312"/>
                <w:sz w:val="24"/>
              </w:rPr>
              <w:t>识读码制：一维码（</w:t>
            </w:r>
            <w:r>
              <w:rPr>
                <w:rFonts w:ascii="仿宋_GB2312" w:hAnsi="仿宋_GB2312" w:cs="仿宋_GB2312" w:eastAsia="仿宋_GB2312"/>
                <w:sz w:val="24"/>
              </w:rPr>
              <w:t>Code 128、EAN-8、Code39、etc），二维码（QR Code、GM、MICRO QR、MICRO PDF 417、PDF417、Data Matrix）</w:t>
            </w:r>
          </w:p>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11</w:t>
            </w:r>
            <w:r>
              <w:rPr>
                <w:rFonts w:ascii="仿宋_GB2312" w:hAnsi="仿宋_GB2312" w:cs="仿宋_GB2312" w:eastAsia="仿宋_GB2312"/>
                <w:sz w:val="24"/>
                <w:b/>
              </w:rPr>
              <w:t>：</w:t>
            </w:r>
            <w:r>
              <w:rPr>
                <w:rFonts w:ascii="仿宋_GB2312" w:hAnsi="仿宋_GB2312" w:cs="仿宋_GB2312" w:eastAsia="仿宋_GB2312"/>
                <w:sz w:val="24"/>
              </w:rPr>
              <w:t>电脑</w:t>
            </w:r>
            <w:r>
              <w:rPr>
                <w:rFonts w:ascii="仿宋_GB2312" w:hAnsi="仿宋_GB2312" w:cs="仿宋_GB2312" w:eastAsia="仿宋_GB2312"/>
                <w:sz w:val="24"/>
                <w:b/>
              </w:rPr>
              <w:t xml:space="preserve"> </w:t>
            </w:r>
            <w:r>
              <w:rPr>
                <w:rFonts w:ascii="仿宋_GB2312" w:hAnsi="仿宋_GB2312" w:cs="仿宋_GB2312" w:eastAsia="仿宋_GB2312"/>
                <w:sz w:val="24"/>
                <w:b/>
              </w:rPr>
              <w:t>10台</w:t>
            </w:r>
          </w:p>
          <w:p>
            <w:pPr>
              <w:pStyle w:val="null3"/>
              <w:ind w:firstLine="480"/>
              <w:jc w:val="left"/>
            </w:pPr>
            <w:r>
              <w:rPr>
                <w:rFonts w:ascii="仿宋_GB2312" w:hAnsi="仿宋_GB2312" w:cs="仿宋_GB2312" w:eastAsia="仿宋_GB2312"/>
                <w:sz w:val="24"/>
              </w:rPr>
              <w:t>CPU：≥14 核心20线程，基础频率不低于2.5GHz，睿频频率不低于4.7GHz，缓存不低于24MB；</w:t>
            </w:r>
          </w:p>
          <w:p>
            <w:pPr>
              <w:pStyle w:val="null3"/>
              <w:ind w:firstLine="480"/>
              <w:jc w:val="left"/>
            </w:pPr>
            <w:r>
              <w:rPr>
                <w:rFonts w:ascii="仿宋_GB2312" w:hAnsi="仿宋_GB2312" w:cs="仿宋_GB2312" w:eastAsia="仿宋_GB2312"/>
                <w:sz w:val="24"/>
              </w:rPr>
              <w:t>内存：</w:t>
            </w:r>
            <w:r>
              <w:rPr>
                <w:rFonts w:ascii="仿宋_GB2312" w:hAnsi="仿宋_GB2312" w:cs="仿宋_GB2312" w:eastAsia="仿宋_GB2312"/>
                <w:sz w:val="24"/>
              </w:rPr>
              <w:t>≥16G内存 ≥DDR5；</w:t>
            </w:r>
          </w:p>
          <w:p>
            <w:pPr>
              <w:pStyle w:val="null3"/>
              <w:ind w:firstLine="480"/>
              <w:jc w:val="left"/>
            </w:pPr>
            <w:r>
              <w:rPr>
                <w:rFonts w:ascii="仿宋_GB2312" w:hAnsi="仿宋_GB2312" w:cs="仿宋_GB2312" w:eastAsia="仿宋_GB2312"/>
                <w:sz w:val="24"/>
              </w:rPr>
              <w:t>硬盘：</w:t>
            </w:r>
            <w:r>
              <w:rPr>
                <w:rFonts w:ascii="仿宋_GB2312" w:hAnsi="仿宋_GB2312" w:cs="仿宋_GB2312" w:eastAsia="仿宋_GB2312"/>
                <w:sz w:val="24"/>
              </w:rPr>
              <w:t>≥512G固态硬盘，M.2接口，PCIe4.0协议；</w:t>
            </w:r>
          </w:p>
          <w:p>
            <w:pPr>
              <w:pStyle w:val="null3"/>
              <w:ind w:firstLine="480"/>
              <w:jc w:val="left"/>
            </w:pPr>
            <w:r>
              <w:rPr>
                <w:rFonts w:ascii="仿宋_GB2312" w:hAnsi="仿宋_GB2312" w:cs="仿宋_GB2312" w:eastAsia="仿宋_GB2312"/>
                <w:sz w:val="24"/>
              </w:rPr>
              <w:t>显卡：</w:t>
            </w:r>
            <w:r>
              <w:rPr>
                <w:rFonts w:ascii="仿宋_GB2312" w:hAnsi="仿宋_GB2312" w:cs="仿宋_GB2312" w:eastAsia="仿宋_GB2312"/>
                <w:sz w:val="24"/>
              </w:rPr>
              <w:t>集成显卡</w:t>
            </w:r>
          </w:p>
          <w:p>
            <w:pPr>
              <w:pStyle w:val="null3"/>
              <w:ind w:firstLine="480"/>
              <w:jc w:val="left"/>
            </w:pPr>
            <w:r>
              <w:rPr>
                <w:rFonts w:ascii="仿宋_GB2312" w:hAnsi="仿宋_GB2312" w:cs="仿宋_GB2312" w:eastAsia="仿宋_GB2312"/>
                <w:sz w:val="24"/>
              </w:rPr>
              <w:t>显示器：</w:t>
            </w:r>
            <w:r>
              <w:rPr>
                <w:rFonts w:ascii="仿宋_GB2312" w:hAnsi="仿宋_GB2312" w:cs="仿宋_GB2312" w:eastAsia="仿宋_GB2312"/>
                <w:sz w:val="24"/>
              </w:rPr>
              <w:t>≥23.8 英寸；</w:t>
            </w:r>
          </w:p>
          <w:p>
            <w:pPr>
              <w:pStyle w:val="null3"/>
              <w:ind w:firstLine="480"/>
              <w:jc w:val="left"/>
            </w:pPr>
            <w:r>
              <w:rPr>
                <w:rFonts w:ascii="仿宋_GB2312" w:hAnsi="仿宋_GB2312" w:cs="仿宋_GB2312" w:eastAsia="仿宋_GB2312"/>
                <w:sz w:val="24"/>
              </w:rPr>
              <w:t>质保期：</w:t>
            </w:r>
            <w:r>
              <w:rPr>
                <w:rFonts w:ascii="仿宋_GB2312" w:hAnsi="仿宋_GB2312" w:cs="仿宋_GB2312" w:eastAsia="仿宋_GB2312"/>
                <w:sz w:val="24"/>
              </w:rPr>
              <w:t>≥1年</w:t>
            </w:r>
          </w:p>
          <w:p>
            <w:pPr>
              <w:pStyle w:val="null3"/>
              <w:ind w:firstLine="480"/>
              <w:jc w:val="left"/>
            </w:pPr>
            <w:r>
              <w:rPr>
                <w:rFonts w:ascii="仿宋_GB2312" w:hAnsi="仿宋_GB2312" w:cs="仿宋_GB2312" w:eastAsia="仿宋_GB2312"/>
                <w:sz w:val="24"/>
              </w:rPr>
              <w:t>预装支持与系统软件适配的操作系统</w:t>
            </w:r>
          </w:p>
          <w:p>
            <w:pPr>
              <w:pStyle w:val="null3"/>
              <w:ind w:firstLine="480"/>
              <w:jc w:val="left"/>
            </w:pPr>
            <w:r>
              <w:rPr>
                <w:rFonts w:ascii="仿宋_GB2312" w:hAnsi="仿宋_GB2312" w:cs="仿宋_GB2312" w:eastAsia="仿宋_GB2312"/>
                <w:sz w:val="24"/>
                <w:b/>
              </w:rPr>
              <w:t>品目</w:t>
            </w:r>
            <w:r>
              <w:rPr>
                <w:rFonts w:ascii="仿宋_GB2312" w:hAnsi="仿宋_GB2312" w:cs="仿宋_GB2312" w:eastAsia="仿宋_GB2312"/>
                <w:sz w:val="24"/>
                <w:b/>
              </w:rPr>
              <w:t>12</w:t>
            </w:r>
            <w:r>
              <w:rPr>
                <w:rFonts w:ascii="仿宋_GB2312" w:hAnsi="仿宋_GB2312" w:cs="仿宋_GB2312" w:eastAsia="仿宋_GB2312"/>
                <w:sz w:val="24"/>
                <w:b/>
              </w:rPr>
              <w:t>：</w:t>
            </w:r>
            <w:r>
              <w:rPr>
                <w:rFonts w:ascii="仿宋_GB2312" w:hAnsi="仿宋_GB2312" w:cs="仿宋_GB2312" w:eastAsia="仿宋_GB2312"/>
                <w:sz w:val="24"/>
              </w:rPr>
              <w:t>平板</w:t>
            </w:r>
            <w:r>
              <w:rPr>
                <w:rFonts w:ascii="仿宋_GB2312" w:hAnsi="仿宋_GB2312" w:cs="仿宋_GB2312" w:eastAsia="仿宋_GB2312"/>
                <w:sz w:val="24"/>
                <w:b/>
              </w:rPr>
              <w:t xml:space="preserve"> </w:t>
            </w:r>
            <w:r>
              <w:rPr>
                <w:rFonts w:ascii="仿宋_GB2312" w:hAnsi="仿宋_GB2312" w:cs="仿宋_GB2312" w:eastAsia="仿宋_GB2312"/>
                <w:sz w:val="24"/>
                <w:b/>
              </w:rPr>
              <w:t>16台</w:t>
            </w:r>
          </w:p>
          <w:p>
            <w:pPr>
              <w:pStyle w:val="null3"/>
              <w:ind w:firstLine="480"/>
              <w:jc w:val="left"/>
            </w:pPr>
            <w:r>
              <w:rPr>
                <w:rFonts w:ascii="仿宋_GB2312" w:hAnsi="仿宋_GB2312" w:cs="仿宋_GB2312" w:eastAsia="仿宋_GB2312"/>
                <w:sz w:val="24"/>
              </w:rPr>
              <w:t>与系统软件适配，用于体检总检、前台登记等。</w:t>
            </w:r>
          </w:p>
          <w:p>
            <w:pPr>
              <w:pStyle w:val="null3"/>
              <w:ind w:firstLine="480"/>
              <w:jc w:val="left"/>
            </w:pPr>
            <w:r>
              <w:rPr>
                <w:rFonts w:ascii="仿宋_GB2312" w:hAnsi="仿宋_GB2312" w:cs="仿宋_GB2312" w:eastAsia="仿宋_GB2312"/>
                <w:sz w:val="24"/>
              </w:rPr>
              <w:t>屏幕尺寸：</w:t>
            </w:r>
            <w:r>
              <w:rPr>
                <w:rFonts w:ascii="仿宋_GB2312" w:hAnsi="仿宋_GB2312" w:cs="仿宋_GB2312" w:eastAsia="仿宋_GB2312"/>
                <w:sz w:val="24"/>
              </w:rPr>
              <w:t>≥</w:t>
            </w:r>
            <w:r>
              <w:rPr>
                <w:rFonts w:ascii="仿宋_GB2312" w:hAnsi="仿宋_GB2312" w:cs="仿宋_GB2312" w:eastAsia="仿宋_GB2312"/>
                <w:sz w:val="24"/>
              </w:rPr>
              <w:t>12英寸</w:t>
            </w:r>
          </w:p>
          <w:p>
            <w:pPr>
              <w:pStyle w:val="null3"/>
              <w:ind w:firstLine="480"/>
              <w:jc w:val="left"/>
            </w:pP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3840*2160</w:t>
            </w:r>
          </w:p>
          <w:p>
            <w:pPr>
              <w:pStyle w:val="null3"/>
              <w:ind w:firstLine="480"/>
              <w:jc w:val="left"/>
            </w:pPr>
            <w:r>
              <w:rPr>
                <w:rFonts w:ascii="仿宋_GB2312" w:hAnsi="仿宋_GB2312" w:cs="仿宋_GB2312" w:eastAsia="仿宋_GB2312"/>
                <w:sz w:val="24"/>
              </w:rPr>
              <w:t>网络类型：</w:t>
            </w:r>
            <w:r>
              <w:rPr>
                <w:rFonts w:ascii="仿宋_GB2312" w:hAnsi="仿宋_GB2312" w:cs="仿宋_GB2312" w:eastAsia="仿宋_GB2312"/>
                <w:sz w:val="24"/>
              </w:rPr>
              <w:t>5G+WiFi</w:t>
            </w:r>
          </w:p>
          <w:p>
            <w:pPr>
              <w:pStyle w:val="null3"/>
              <w:ind w:firstLine="480"/>
              <w:jc w:val="left"/>
            </w:pPr>
            <w:r>
              <w:rPr>
                <w:rFonts w:ascii="仿宋_GB2312" w:hAnsi="仿宋_GB2312" w:cs="仿宋_GB2312" w:eastAsia="仿宋_GB2312"/>
                <w:sz w:val="24"/>
              </w:rPr>
              <w:t>处理器：</w:t>
            </w:r>
            <w:r>
              <w:rPr>
                <w:rFonts w:ascii="仿宋_GB2312" w:hAnsi="仿宋_GB2312" w:cs="仿宋_GB2312" w:eastAsia="仿宋_GB2312"/>
                <w:sz w:val="24"/>
              </w:rPr>
              <w:t>≥</w:t>
            </w:r>
            <w:r>
              <w:rPr>
                <w:rFonts w:ascii="仿宋_GB2312" w:hAnsi="仿宋_GB2312" w:cs="仿宋_GB2312" w:eastAsia="仿宋_GB2312"/>
                <w:sz w:val="24"/>
              </w:rPr>
              <w:t>骁龙</w:t>
            </w:r>
            <w:r>
              <w:rPr>
                <w:rFonts w:ascii="仿宋_GB2312" w:hAnsi="仿宋_GB2312" w:cs="仿宋_GB2312" w:eastAsia="仿宋_GB2312"/>
                <w:sz w:val="24"/>
              </w:rPr>
              <w:t>8系</w:t>
            </w:r>
          </w:p>
          <w:p>
            <w:pPr>
              <w:pStyle w:val="null3"/>
              <w:ind w:firstLine="480"/>
              <w:jc w:val="left"/>
            </w:pPr>
            <w:r>
              <w:rPr>
                <w:rFonts w:ascii="仿宋_GB2312" w:hAnsi="仿宋_GB2312" w:cs="仿宋_GB2312" w:eastAsia="仿宋_GB2312"/>
                <w:sz w:val="24"/>
              </w:rPr>
              <w:t>屏幕分辨率：</w:t>
            </w:r>
            <w:r>
              <w:rPr>
                <w:rFonts w:ascii="仿宋_GB2312" w:hAnsi="仿宋_GB2312" w:cs="仿宋_GB2312" w:eastAsia="仿宋_GB2312"/>
                <w:sz w:val="24"/>
              </w:rPr>
              <w:t>3.2K以上</w:t>
            </w:r>
          </w:p>
          <w:p>
            <w:pPr>
              <w:pStyle w:val="null3"/>
              <w:ind w:firstLine="480"/>
              <w:jc w:val="left"/>
            </w:pPr>
            <w:r>
              <w:rPr>
                <w:rFonts w:ascii="仿宋_GB2312" w:hAnsi="仿宋_GB2312" w:cs="仿宋_GB2312" w:eastAsia="仿宋_GB2312"/>
                <w:sz w:val="24"/>
              </w:rPr>
              <w:t>运行内存：</w:t>
            </w:r>
            <w:r>
              <w:rPr>
                <w:rFonts w:ascii="仿宋_GB2312" w:hAnsi="仿宋_GB2312" w:cs="仿宋_GB2312" w:eastAsia="仿宋_GB2312"/>
                <w:sz w:val="24"/>
              </w:rPr>
              <w:t>16GB</w:t>
            </w:r>
          </w:p>
          <w:p>
            <w:pPr>
              <w:pStyle w:val="null3"/>
              <w:ind w:firstLine="480"/>
              <w:jc w:val="left"/>
            </w:pPr>
            <w:r>
              <w:rPr>
                <w:rFonts w:ascii="仿宋_GB2312" w:hAnsi="仿宋_GB2312" w:cs="仿宋_GB2312" w:eastAsia="仿宋_GB2312"/>
                <w:sz w:val="24"/>
              </w:rPr>
              <w:t>存储容量：</w:t>
            </w:r>
            <w:r>
              <w:rPr>
                <w:rFonts w:ascii="仿宋_GB2312" w:hAnsi="仿宋_GB2312" w:cs="仿宋_GB2312" w:eastAsia="仿宋_GB2312"/>
                <w:sz w:val="24"/>
              </w:rPr>
              <w:t>256GB</w:t>
            </w:r>
          </w:p>
          <w:p>
            <w:pPr>
              <w:pStyle w:val="null3"/>
              <w:ind w:firstLine="480"/>
              <w:jc w:val="left"/>
            </w:pPr>
            <w:r>
              <w:rPr>
                <w:rFonts w:ascii="仿宋_GB2312" w:hAnsi="仿宋_GB2312" w:cs="仿宋_GB2312" w:eastAsia="仿宋_GB2312"/>
                <w:sz w:val="24"/>
              </w:rPr>
              <w:t>显示芯片：骁龙</w:t>
            </w:r>
            <w:r>
              <w:rPr>
                <w:rFonts w:ascii="仿宋_GB2312" w:hAnsi="仿宋_GB2312" w:cs="仿宋_GB2312" w:eastAsia="仿宋_GB2312"/>
                <w:sz w:val="24"/>
              </w:rPr>
              <w:t>8+</w:t>
            </w:r>
          </w:p>
          <w:p>
            <w:pPr>
              <w:pStyle w:val="null3"/>
              <w:ind w:firstLine="480"/>
              <w:jc w:val="left"/>
            </w:pPr>
            <w:r>
              <w:rPr>
                <w:rFonts w:ascii="仿宋_GB2312" w:hAnsi="仿宋_GB2312" w:cs="仿宋_GB2312" w:eastAsia="仿宋_GB2312"/>
                <w:sz w:val="24"/>
              </w:rPr>
              <w:t>处理器速度：</w:t>
            </w:r>
            <w:r>
              <w:rPr>
                <w:rFonts w:ascii="仿宋_GB2312" w:hAnsi="仿宋_GB2312" w:cs="仿宋_GB2312" w:eastAsia="仿宋_GB2312"/>
                <w:sz w:val="24"/>
              </w:rPr>
              <w:t>≥</w:t>
            </w:r>
            <w:r>
              <w:rPr>
                <w:rFonts w:ascii="仿宋_GB2312" w:hAnsi="仿宋_GB2312" w:cs="仿宋_GB2312" w:eastAsia="仿宋_GB2312"/>
                <w:sz w:val="24"/>
              </w:rPr>
              <w:t>3.0GHz</w:t>
            </w:r>
          </w:p>
          <w:p>
            <w:pPr>
              <w:pStyle w:val="null3"/>
              <w:ind w:firstLine="480"/>
              <w:jc w:val="left"/>
            </w:pPr>
            <w:r>
              <w:rPr>
                <w:rFonts w:ascii="仿宋_GB2312" w:hAnsi="仿宋_GB2312" w:cs="仿宋_GB2312" w:eastAsia="仿宋_GB2312"/>
                <w:sz w:val="24"/>
              </w:rPr>
              <w:t>电池容量：</w:t>
            </w:r>
            <w:r>
              <w:rPr>
                <w:rFonts w:ascii="仿宋_GB2312" w:hAnsi="仿宋_GB2312" w:cs="仿宋_GB2312" w:eastAsia="仿宋_GB2312"/>
                <w:sz w:val="24"/>
              </w:rPr>
              <w:t>≥</w:t>
            </w:r>
            <w:r>
              <w:rPr>
                <w:rFonts w:ascii="仿宋_GB2312" w:hAnsi="仿宋_GB2312" w:cs="仿宋_GB2312" w:eastAsia="仿宋_GB2312"/>
                <w:sz w:val="24"/>
              </w:rPr>
              <w:t>22000mAh</w:t>
            </w:r>
          </w:p>
          <w:p>
            <w:pPr>
              <w:pStyle w:val="null3"/>
              <w:ind w:firstLine="480"/>
              <w:jc w:val="left"/>
            </w:pPr>
            <w:r>
              <w:rPr>
                <w:rFonts w:ascii="仿宋_GB2312" w:hAnsi="仿宋_GB2312" w:cs="仿宋_GB2312" w:eastAsia="仿宋_GB2312"/>
                <w:sz w:val="24"/>
              </w:rPr>
              <w:t>前置摄像头像素：</w:t>
            </w:r>
            <w:r>
              <w:rPr>
                <w:rFonts w:ascii="仿宋_GB2312" w:hAnsi="仿宋_GB2312" w:cs="仿宋_GB2312" w:eastAsia="仿宋_GB2312"/>
                <w:sz w:val="24"/>
              </w:rPr>
              <w:t>1600W</w:t>
            </w:r>
          </w:p>
          <w:p>
            <w:pPr>
              <w:pStyle w:val="null3"/>
              <w:ind w:firstLine="480"/>
              <w:jc w:val="left"/>
            </w:pPr>
            <w:r>
              <w:rPr>
                <w:rFonts w:ascii="仿宋_GB2312" w:hAnsi="仿宋_GB2312" w:cs="仿宋_GB2312" w:eastAsia="仿宋_GB2312"/>
                <w:sz w:val="24"/>
              </w:rPr>
              <w:t>后置摄像头像素：</w:t>
            </w:r>
            <w:r>
              <w:rPr>
                <w:rFonts w:ascii="仿宋_GB2312" w:hAnsi="仿宋_GB2312" w:cs="仿宋_GB2312" w:eastAsia="仿宋_GB2312"/>
                <w:sz w:val="24"/>
              </w:rPr>
              <w:t>3200W</w:t>
            </w:r>
          </w:p>
          <w:p>
            <w:pPr>
              <w:pStyle w:val="null3"/>
              <w:ind w:firstLine="480"/>
              <w:jc w:val="left"/>
            </w:pPr>
            <w:r>
              <w:rPr>
                <w:rFonts w:ascii="仿宋_GB2312" w:hAnsi="仿宋_GB2312" w:cs="仿宋_GB2312" w:eastAsia="仿宋_GB2312"/>
                <w:sz w:val="24"/>
                <w:b/>
              </w:rPr>
              <w:t>五、项目预算</w:t>
            </w:r>
          </w:p>
          <w:p>
            <w:pPr>
              <w:pStyle w:val="null3"/>
              <w:ind w:firstLine="480"/>
              <w:jc w:val="left"/>
            </w:pPr>
            <w:r>
              <w:rPr>
                <w:rFonts w:ascii="仿宋_GB2312" w:hAnsi="仿宋_GB2312" w:cs="仿宋_GB2312" w:eastAsia="仿宋_GB2312"/>
                <w:sz w:val="24"/>
              </w:rPr>
              <w:t>预算</w:t>
            </w:r>
            <w:r>
              <w:rPr>
                <w:rFonts w:ascii="仿宋_GB2312" w:hAnsi="仿宋_GB2312" w:cs="仿宋_GB2312" w:eastAsia="仿宋_GB2312"/>
                <w:sz w:val="24"/>
              </w:rPr>
              <w:t>90万元。项目最高限价878600元。超过最高限价878600元，按无效响应文件处理。</w:t>
            </w:r>
          </w:p>
          <w:p>
            <w:pPr>
              <w:pStyle w:val="null3"/>
              <w:ind w:firstLine="480"/>
              <w:jc w:val="left"/>
            </w:pPr>
            <w:r>
              <w:rPr>
                <w:rFonts w:ascii="仿宋_GB2312" w:hAnsi="仿宋_GB2312" w:cs="仿宋_GB2312" w:eastAsia="仿宋_GB2312"/>
                <w:sz w:val="24"/>
              </w:rPr>
              <w:t>项目相关安装、调试、第三方接口</w:t>
            </w:r>
            <w:r>
              <w:rPr>
                <w:rFonts w:ascii="仿宋_GB2312" w:hAnsi="仿宋_GB2312" w:cs="仿宋_GB2312" w:eastAsia="仿宋_GB2312"/>
                <w:sz w:val="24"/>
              </w:rPr>
              <w:t>等</w:t>
            </w:r>
            <w:r>
              <w:rPr>
                <w:rFonts w:ascii="仿宋_GB2312" w:hAnsi="仿宋_GB2312" w:cs="仿宋_GB2312" w:eastAsia="仿宋_GB2312"/>
                <w:sz w:val="24"/>
              </w:rPr>
              <w:t>对接及系统正常运行所需数据库、中间件均包含在内，医院不再为此支付任何费用。</w:t>
            </w:r>
          </w:p>
          <w:p>
            <w:pPr>
              <w:pStyle w:val="null3"/>
              <w:ind w:firstLine="480"/>
              <w:jc w:val="left"/>
            </w:pPr>
            <w:r>
              <w:rPr>
                <w:rFonts w:ascii="仿宋_GB2312" w:hAnsi="仿宋_GB2312" w:cs="仿宋_GB2312" w:eastAsia="仿宋_GB2312"/>
                <w:sz w:val="24"/>
                <w:b/>
              </w:rPr>
              <w:t>六、项目实施及售后要求</w:t>
            </w:r>
          </w:p>
          <w:p>
            <w:pPr>
              <w:pStyle w:val="null3"/>
              <w:ind w:firstLine="480"/>
            </w:pPr>
            <w:r>
              <w:rPr>
                <w:rFonts w:ascii="仿宋_GB2312" w:hAnsi="仿宋_GB2312" w:cs="仿宋_GB2312" w:eastAsia="仿宋_GB2312"/>
                <w:sz w:val="24"/>
                <w:b/>
              </w:rPr>
              <w:t>总体要求</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应本着认真负责态度，组织技术队伍，认真做好项目的实施工作。在签订合同前，提出具体实施、服务、维护以及今后技术支持的措施计划。</w:t>
            </w:r>
          </w:p>
          <w:p>
            <w:pPr>
              <w:pStyle w:val="null3"/>
              <w:ind w:firstLine="480"/>
            </w:pPr>
            <w:r>
              <w:rPr>
                <w:rFonts w:ascii="仿宋_GB2312" w:hAnsi="仿宋_GB2312" w:cs="仿宋_GB2312" w:eastAsia="仿宋_GB2312"/>
                <w:sz w:val="24"/>
                <w:b/>
              </w:rPr>
              <w:t>项目实施要求</w:t>
            </w:r>
          </w:p>
          <w:p>
            <w:pPr>
              <w:pStyle w:val="null3"/>
              <w:ind w:firstLine="480"/>
              <w:jc w:val="left"/>
            </w:pPr>
            <w:r>
              <w:rPr>
                <w:rFonts w:ascii="仿宋_GB2312" w:hAnsi="仿宋_GB2312" w:cs="仿宋_GB2312" w:eastAsia="仿宋_GB2312"/>
                <w:sz w:val="24"/>
              </w:rPr>
              <w:t>在系统实施过程中，应遵循国家标准、行业标准，须做到：</w:t>
            </w:r>
          </w:p>
          <w:p>
            <w:pPr>
              <w:pStyle w:val="null3"/>
              <w:ind w:firstLine="480"/>
              <w:jc w:val="left"/>
            </w:pPr>
            <w:r>
              <w:rPr>
                <w:rFonts w:ascii="仿宋_GB2312" w:hAnsi="仿宋_GB2312" w:cs="仿宋_GB2312" w:eastAsia="仿宋_GB2312"/>
                <w:sz w:val="24"/>
              </w:rPr>
              <w:t>提供完整的系统实施方案和软件实施管理办法，含本地化修改、测试、试运行、培训及上线计划等。</w:t>
            </w:r>
          </w:p>
          <w:p>
            <w:pPr>
              <w:pStyle w:val="null3"/>
              <w:ind w:firstLine="480"/>
              <w:jc w:val="left"/>
            </w:pPr>
            <w:r>
              <w:rPr>
                <w:rFonts w:ascii="仿宋_GB2312" w:hAnsi="仿宋_GB2312" w:cs="仿宋_GB2312" w:eastAsia="仿宋_GB2312"/>
                <w:sz w:val="24"/>
              </w:rPr>
              <w:t>针对</w:t>
            </w:r>
            <w:r>
              <w:rPr>
                <w:rFonts w:ascii="仿宋_GB2312" w:hAnsi="仿宋_GB2312" w:cs="仿宋_GB2312" w:eastAsia="仿宋_GB2312"/>
                <w:sz w:val="24"/>
              </w:rPr>
              <w:t>采购人</w:t>
            </w:r>
            <w:r>
              <w:rPr>
                <w:rFonts w:ascii="仿宋_GB2312" w:hAnsi="仿宋_GB2312" w:cs="仿宋_GB2312" w:eastAsia="仿宋_GB2312"/>
                <w:sz w:val="24"/>
              </w:rPr>
              <w:t>项目组建专门的项目团队，提供项目组人员组成、项目负责人资质及简历、项目主要技术人员资质及相关分工，项目组人员未经</w:t>
            </w:r>
            <w:r>
              <w:rPr>
                <w:rFonts w:ascii="仿宋_GB2312" w:hAnsi="仿宋_GB2312" w:cs="仿宋_GB2312" w:eastAsia="仿宋_GB2312"/>
                <w:sz w:val="24"/>
              </w:rPr>
              <w:t>采购人书面</w:t>
            </w:r>
            <w:r>
              <w:rPr>
                <w:rFonts w:ascii="仿宋_GB2312" w:hAnsi="仿宋_GB2312" w:cs="仿宋_GB2312" w:eastAsia="仿宋_GB2312"/>
                <w:sz w:val="24"/>
              </w:rPr>
              <w:t>同意，不得随意更换。</w:t>
            </w:r>
          </w:p>
          <w:p>
            <w:pPr>
              <w:pStyle w:val="null3"/>
              <w:ind w:firstLine="480"/>
              <w:jc w:val="left"/>
            </w:pPr>
            <w:r>
              <w:rPr>
                <w:rFonts w:ascii="仿宋_GB2312" w:hAnsi="仿宋_GB2312" w:cs="仿宋_GB2312" w:eastAsia="仿宋_GB2312"/>
                <w:sz w:val="24"/>
              </w:rPr>
              <w:t>在项目工期规定时间内按要求完成系统的设计、研发、安装实施、测试、调试、验收等工作。</w:t>
            </w:r>
          </w:p>
          <w:p>
            <w:pPr>
              <w:pStyle w:val="null3"/>
              <w:ind w:firstLine="480"/>
              <w:jc w:val="left"/>
            </w:pPr>
            <w:r>
              <w:rPr>
                <w:rFonts w:ascii="仿宋_GB2312" w:hAnsi="仿宋_GB2312" w:cs="仿宋_GB2312" w:eastAsia="仿宋_GB2312"/>
                <w:sz w:val="24"/>
              </w:rPr>
              <w:t>提供充足的技术实施人员以确保项目在工期要求内顺利完成。</w:t>
            </w:r>
          </w:p>
          <w:p>
            <w:pPr>
              <w:pStyle w:val="null3"/>
              <w:ind w:firstLine="480"/>
              <w:jc w:val="left"/>
            </w:pPr>
            <w:r>
              <w:rPr>
                <w:rFonts w:ascii="仿宋_GB2312" w:hAnsi="仿宋_GB2312" w:cs="仿宋_GB2312" w:eastAsia="仿宋_GB2312"/>
                <w:sz w:val="24"/>
              </w:rPr>
              <w:t>项目实施过程中须提供项目周报，及时反映项目进展及问题。</w:t>
            </w:r>
          </w:p>
          <w:p>
            <w:pPr>
              <w:pStyle w:val="null3"/>
              <w:ind w:firstLine="480"/>
              <w:jc w:val="left"/>
            </w:pPr>
            <w:r>
              <w:rPr>
                <w:rFonts w:ascii="仿宋_GB2312" w:hAnsi="仿宋_GB2312" w:cs="仿宋_GB2312" w:eastAsia="仿宋_GB2312"/>
                <w:sz w:val="24"/>
              </w:rPr>
              <w:t>提供货详细的软件实施方案和计划进度说明书。</w:t>
            </w:r>
          </w:p>
          <w:p>
            <w:pPr>
              <w:pStyle w:val="null3"/>
              <w:ind w:firstLine="480"/>
              <w:jc w:val="left"/>
            </w:pPr>
            <w:r>
              <w:rPr>
                <w:rFonts w:ascii="仿宋_GB2312" w:hAnsi="仿宋_GB2312" w:cs="仿宋_GB2312" w:eastAsia="仿宋_GB2312"/>
                <w:sz w:val="24"/>
              </w:rPr>
              <w:t>提供详细、全面的人员培训计划和实施方案。</w:t>
            </w:r>
          </w:p>
          <w:p>
            <w:pPr>
              <w:pStyle w:val="null3"/>
              <w:ind w:firstLine="480"/>
              <w:jc w:val="left"/>
            </w:pPr>
            <w:r>
              <w:rPr>
                <w:rFonts w:ascii="仿宋_GB2312" w:hAnsi="仿宋_GB2312" w:cs="仿宋_GB2312" w:eastAsia="仿宋_GB2312"/>
                <w:sz w:val="24"/>
              </w:rPr>
              <w:t>严格按照双方确定的计划进度保质保量完成工作。</w:t>
            </w:r>
          </w:p>
          <w:p>
            <w:pPr>
              <w:pStyle w:val="null3"/>
              <w:ind w:firstLine="480"/>
              <w:jc w:val="left"/>
            </w:pPr>
            <w:r>
              <w:rPr>
                <w:rFonts w:ascii="仿宋_GB2312" w:hAnsi="仿宋_GB2312" w:cs="仿宋_GB2312" w:eastAsia="仿宋_GB2312"/>
                <w:sz w:val="24"/>
              </w:rPr>
              <w:t>规范软件实施过程中的文档管理。</w:t>
            </w:r>
          </w:p>
          <w:p>
            <w:pPr>
              <w:pStyle w:val="null3"/>
              <w:ind w:firstLine="480"/>
              <w:jc w:val="left"/>
            </w:pPr>
            <w:r>
              <w:rPr>
                <w:rFonts w:ascii="仿宋_GB2312" w:hAnsi="仿宋_GB2312" w:cs="仿宋_GB2312" w:eastAsia="仿宋_GB2312"/>
                <w:sz w:val="24"/>
              </w:rPr>
              <w:t>质量保证期：软件产品的技术支持服务免费维护期为叁年，从项目验收之日起算。</w:t>
            </w:r>
          </w:p>
          <w:p>
            <w:pPr>
              <w:pStyle w:val="null3"/>
              <w:ind w:firstLine="480"/>
              <w:jc w:val="left"/>
            </w:pPr>
            <w:r>
              <w:rPr>
                <w:rFonts w:ascii="仿宋_GB2312" w:hAnsi="仿宋_GB2312" w:cs="仿宋_GB2312" w:eastAsia="仿宋_GB2312"/>
                <w:sz w:val="24"/>
              </w:rPr>
              <w:t>所有的培训费用必须计入投标总价。</w:t>
            </w:r>
          </w:p>
          <w:p>
            <w:pPr>
              <w:pStyle w:val="null3"/>
              <w:ind w:firstLine="480"/>
              <w:jc w:val="left"/>
            </w:pPr>
            <w:r>
              <w:rPr>
                <w:rFonts w:ascii="仿宋_GB2312" w:hAnsi="仿宋_GB2312" w:cs="仿宋_GB2312" w:eastAsia="仿宋_GB2312"/>
                <w:sz w:val="24"/>
              </w:rPr>
              <w:t>所有接口费用必须计入投标总价。</w:t>
            </w:r>
          </w:p>
          <w:p>
            <w:pPr>
              <w:pStyle w:val="null3"/>
              <w:ind w:firstLine="480"/>
              <w:jc w:val="left"/>
            </w:pPr>
            <w:r>
              <w:rPr>
                <w:rFonts w:ascii="仿宋_GB2312" w:hAnsi="仿宋_GB2312" w:cs="仿宋_GB2312" w:eastAsia="仿宋_GB2312"/>
                <w:sz w:val="24"/>
              </w:rPr>
              <w:t>系统要求满足国家智慧医疗分级</w:t>
            </w:r>
            <w:r>
              <w:rPr>
                <w:rFonts w:ascii="仿宋_GB2312" w:hAnsi="仿宋_GB2312" w:cs="仿宋_GB2312" w:eastAsia="仿宋_GB2312"/>
                <w:sz w:val="24"/>
              </w:rPr>
              <w:t>五级</w:t>
            </w:r>
            <w:r>
              <w:rPr>
                <w:rFonts w:ascii="仿宋_GB2312" w:hAnsi="仿宋_GB2312" w:cs="仿宋_GB2312" w:eastAsia="仿宋_GB2312"/>
                <w:sz w:val="24"/>
              </w:rPr>
              <w:t>评价标准，并在实施服务期内，免费提供采购方需要的评级材料及评级支持工作。</w:t>
            </w:r>
          </w:p>
          <w:p>
            <w:pPr>
              <w:pStyle w:val="null3"/>
              <w:ind w:firstLine="480"/>
              <w:jc w:val="left"/>
            </w:pPr>
            <w:r>
              <w:rPr>
                <w:rFonts w:ascii="仿宋_GB2312" w:hAnsi="仿宋_GB2312" w:cs="仿宋_GB2312" w:eastAsia="仿宋_GB2312"/>
                <w:sz w:val="24"/>
              </w:rPr>
              <w:t>院方提供虚拟服务器资源，供应商负责安装所需服务端环境包括不限于数据库、中间件、操作系统等</w:t>
            </w:r>
          </w:p>
          <w:p>
            <w:pPr>
              <w:pStyle w:val="null3"/>
              <w:ind w:firstLine="480"/>
              <w:jc w:val="left"/>
            </w:pPr>
            <w:r>
              <w:rPr>
                <w:rFonts w:ascii="仿宋_GB2312" w:hAnsi="仿宋_GB2312" w:cs="仿宋_GB2312" w:eastAsia="仿宋_GB2312"/>
                <w:sz w:val="24"/>
              </w:rPr>
              <w:t>项目实施及系统免费维护期间，实现与医院</w:t>
            </w:r>
            <w:r>
              <w:rPr>
                <w:rFonts w:ascii="仿宋_GB2312" w:hAnsi="仿宋_GB2312" w:cs="仿宋_GB2312" w:eastAsia="仿宋_GB2312"/>
                <w:sz w:val="24"/>
              </w:rPr>
              <w:t>HIS、EMR、LIS、PACS、集成平台、数据中心、医院已有掌上应用等软件平台的对接，并免费完成对应的开发工作。</w:t>
            </w:r>
          </w:p>
          <w:p>
            <w:pPr>
              <w:pStyle w:val="null3"/>
              <w:ind w:firstLine="480"/>
            </w:pPr>
            <w:r>
              <w:rPr>
                <w:rFonts w:ascii="仿宋_GB2312" w:hAnsi="仿宋_GB2312" w:cs="仿宋_GB2312" w:eastAsia="仿宋_GB2312"/>
                <w:sz w:val="24"/>
                <w:b/>
              </w:rPr>
              <w:t>人员要求</w:t>
            </w:r>
          </w:p>
          <w:p>
            <w:pPr>
              <w:pStyle w:val="null3"/>
              <w:ind w:firstLine="480"/>
              <w:jc w:val="left"/>
            </w:pPr>
            <w:r>
              <w:rPr>
                <w:rFonts w:ascii="仿宋_GB2312" w:hAnsi="仿宋_GB2312" w:cs="仿宋_GB2312" w:eastAsia="仿宋_GB2312"/>
                <w:sz w:val="24"/>
              </w:rPr>
              <w:t>供应商须</w:t>
            </w:r>
            <w:r>
              <w:rPr>
                <w:rFonts w:ascii="仿宋_GB2312" w:hAnsi="仿宋_GB2312" w:cs="仿宋_GB2312" w:eastAsia="仿宋_GB2312"/>
                <w:sz w:val="24"/>
              </w:rPr>
              <w:t>提供项目组成员姓名、学历、相关资质、近三</w:t>
            </w:r>
            <w:r>
              <w:rPr>
                <w:rFonts w:ascii="仿宋_GB2312" w:hAnsi="仿宋_GB2312" w:cs="仿宋_GB2312" w:eastAsia="仿宋_GB2312"/>
                <w:sz w:val="24"/>
              </w:rPr>
              <w:t>个</w:t>
            </w:r>
            <w:r>
              <w:rPr>
                <w:rFonts w:ascii="仿宋_GB2312" w:hAnsi="仿宋_GB2312" w:cs="仿宋_GB2312" w:eastAsia="仿宋_GB2312"/>
                <w:sz w:val="24"/>
              </w:rPr>
              <w:t>月社保证明、在本项目中的职责及以前参与过的项目情况说明等。</w:t>
            </w:r>
          </w:p>
          <w:p>
            <w:pPr>
              <w:pStyle w:val="null3"/>
              <w:ind w:firstLine="480"/>
            </w:pPr>
            <w:r>
              <w:rPr>
                <w:rFonts w:ascii="仿宋_GB2312" w:hAnsi="仿宋_GB2312" w:cs="仿宋_GB2312" w:eastAsia="仿宋_GB2312"/>
                <w:sz w:val="24"/>
                <w:b/>
              </w:rPr>
              <w:t>文档交付要求</w:t>
            </w:r>
          </w:p>
          <w:p>
            <w:pPr>
              <w:pStyle w:val="null3"/>
              <w:ind w:firstLine="480"/>
              <w:jc w:val="left"/>
            </w:pPr>
            <w:r>
              <w:rPr>
                <w:rFonts w:ascii="仿宋_GB2312" w:hAnsi="仿宋_GB2312" w:cs="仿宋_GB2312" w:eastAsia="仿宋_GB2312"/>
                <w:sz w:val="24"/>
              </w:rPr>
              <w:t>应用</w:t>
            </w:r>
            <w:r>
              <w:rPr>
                <w:rFonts w:ascii="仿宋_GB2312" w:hAnsi="仿宋_GB2312" w:cs="仿宋_GB2312" w:eastAsia="仿宋_GB2312"/>
                <w:sz w:val="24"/>
              </w:rPr>
              <w:t>系统</w:t>
            </w:r>
            <w:r>
              <w:rPr>
                <w:rFonts w:ascii="仿宋_GB2312" w:hAnsi="仿宋_GB2312" w:cs="仿宋_GB2312" w:eastAsia="仿宋_GB2312"/>
                <w:sz w:val="24"/>
              </w:rPr>
              <w:t>开发应严格按照国家软件工程规范进行，在整个项目实施过程中，须根据开发进度，按照医院要求及时提供用户相关技术文档，包括：</w:t>
            </w:r>
          </w:p>
          <w:p>
            <w:pPr>
              <w:pStyle w:val="null3"/>
              <w:ind w:firstLine="480"/>
            </w:pPr>
            <w:r>
              <w:rPr>
                <w:rFonts w:ascii="仿宋_GB2312" w:hAnsi="仿宋_GB2312" w:cs="仿宋_GB2312" w:eastAsia="仿宋_GB2312"/>
                <w:sz w:val="24"/>
              </w:rPr>
              <w:t>准备阶段：《实施方案》；</w:t>
            </w:r>
          </w:p>
          <w:p>
            <w:pPr>
              <w:pStyle w:val="null3"/>
              <w:ind w:firstLine="480"/>
            </w:pPr>
            <w:r>
              <w:rPr>
                <w:rFonts w:ascii="仿宋_GB2312" w:hAnsi="仿宋_GB2312" w:cs="仿宋_GB2312" w:eastAsia="仿宋_GB2312"/>
                <w:sz w:val="24"/>
              </w:rPr>
              <w:t>需求分析阶段：定制化开发部分《需求分析说明书》；</w:t>
            </w:r>
          </w:p>
          <w:p>
            <w:pPr>
              <w:pStyle w:val="null3"/>
              <w:ind w:firstLine="480"/>
            </w:pPr>
            <w:r>
              <w:rPr>
                <w:rFonts w:ascii="仿宋_GB2312" w:hAnsi="仿宋_GB2312" w:cs="仿宋_GB2312" w:eastAsia="仿宋_GB2312"/>
                <w:sz w:val="24"/>
              </w:rPr>
              <w:t>设计阶段：定制化开发部分《概要设计说明书》、第三方系统对接相关《接口说明书》；</w:t>
            </w:r>
          </w:p>
          <w:p>
            <w:pPr>
              <w:pStyle w:val="null3"/>
              <w:ind w:firstLine="480"/>
            </w:pPr>
            <w:r>
              <w:rPr>
                <w:rFonts w:ascii="仿宋_GB2312" w:hAnsi="仿宋_GB2312" w:cs="仿宋_GB2312" w:eastAsia="仿宋_GB2312"/>
                <w:sz w:val="24"/>
              </w:rPr>
              <w:t>测试阶段：《测试用例》、《测试报告》；</w:t>
            </w:r>
          </w:p>
          <w:p>
            <w:pPr>
              <w:pStyle w:val="null3"/>
              <w:ind w:firstLine="480"/>
            </w:pPr>
            <w:r>
              <w:rPr>
                <w:rFonts w:ascii="仿宋_GB2312" w:hAnsi="仿宋_GB2312" w:cs="仿宋_GB2312" w:eastAsia="仿宋_GB2312"/>
                <w:sz w:val="24"/>
              </w:rPr>
              <w:t>上线阶段：《上线方案》、《试运行</w:t>
            </w:r>
            <w:r>
              <w:rPr>
                <w:rFonts w:ascii="仿宋_GB2312" w:hAnsi="仿宋_GB2312" w:cs="仿宋_GB2312" w:eastAsia="仿宋_GB2312"/>
                <w:sz w:val="24"/>
              </w:rPr>
              <w:t>/上线报告》；</w:t>
            </w:r>
          </w:p>
          <w:p>
            <w:pPr>
              <w:pStyle w:val="null3"/>
              <w:ind w:firstLine="480"/>
            </w:pPr>
            <w:r>
              <w:rPr>
                <w:rFonts w:ascii="仿宋_GB2312" w:hAnsi="仿宋_GB2312" w:cs="仿宋_GB2312" w:eastAsia="仿宋_GB2312"/>
                <w:sz w:val="24"/>
              </w:rPr>
              <w:t>过程文档：《培训计划》、《培训记录》、《例会记录》；</w:t>
            </w:r>
          </w:p>
          <w:p>
            <w:pPr>
              <w:pStyle w:val="null3"/>
              <w:ind w:firstLine="480"/>
            </w:pPr>
            <w:r>
              <w:rPr>
                <w:rFonts w:ascii="仿宋_GB2312" w:hAnsi="仿宋_GB2312" w:cs="仿宋_GB2312" w:eastAsia="仿宋_GB2312"/>
                <w:sz w:val="24"/>
              </w:rPr>
              <w:t>交付使用：《用户手册》。</w:t>
            </w:r>
          </w:p>
          <w:p>
            <w:pPr>
              <w:pStyle w:val="null3"/>
              <w:ind w:firstLine="480"/>
              <w:jc w:val="left"/>
            </w:pPr>
            <w:r>
              <w:rPr>
                <w:rFonts w:ascii="仿宋_GB2312" w:hAnsi="仿宋_GB2312" w:cs="仿宋_GB2312" w:eastAsia="仿宋_GB2312"/>
                <w:sz w:val="24"/>
                <w:b/>
              </w:rPr>
              <w:t>安全及隐私要求</w:t>
            </w:r>
          </w:p>
          <w:p>
            <w:pPr>
              <w:pStyle w:val="null3"/>
              <w:ind w:firstLine="480"/>
              <w:jc w:val="left"/>
            </w:pPr>
            <w:r>
              <w:rPr>
                <w:rFonts w:ascii="仿宋_GB2312" w:hAnsi="仿宋_GB2312" w:cs="仿宋_GB2312" w:eastAsia="仿宋_GB2312"/>
                <w:sz w:val="24"/>
              </w:rPr>
              <w:t>信息安全是任何业务开展的基础，</w:t>
            </w:r>
            <w:r>
              <w:rPr>
                <w:rFonts w:ascii="仿宋_GB2312" w:hAnsi="仿宋_GB2312" w:cs="仿宋_GB2312" w:eastAsia="仿宋_GB2312"/>
                <w:sz w:val="24"/>
              </w:rPr>
              <w:t>供应商</w:t>
            </w:r>
            <w:r>
              <w:rPr>
                <w:rFonts w:ascii="仿宋_GB2312" w:hAnsi="仿宋_GB2312" w:cs="仿宋_GB2312" w:eastAsia="仿宋_GB2312"/>
                <w:sz w:val="24"/>
              </w:rPr>
              <w:t>对于本次项目涉及的相关信息的安全和隐私保护措施，给出详细可行的解决方案，包括但不限于应用审计安全、用户权限控制等。</w:t>
            </w:r>
          </w:p>
          <w:p>
            <w:pPr>
              <w:pStyle w:val="null3"/>
              <w:ind w:firstLine="480"/>
            </w:pPr>
            <w:r>
              <w:rPr>
                <w:rFonts w:ascii="仿宋_GB2312" w:hAnsi="仿宋_GB2312" w:cs="仿宋_GB2312" w:eastAsia="仿宋_GB2312"/>
                <w:sz w:val="24"/>
                <w:b/>
              </w:rPr>
              <w:t>服务期限</w:t>
            </w:r>
          </w:p>
          <w:p>
            <w:pPr>
              <w:pStyle w:val="null3"/>
              <w:ind w:firstLine="480"/>
              <w:jc w:val="left"/>
            </w:pPr>
            <w:r>
              <w:rPr>
                <w:rFonts w:ascii="仿宋_GB2312" w:hAnsi="仿宋_GB2312" w:cs="仿宋_GB2312" w:eastAsia="仿宋_GB2312"/>
                <w:sz w:val="24"/>
              </w:rPr>
              <w:t>合同签订后</w:t>
            </w:r>
            <w:r>
              <w:rPr>
                <w:rFonts w:ascii="仿宋_GB2312" w:hAnsi="仿宋_GB2312" w:cs="仿宋_GB2312" w:eastAsia="仿宋_GB2312"/>
                <w:sz w:val="24"/>
              </w:rPr>
              <w:t>6个月（含90日试运行）内完成本项目内容整体交付工作。</w:t>
            </w:r>
          </w:p>
          <w:p>
            <w:pPr>
              <w:pStyle w:val="null3"/>
              <w:ind w:firstLine="480"/>
            </w:pPr>
            <w:r>
              <w:rPr>
                <w:rFonts w:ascii="仿宋_GB2312" w:hAnsi="仿宋_GB2312" w:cs="仿宋_GB2312" w:eastAsia="仿宋_GB2312"/>
                <w:sz w:val="24"/>
                <w:b/>
              </w:rPr>
              <w:t>培训要求</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须提供包括系统软件、应用软件、安装调试等内容的培训。培训应面对不同层面的系统用户，保证用户能独立地管理、维护和配置系统，以便整个系统能够正常、安全的运行。</w:t>
            </w:r>
          </w:p>
          <w:p>
            <w:pPr>
              <w:pStyle w:val="null3"/>
              <w:ind w:firstLine="480"/>
            </w:pPr>
            <w:r>
              <w:rPr>
                <w:rFonts w:ascii="仿宋_GB2312" w:hAnsi="仿宋_GB2312" w:cs="仿宋_GB2312" w:eastAsia="仿宋_GB2312"/>
                <w:sz w:val="24"/>
                <w:b/>
              </w:rPr>
              <w:t>验收要求</w:t>
            </w:r>
          </w:p>
          <w:p>
            <w:pPr>
              <w:pStyle w:val="null3"/>
              <w:ind w:firstLine="480"/>
              <w:jc w:val="left"/>
            </w:pPr>
            <w:r>
              <w:rPr>
                <w:rFonts w:ascii="仿宋_GB2312" w:hAnsi="仿宋_GB2312" w:cs="仿宋_GB2312" w:eastAsia="仿宋_GB2312"/>
                <w:sz w:val="24"/>
              </w:rPr>
              <w:t>项目完成后，试运行满</w:t>
            </w:r>
            <w:r>
              <w:rPr>
                <w:rFonts w:ascii="仿宋_GB2312" w:hAnsi="仿宋_GB2312" w:cs="仿宋_GB2312" w:eastAsia="仿宋_GB2312"/>
                <w:sz w:val="24"/>
              </w:rPr>
              <w:t>90日且无重大问题，由</w:t>
            </w:r>
            <w:r>
              <w:rPr>
                <w:rFonts w:ascii="仿宋_GB2312" w:hAnsi="仿宋_GB2312" w:cs="仿宋_GB2312" w:eastAsia="仿宋_GB2312"/>
                <w:sz w:val="24"/>
              </w:rPr>
              <w:t>供应商</w:t>
            </w:r>
            <w:r>
              <w:rPr>
                <w:rFonts w:ascii="仿宋_GB2312" w:hAnsi="仿宋_GB2312" w:cs="仿宋_GB2312" w:eastAsia="仿宋_GB2312"/>
                <w:sz w:val="24"/>
              </w:rPr>
              <w:t>向</w:t>
            </w:r>
            <w:r>
              <w:rPr>
                <w:rFonts w:ascii="仿宋_GB2312" w:hAnsi="仿宋_GB2312" w:cs="仿宋_GB2312" w:eastAsia="仿宋_GB2312"/>
                <w:sz w:val="24"/>
              </w:rPr>
              <w:t>采购人</w:t>
            </w:r>
            <w:r>
              <w:rPr>
                <w:rFonts w:ascii="仿宋_GB2312" w:hAnsi="仿宋_GB2312" w:cs="仿宋_GB2312" w:eastAsia="仿宋_GB2312"/>
                <w:sz w:val="24"/>
              </w:rPr>
              <w:t>提出验收申请，</w:t>
            </w:r>
            <w:r>
              <w:rPr>
                <w:rFonts w:ascii="仿宋_GB2312" w:hAnsi="仿宋_GB2312" w:cs="仿宋_GB2312" w:eastAsia="仿宋_GB2312"/>
                <w:sz w:val="24"/>
              </w:rPr>
              <w:t>采购人</w:t>
            </w:r>
            <w:r>
              <w:rPr>
                <w:rFonts w:ascii="仿宋_GB2312" w:hAnsi="仿宋_GB2312" w:cs="仿宋_GB2312" w:eastAsia="仿宋_GB2312"/>
                <w:sz w:val="24"/>
              </w:rPr>
              <w:t>负责组织项目验收；</w:t>
            </w:r>
          </w:p>
          <w:p>
            <w:pPr>
              <w:pStyle w:val="null3"/>
              <w:ind w:firstLine="480"/>
              <w:jc w:val="left"/>
            </w:pPr>
            <w:r>
              <w:rPr>
                <w:rFonts w:ascii="仿宋_GB2312" w:hAnsi="仿宋_GB2312" w:cs="仿宋_GB2312" w:eastAsia="仿宋_GB2312"/>
                <w:sz w:val="24"/>
              </w:rPr>
              <w:t>验收组织：成立由</w:t>
            </w:r>
            <w:r>
              <w:rPr>
                <w:rFonts w:ascii="仿宋_GB2312" w:hAnsi="仿宋_GB2312" w:cs="仿宋_GB2312" w:eastAsia="仿宋_GB2312"/>
                <w:sz w:val="24"/>
              </w:rPr>
              <w:t>采购人</w:t>
            </w:r>
            <w:r>
              <w:rPr>
                <w:rFonts w:ascii="仿宋_GB2312" w:hAnsi="仿宋_GB2312" w:cs="仿宋_GB2312" w:eastAsia="仿宋_GB2312"/>
                <w:sz w:val="24"/>
              </w:rPr>
              <w:t>、监理人（如有）、</w:t>
            </w:r>
            <w:r>
              <w:rPr>
                <w:rFonts w:ascii="仿宋_GB2312" w:hAnsi="仿宋_GB2312" w:cs="仿宋_GB2312" w:eastAsia="仿宋_GB2312"/>
                <w:sz w:val="24"/>
              </w:rPr>
              <w:t>供应商</w:t>
            </w:r>
            <w:r>
              <w:rPr>
                <w:rFonts w:ascii="仿宋_GB2312" w:hAnsi="仿宋_GB2312" w:cs="仿宋_GB2312" w:eastAsia="仿宋_GB2312"/>
                <w:sz w:val="24"/>
              </w:rPr>
              <w:t>以及其他有关人员组成的验收小组，负责对整个系统进行全面的验收；</w:t>
            </w:r>
          </w:p>
          <w:p>
            <w:pPr>
              <w:pStyle w:val="null3"/>
              <w:ind w:firstLine="480"/>
              <w:jc w:val="left"/>
            </w:pPr>
            <w:r>
              <w:rPr>
                <w:rFonts w:ascii="仿宋_GB2312" w:hAnsi="仿宋_GB2312" w:cs="仿宋_GB2312" w:eastAsia="仿宋_GB2312"/>
                <w:sz w:val="24"/>
              </w:rPr>
              <w:t>验收标准：依据招标文件要求，从系统的实用性、稳定性、可维护性、灵活性、可操作性及系统文档、规范及注释说明等方面组织验收。</w:t>
            </w:r>
          </w:p>
          <w:p>
            <w:pPr>
              <w:pStyle w:val="null3"/>
              <w:ind w:firstLine="480"/>
              <w:jc w:val="left"/>
            </w:pPr>
            <w:r>
              <w:rPr>
                <w:rFonts w:ascii="仿宋_GB2312" w:hAnsi="仿宋_GB2312" w:cs="仿宋_GB2312" w:eastAsia="仿宋_GB2312"/>
                <w:sz w:val="24"/>
              </w:rPr>
              <w:t>验收条件：</w:t>
            </w:r>
          </w:p>
          <w:p>
            <w:pPr>
              <w:pStyle w:val="null3"/>
              <w:ind w:firstLine="480"/>
              <w:jc w:val="left"/>
            </w:pPr>
            <w:r>
              <w:rPr>
                <w:rFonts w:ascii="仿宋_GB2312" w:hAnsi="仿宋_GB2312" w:cs="仿宋_GB2312" w:eastAsia="仿宋_GB2312"/>
                <w:sz w:val="24"/>
              </w:rPr>
              <w:t>整理本次项目相关文档；</w:t>
            </w:r>
          </w:p>
          <w:p>
            <w:pPr>
              <w:pStyle w:val="null3"/>
              <w:ind w:firstLine="480"/>
              <w:jc w:val="left"/>
            </w:pPr>
            <w:r>
              <w:rPr>
                <w:rFonts w:ascii="仿宋_GB2312" w:hAnsi="仿宋_GB2312" w:cs="仿宋_GB2312" w:eastAsia="仿宋_GB2312"/>
                <w:sz w:val="24"/>
              </w:rPr>
              <w:t>监理方出具的相关文档（如有）；</w:t>
            </w:r>
          </w:p>
          <w:p>
            <w:pPr>
              <w:pStyle w:val="null3"/>
              <w:ind w:firstLine="480"/>
              <w:jc w:val="left"/>
            </w:pPr>
            <w:r>
              <w:rPr>
                <w:rFonts w:ascii="仿宋_GB2312" w:hAnsi="仿宋_GB2312" w:cs="仿宋_GB2312" w:eastAsia="仿宋_GB2312"/>
                <w:sz w:val="24"/>
              </w:rPr>
              <w:t>所有合同范围内业务系统均全部完成上线，且系统稳定运行满</w:t>
            </w:r>
            <w:r>
              <w:rPr>
                <w:rFonts w:ascii="仿宋_GB2312" w:hAnsi="仿宋_GB2312" w:cs="仿宋_GB2312" w:eastAsia="仿宋_GB2312"/>
                <w:sz w:val="24"/>
              </w:rPr>
              <w:t>90日。</w:t>
            </w:r>
          </w:p>
          <w:p>
            <w:pPr>
              <w:pStyle w:val="null3"/>
              <w:ind w:firstLine="480"/>
              <w:jc w:val="left"/>
            </w:pPr>
            <w:r>
              <w:rPr>
                <w:rFonts w:ascii="仿宋_GB2312" w:hAnsi="仿宋_GB2312" w:cs="仿宋_GB2312" w:eastAsia="仿宋_GB2312"/>
                <w:sz w:val="24"/>
              </w:rPr>
              <w:t>向</w:t>
            </w:r>
            <w:r>
              <w:rPr>
                <w:rFonts w:ascii="仿宋_GB2312" w:hAnsi="仿宋_GB2312" w:cs="仿宋_GB2312" w:eastAsia="仿宋_GB2312"/>
                <w:sz w:val="24"/>
              </w:rPr>
              <w:t>采购人</w:t>
            </w:r>
            <w:r>
              <w:rPr>
                <w:rFonts w:ascii="仿宋_GB2312" w:hAnsi="仿宋_GB2312" w:cs="仿宋_GB2312" w:eastAsia="仿宋_GB2312"/>
                <w:sz w:val="24"/>
              </w:rPr>
              <w:t>提供的技术文档包括但不限于以下内容</w:t>
            </w:r>
          </w:p>
          <w:p>
            <w:pPr>
              <w:pStyle w:val="null3"/>
              <w:ind w:firstLine="480"/>
              <w:jc w:val="left"/>
            </w:pPr>
            <w:r>
              <w:rPr>
                <w:rFonts w:ascii="仿宋_GB2312" w:hAnsi="仿宋_GB2312" w:cs="仿宋_GB2312" w:eastAsia="仿宋_GB2312"/>
                <w:sz w:val="24"/>
              </w:rPr>
              <w:t>技术文档（包含但不限于以下内容）</w:t>
            </w:r>
          </w:p>
          <w:p>
            <w:pPr>
              <w:pStyle w:val="null3"/>
              <w:ind w:firstLine="480"/>
              <w:jc w:val="left"/>
            </w:pPr>
            <w:r>
              <w:rPr>
                <w:rFonts w:ascii="仿宋_GB2312" w:hAnsi="仿宋_GB2312" w:cs="仿宋_GB2312" w:eastAsia="仿宋_GB2312"/>
                <w:sz w:val="24"/>
              </w:rPr>
              <w:t>用户调查与需求分析报告</w:t>
            </w:r>
          </w:p>
          <w:p>
            <w:pPr>
              <w:pStyle w:val="null3"/>
              <w:ind w:firstLine="480"/>
              <w:jc w:val="left"/>
            </w:pPr>
            <w:r>
              <w:rPr>
                <w:rFonts w:ascii="仿宋_GB2312" w:hAnsi="仿宋_GB2312" w:cs="仿宋_GB2312" w:eastAsia="仿宋_GB2312"/>
                <w:sz w:val="24"/>
              </w:rPr>
              <w:t>系统概要设计方案</w:t>
            </w:r>
          </w:p>
          <w:p>
            <w:pPr>
              <w:pStyle w:val="null3"/>
              <w:ind w:firstLine="480"/>
              <w:jc w:val="left"/>
            </w:pPr>
            <w:r>
              <w:rPr>
                <w:rFonts w:ascii="仿宋_GB2312" w:hAnsi="仿宋_GB2312" w:cs="仿宋_GB2312" w:eastAsia="仿宋_GB2312"/>
                <w:sz w:val="24"/>
              </w:rPr>
              <w:t>项目实施计划</w:t>
            </w:r>
          </w:p>
          <w:p>
            <w:pPr>
              <w:pStyle w:val="null3"/>
              <w:ind w:firstLine="480"/>
              <w:jc w:val="left"/>
            </w:pPr>
            <w:r>
              <w:rPr>
                <w:rFonts w:ascii="仿宋_GB2312" w:hAnsi="仿宋_GB2312" w:cs="仿宋_GB2312" w:eastAsia="仿宋_GB2312"/>
                <w:sz w:val="24"/>
              </w:rPr>
              <w:t>项目实施过程文档</w:t>
            </w:r>
          </w:p>
          <w:p>
            <w:pPr>
              <w:pStyle w:val="null3"/>
              <w:ind w:firstLine="480"/>
              <w:jc w:val="left"/>
            </w:pPr>
            <w:r>
              <w:rPr>
                <w:rFonts w:ascii="仿宋_GB2312" w:hAnsi="仿宋_GB2312" w:cs="仿宋_GB2312" w:eastAsia="仿宋_GB2312"/>
                <w:sz w:val="24"/>
              </w:rPr>
              <w:t>功能规格说明书</w:t>
            </w:r>
          </w:p>
          <w:p>
            <w:pPr>
              <w:pStyle w:val="null3"/>
              <w:ind w:firstLine="480"/>
              <w:jc w:val="left"/>
            </w:pPr>
            <w:r>
              <w:rPr>
                <w:rFonts w:ascii="仿宋_GB2312" w:hAnsi="仿宋_GB2312" w:cs="仿宋_GB2312" w:eastAsia="仿宋_GB2312"/>
                <w:sz w:val="24"/>
              </w:rPr>
              <w:t>系统详细设计说明书</w:t>
            </w:r>
          </w:p>
          <w:p>
            <w:pPr>
              <w:pStyle w:val="null3"/>
              <w:ind w:firstLine="480"/>
              <w:jc w:val="left"/>
            </w:pPr>
            <w:r>
              <w:rPr>
                <w:rFonts w:ascii="仿宋_GB2312" w:hAnsi="仿宋_GB2312" w:cs="仿宋_GB2312" w:eastAsia="仿宋_GB2312"/>
                <w:sz w:val="24"/>
              </w:rPr>
              <w:t>系统模块设计说明书</w:t>
            </w:r>
          </w:p>
          <w:p>
            <w:pPr>
              <w:pStyle w:val="null3"/>
              <w:ind w:firstLine="480"/>
              <w:jc w:val="left"/>
            </w:pPr>
            <w:r>
              <w:rPr>
                <w:rFonts w:ascii="仿宋_GB2312" w:hAnsi="仿宋_GB2312" w:cs="仿宋_GB2312" w:eastAsia="仿宋_GB2312"/>
                <w:sz w:val="24"/>
              </w:rPr>
              <w:t>数据库设计说明</w:t>
            </w:r>
          </w:p>
          <w:p>
            <w:pPr>
              <w:pStyle w:val="null3"/>
              <w:ind w:firstLine="480"/>
              <w:jc w:val="left"/>
            </w:pPr>
            <w:r>
              <w:rPr>
                <w:rFonts w:ascii="仿宋_GB2312" w:hAnsi="仿宋_GB2312" w:cs="仿宋_GB2312" w:eastAsia="仿宋_GB2312"/>
                <w:sz w:val="24"/>
              </w:rPr>
              <w:t>系统维护手册</w:t>
            </w:r>
          </w:p>
          <w:p>
            <w:pPr>
              <w:pStyle w:val="null3"/>
              <w:ind w:firstLine="480"/>
              <w:jc w:val="left"/>
            </w:pPr>
            <w:r>
              <w:rPr>
                <w:rFonts w:ascii="仿宋_GB2312" w:hAnsi="仿宋_GB2312" w:cs="仿宋_GB2312" w:eastAsia="仿宋_GB2312"/>
                <w:sz w:val="24"/>
              </w:rPr>
              <w:t>用户操作手册</w:t>
            </w:r>
          </w:p>
          <w:p>
            <w:pPr>
              <w:pStyle w:val="null3"/>
              <w:ind w:firstLine="480"/>
              <w:jc w:val="left"/>
            </w:pPr>
            <w:r>
              <w:rPr>
                <w:rFonts w:ascii="仿宋_GB2312" w:hAnsi="仿宋_GB2312" w:cs="仿宋_GB2312" w:eastAsia="仿宋_GB2312"/>
                <w:sz w:val="24"/>
              </w:rPr>
              <w:t>测试报告</w:t>
            </w:r>
          </w:p>
          <w:p>
            <w:pPr>
              <w:pStyle w:val="null3"/>
              <w:ind w:firstLine="480"/>
              <w:jc w:val="left"/>
            </w:pPr>
            <w:r>
              <w:rPr>
                <w:rFonts w:ascii="仿宋_GB2312" w:hAnsi="仿宋_GB2312" w:cs="仿宋_GB2312" w:eastAsia="仿宋_GB2312"/>
                <w:sz w:val="24"/>
                <w:b/>
              </w:rPr>
              <w:t>售后服务</w:t>
            </w:r>
          </w:p>
          <w:p>
            <w:pPr>
              <w:pStyle w:val="null3"/>
              <w:ind w:firstLine="480"/>
              <w:jc w:val="left"/>
            </w:pPr>
            <w:r>
              <w:rPr>
                <w:rFonts w:ascii="仿宋_GB2312" w:hAnsi="仿宋_GB2312" w:cs="仿宋_GB2312" w:eastAsia="仿宋_GB2312"/>
                <w:sz w:val="24"/>
              </w:rPr>
              <w:t>投标厂家应该提供各类技术人员的职责，方便用户与相关人员的沟通，协助制定相关子系统的操作规章制度。</w:t>
            </w:r>
          </w:p>
          <w:p>
            <w:pPr>
              <w:pStyle w:val="null3"/>
              <w:ind w:firstLine="480"/>
            </w:pPr>
            <w:r>
              <w:rPr>
                <w:rFonts w:ascii="仿宋_GB2312" w:hAnsi="仿宋_GB2312" w:cs="仿宋_GB2312" w:eastAsia="仿宋_GB2312"/>
                <w:sz w:val="24"/>
              </w:rPr>
              <w:t>软件产品的技术支持服务免费维护期</w:t>
            </w:r>
            <w:r>
              <w:rPr>
                <w:rFonts w:ascii="仿宋_GB2312" w:hAnsi="仿宋_GB2312" w:cs="仿宋_GB2312" w:eastAsia="仿宋_GB2312"/>
                <w:sz w:val="24"/>
              </w:rPr>
              <w:t>(质保期）≥三年，从项目验收之日起算。软件产品免费维护期内，应满足所提供软件的功能模块个性化需求；应提供系统扩充、升级方面的技术支持服务。</w:t>
            </w:r>
          </w:p>
          <w:p>
            <w:pPr>
              <w:pStyle w:val="null3"/>
              <w:ind w:firstLine="480"/>
            </w:pPr>
            <w:r>
              <w:rPr>
                <w:rFonts w:ascii="仿宋_GB2312" w:hAnsi="仿宋_GB2312" w:cs="仿宋_GB2312" w:eastAsia="仿宋_GB2312"/>
                <w:sz w:val="24"/>
              </w:rPr>
              <w:t>质保期：</w:t>
            </w:r>
          </w:p>
          <w:p>
            <w:pPr>
              <w:pStyle w:val="null3"/>
              <w:ind w:firstLine="480"/>
            </w:pPr>
            <w:r>
              <w:rPr>
                <w:rFonts w:ascii="仿宋_GB2312" w:hAnsi="仿宋_GB2312" w:cs="仿宋_GB2312" w:eastAsia="仿宋_GB2312"/>
                <w:sz w:val="24"/>
              </w:rPr>
              <w:t>软件产品：</w:t>
            </w:r>
            <w:r>
              <w:rPr>
                <w:rFonts w:ascii="仿宋_GB2312" w:hAnsi="仿宋_GB2312" w:cs="仿宋_GB2312" w:eastAsia="仿宋_GB2312"/>
                <w:sz w:val="24"/>
              </w:rPr>
              <w:t>≥三年（项目验收合格之日起算）</w:t>
            </w:r>
          </w:p>
          <w:p>
            <w:pPr>
              <w:pStyle w:val="null3"/>
              <w:ind w:firstLine="480"/>
            </w:pPr>
            <w:r>
              <w:rPr>
                <w:rFonts w:ascii="仿宋_GB2312" w:hAnsi="仿宋_GB2312" w:cs="仿宋_GB2312" w:eastAsia="仿宋_GB2312"/>
                <w:sz w:val="24"/>
              </w:rPr>
              <w:t>软件产品质保期内，须满足所提供软件的功能模块个性化需求；须提供系统扩充、升级方面的技术支持服务。</w:t>
            </w:r>
          </w:p>
          <w:p>
            <w:pPr>
              <w:pStyle w:val="null3"/>
              <w:ind w:firstLine="480"/>
              <w:jc w:val="left"/>
            </w:pPr>
            <w:r>
              <w:rPr>
                <w:rFonts w:ascii="仿宋_GB2312" w:hAnsi="仿宋_GB2312" w:cs="仿宋_GB2312" w:eastAsia="仿宋_GB2312"/>
                <w:sz w:val="24"/>
              </w:rPr>
              <w:t>硬件产品：</w:t>
            </w:r>
            <w:r>
              <w:rPr>
                <w:rFonts w:ascii="仿宋_GB2312" w:hAnsi="仿宋_GB2312" w:cs="仿宋_GB2312" w:eastAsia="仿宋_GB2312"/>
                <w:sz w:val="24"/>
              </w:rPr>
              <w:t>≥一年（项目验收合格之日起算）</w:t>
            </w:r>
          </w:p>
          <w:p>
            <w:pPr>
              <w:pStyle w:val="null3"/>
              <w:ind w:firstLine="480"/>
              <w:jc w:val="left"/>
            </w:pPr>
            <w:r>
              <w:rPr>
                <w:rFonts w:ascii="仿宋_GB2312" w:hAnsi="仿宋_GB2312" w:cs="仿宋_GB2312" w:eastAsia="仿宋_GB2312"/>
                <w:sz w:val="24"/>
              </w:rPr>
              <w:t>投标厂家应该在项目的实施过程中提供软件支持的服务，这些服务应该包括：</w:t>
            </w:r>
          </w:p>
          <w:p>
            <w:pPr>
              <w:pStyle w:val="null3"/>
              <w:ind w:firstLine="480"/>
              <w:jc w:val="left"/>
            </w:pPr>
            <w:r>
              <w:rPr>
                <w:rFonts w:ascii="仿宋_GB2312" w:hAnsi="仿宋_GB2312" w:cs="仿宋_GB2312" w:eastAsia="仿宋_GB2312"/>
                <w:sz w:val="24"/>
              </w:rPr>
              <w:t>对影响到应用系统平稳作业的问题解答与分析，并提出解决方案；</w:t>
            </w:r>
          </w:p>
          <w:p>
            <w:pPr>
              <w:pStyle w:val="null3"/>
              <w:ind w:firstLine="480"/>
              <w:jc w:val="left"/>
            </w:pPr>
            <w:r>
              <w:rPr>
                <w:rFonts w:ascii="仿宋_GB2312" w:hAnsi="仿宋_GB2312" w:cs="仿宋_GB2312" w:eastAsia="仿宋_GB2312"/>
                <w:sz w:val="24"/>
              </w:rPr>
              <w:t>定期进行程序错误的修改、维护、实施；</w:t>
            </w:r>
          </w:p>
          <w:p>
            <w:pPr>
              <w:pStyle w:val="null3"/>
              <w:ind w:firstLine="480"/>
              <w:jc w:val="left"/>
            </w:pPr>
            <w:r>
              <w:rPr>
                <w:rFonts w:ascii="仿宋_GB2312" w:hAnsi="仿宋_GB2312" w:cs="仿宋_GB2312" w:eastAsia="仿宋_GB2312"/>
                <w:sz w:val="24"/>
              </w:rPr>
              <w:t>信息系统的服务关联到软硬件的各个方面，因此必须对所有相关的变化进行实时的更新；</w:t>
            </w:r>
          </w:p>
          <w:p>
            <w:pPr>
              <w:pStyle w:val="null3"/>
              <w:ind w:firstLine="480"/>
              <w:jc w:val="left"/>
            </w:pPr>
            <w:r>
              <w:rPr>
                <w:rFonts w:ascii="仿宋_GB2312" w:hAnsi="仿宋_GB2312" w:cs="仿宋_GB2312" w:eastAsia="仿宋_GB2312"/>
                <w:sz w:val="24"/>
              </w:rPr>
              <w:t>信息系统须进行实时的更新</w:t>
            </w:r>
          </w:p>
          <w:p>
            <w:pPr>
              <w:pStyle w:val="null3"/>
              <w:ind w:firstLine="480"/>
              <w:jc w:val="left"/>
            </w:pPr>
            <w:r>
              <w:rPr>
                <w:rFonts w:ascii="仿宋_GB2312" w:hAnsi="仿宋_GB2312" w:cs="仿宋_GB2312" w:eastAsia="仿宋_GB2312"/>
                <w:sz w:val="24"/>
              </w:rPr>
              <w:t>投标厂家应提供系统的维护服务，维护服务包含但不局限于以下几点：</w:t>
            </w:r>
          </w:p>
          <w:p>
            <w:pPr>
              <w:pStyle w:val="null3"/>
              <w:ind w:firstLine="480"/>
              <w:jc w:val="left"/>
            </w:pPr>
            <w:r>
              <w:rPr>
                <w:rFonts w:ascii="仿宋_GB2312" w:hAnsi="仿宋_GB2312" w:cs="仿宋_GB2312" w:eastAsia="仿宋_GB2312"/>
                <w:sz w:val="24"/>
              </w:rPr>
              <w:t>管理、维护系统以及与其他系统的接口；</w:t>
            </w:r>
          </w:p>
          <w:p>
            <w:pPr>
              <w:pStyle w:val="null3"/>
              <w:ind w:firstLine="480"/>
              <w:jc w:val="left"/>
            </w:pPr>
            <w:r>
              <w:rPr>
                <w:rFonts w:ascii="仿宋_GB2312" w:hAnsi="仿宋_GB2312" w:cs="仿宋_GB2312" w:eastAsia="仿宋_GB2312"/>
                <w:sz w:val="24"/>
              </w:rPr>
              <w:t>问题解答、问题分析、与其他合作方的协作；</w:t>
            </w:r>
          </w:p>
          <w:p>
            <w:pPr>
              <w:pStyle w:val="null3"/>
              <w:ind w:firstLine="480"/>
              <w:jc w:val="left"/>
            </w:pPr>
            <w:r>
              <w:rPr>
                <w:rFonts w:ascii="仿宋_GB2312" w:hAnsi="仿宋_GB2312" w:cs="仿宋_GB2312" w:eastAsia="仿宋_GB2312"/>
                <w:sz w:val="24"/>
              </w:rPr>
              <w:t>修正应用软件的错误；</w:t>
            </w:r>
          </w:p>
          <w:p>
            <w:pPr>
              <w:pStyle w:val="null3"/>
              <w:ind w:firstLine="480"/>
              <w:jc w:val="left"/>
            </w:pPr>
            <w:r>
              <w:rPr>
                <w:rFonts w:ascii="仿宋_GB2312" w:hAnsi="仿宋_GB2312" w:cs="仿宋_GB2312" w:eastAsia="仿宋_GB2312"/>
                <w:sz w:val="24"/>
              </w:rPr>
              <w:t>维护和执行的服务必须满足系统的操作；</w:t>
            </w:r>
          </w:p>
          <w:p>
            <w:pPr>
              <w:pStyle w:val="null3"/>
              <w:ind w:firstLine="480"/>
              <w:jc w:val="left"/>
            </w:pPr>
            <w:r>
              <w:rPr>
                <w:rFonts w:ascii="仿宋_GB2312" w:hAnsi="仿宋_GB2312" w:cs="仿宋_GB2312" w:eastAsia="仿宋_GB2312"/>
                <w:sz w:val="24"/>
              </w:rPr>
              <w:t>信息系统的服务是与整个系统相关的，维护服务必须保证系统的一致性与稳定性；</w:t>
            </w:r>
          </w:p>
          <w:p>
            <w:pPr>
              <w:pStyle w:val="null3"/>
              <w:ind w:firstLine="480"/>
              <w:jc w:val="left"/>
            </w:pPr>
            <w:r>
              <w:rPr>
                <w:rFonts w:ascii="仿宋_GB2312" w:hAnsi="仿宋_GB2312" w:cs="仿宋_GB2312" w:eastAsia="仿宋_GB2312"/>
                <w:sz w:val="24"/>
              </w:rPr>
              <w:t>对系统的每一次改变或是升级都必须对需求进行检查并有需求文档；</w:t>
            </w:r>
          </w:p>
          <w:p>
            <w:pPr>
              <w:pStyle w:val="null3"/>
              <w:ind w:firstLine="480"/>
              <w:jc w:val="left"/>
            </w:pPr>
            <w:r>
              <w:rPr>
                <w:rFonts w:ascii="仿宋_GB2312" w:hAnsi="仿宋_GB2312" w:cs="仿宋_GB2312" w:eastAsia="仿宋_GB2312"/>
                <w:sz w:val="24"/>
              </w:rPr>
              <w:t>所有的服务费用必须计入投标总价。</w:t>
            </w:r>
          </w:p>
          <w:p>
            <w:pPr>
              <w:pStyle w:val="null3"/>
              <w:ind w:firstLine="480"/>
              <w:jc w:val="left"/>
            </w:pPr>
            <w:r>
              <w:rPr>
                <w:rFonts w:ascii="仿宋_GB2312" w:hAnsi="仿宋_GB2312" w:cs="仿宋_GB2312" w:eastAsia="仿宋_GB2312"/>
                <w:sz w:val="24"/>
              </w:rPr>
              <w:t>文档是保证项目的实施连贯性的重要保证，投标厂家需要提供完善的文档，并对项目进行过程中的文档进行有效的管理，接受用户及监理方对项目各阶段评估分析和监督管理。</w:t>
            </w:r>
          </w:p>
          <w:p>
            <w:pPr>
              <w:pStyle w:val="null3"/>
              <w:ind w:firstLine="480"/>
              <w:jc w:val="left"/>
            </w:pPr>
            <w:r>
              <w:rPr>
                <w:rFonts w:ascii="仿宋_GB2312" w:hAnsi="仿宋_GB2312" w:cs="仿宋_GB2312" w:eastAsia="仿宋_GB2312"/>
                <w:sz w:val="24"/>
              </w:rPr>
              <w:t>提供</w:t>
            </w:r>
            <w:r>
              <w:rPr>
                <w:rFonts w:ascii="仿宋_GB2312" w:hAnsi="仿宋_GB2312" w:cs="仿宋_GB2312" w:eastAsia="仿宋_GB2312"/>
                <w:sz w:val="24"/>
              </w:rPr>
              <w:t>7*24小时的维护和故障解决, 在实施阶段必须保障1人以上驻场服务，维护期内每季度不少于3次巡检。</w:t>
            </w:r>
          </w:p>
          <w:p>
            <w:pPr>
              <w:pStyle w:val="null3"/>
              <w:ind w:firstLine="480"/>
              <w:jc w:val="left"/>
            </w:pPr>
            <w:r>
              <w:rPr>
                <w:rFonts w:ascii="仿宋_GB2312" w:hAnsi="仿宋_GB2312" w:cs="仿宋_GB2312" w:eastAsia="仿宋_GB2312"/>
                <w:sz w:val="24"/>
                <w:shd w:fill="FFFFFF" w:val="clear"/>
              </w:rPr>
              <w:t>质保期内，需确保满足医院智慧医疗分级</w:t>
            </w:r>
            <w:r>
              <w:rPr>
                <w:rFonts w:ascii="仿宋_GB2312" w:hAnsi="仿宋_GB2312" w:cs="仿宋_GB2312" w:eastAsia="仿宋_GB2312"/>
                <w:sz w:val="24"/>
              </w:rPr>
              <w:t>五级</w:t>
            </w:r>
            <w:r>
              <w:rPr>
                <w:rFonts w:ascii="仿宋_GB2312" w:hAnsi="仿宋_GB2312" w:cs="仿宋_GB2312" w:eastAsia="仿宋_GB2312"/>
                <w:sz w:val="24"/>
                <w:shd w:fill="FFFFFF" w:val="clear"/>
              </w:rPr>
              <w:t>评价相关要求。若出现不满足的情况，须免费维护与调整，直至产品符合评级需求。</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所供货物提供以下售后服务：</w:t>
            </w:r>
          </w:p>
          <w:p>
            <w:pPr>
              <w:pStyle w:val="null3"/>
              <w:ind w:firstLine="480"/>
              <w:jc w:val="left"/>
            </w:pPr>
            <w:r>
              <w:rPr>
                <w:rFonts w:ascii="仿宋_GB2312" w:hAnsi="仿宋_GB2312" w:cs="仿宋_GB2312" w:eastAsia="仿宋_GB2312"/>
                <w:sz w:val="24"/>
              </w:rPr>
              <w:t>（一）质保期内：</w:t>
            </w:r>
          </w:p>
          <w:p>
            <w:pPr>
              <w:pStyle w:val="null3"/>
              <w:ind w:firstLine="480"/>
              <w:jc w:val="left"/>
            </w:pPr>
            <w:r>
              <w:rPr>
                <w:rFonts w:ascii="仿宋_GB2312" w:hAnsi="仿宋_GB2312" w:cs="仿宋_GB2312" w:eastAsia="仿宋_GB2312"/>
                <w:sz w:val="24"/>
              </w:rPr>
              <w:t>1、供货商应告知</w:t>
            </w:r>
            <w:r>
              <w:rPr>
                <w:rFonts w:ascii="仿宋_GB2312" w:hAnsi="仿宋_GB2312" w:cs="仿宋_GB2312" w:eastAsia="仿宋_GB2312"/>
                <w:sz w:val="24"/>
              </w:rPr>
              <w:t>采购人</w:t>
            </w:r>
            <w:r>
              <w:rPr>
                <w:rFonts w:ascii="仿宋_GB2312" w:hAnsi="仿宋_GB2312" w:cs="仿宋_GB2312" w:eastAsia="仿宋_GB2312"/>
                <w:sz w:val="24"/>
              </w:rPr>
              <w:t>产品的使用、维护、保养等有关注意事项，并根据招投标文件要求对</w:t>
            </w:r>
            <w:r>
              <w:rPr>
                <w:rFonts w:ascii="仿宋_GB2312" w:hAnsi="仿宋_GB2312" w:cs="仿宋_GB2312" w:eastAsia="仿宋_GB2312"/>
                <w:sz w:val="24"/>
              </w:rPr>
              <w:t>采购人</w:t>
            </w:r>
            <w:r>
              <w:rPr>
                <w:rFonts w:ascii="仿宋_GB2312" w:hAnsi="仿宋_GB2312" w:cs="仿宋_GB2312" w:eastAsia="仿宋_GB2312"/>
                <w:sz w:val="24"/>
              </w:rPr>
              <w:t>的人员进行培训。</w:t>
            </w:r>
          </w:p>
          <w:p>
            <w:pPr>
              <w:pStyle w:val="null3"/>
              <w:ind w:firstLine="480"/>
              <w:jc w:val="left"/>
            </w:pPr>
            <w:r>
              <w:rPr>
                <w:rFonts w:ascii="仿宋_GB2312" w:hAnsi="仿宋_GB2312" w:cs="仿宋_GB2312" w:eastAsia="仿宋_GB2312"/>
                <w:sz w:val="24"/>
              </w:rPr>
              <w:t>2、软件系统质保期内，所有软件均享受免费维护服务。在使用过程中若产品发生质量问题或故障，在接到采购人通知后立即响应，2个小时到达故障现场处理，一般故障处理时限不超过6小时。重大故障处理时限不超过12小时，若24小时内不能修复，必须提供应急必选使用方案。提供7*24小时系统故障电话响应，远程处理，免费维护的技术服务。</w:t>
            </w:r>
          </w:p>
          <w:p>
            <w:pPr>
              <w:pStyle w:val="null3"/>
              <w:jc w:val="both"/>
            </w:pPr>
            <w:r>
              <w:rPr>
                <w:rFonts w:ascii="仿宋_GB2312" w:hAnsi="仿宋_GB2312" w:cs="仿宋_GB2312" w:eastAsia="仿宋_GB2312"/>
                <w:sz w:val="24"/>
              </w:rPr>
              <w:t>3、质保期内所有硬件</w:t>
            </w:r>
            <w:r>
              <w:rPr>
                <w:rFonts w:ascii="仿宋_GB2312" w:hAnsi="仿宋_GB2312" w:cs="仿宋_GB2312" w:eastAsia="仿宋_GB2312"/>
                <w:sz w:val="24"/>
              </w:rPr>
              <w:t>软件</w:t>
            </w:r>
            <w:r>
              <w:rPr>
                <w:rFonts w:ascii="仿宋_GB2312" w:hAnsi="仿宋_GB2312" w:cs="仿宋_GB2312" w:eastAsia="仿宋_GB2312"/>
                <w:sz w:val="24"/>
              </w:rPr>
              <w:t>设备维修及软件维护升级等均为免费。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详见磋商项目技术、服务、商务及其他要求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详见磋商项目技术、服务、商务及其他要求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合同签订后6个月（含90日试运行）内完成本项目内容整体交付工作。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1.项目完成后，试运行满90日且无重大问题，由供应商向采购人提出验收申请，采购人负责组织项目验收； 2.验收组织：成立由采购人、监理人（如有）、供应商以及其他有关人员组成的验收小组，负责对整个系统进行全面的验收； 3.验收标准：依据招标文件要求，从系统的实用性、稳定性、可维护性、灵活性、可操作性及系统文档、规范及注释说明等方面组织验收。 4.验收条件： (1)整理本次项目相关文档； (2)监理方出具的相关文档（如有）； (3)所有合同范围内业务系统均全部完成上线，且系统稳定运行满90日。 5.向采购人提供的技术文档包括但不限于以下内容 6.技术文档（包含但不限于以下内容） (1)用户调查与需求分析报告 (2)系统概要设计方案 (3)项目实施计划 (4)项目实施过程文档 (5)功能规格说明书 (6)系统详细设计说明书 (7)系统模块设计说明书 (8)数据库设计说明 (9)系统维护手册 (10)用户操作手册 (11)测试报告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合同签订供应商正式进场后，供应商向采购人提供等额正规发票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项目试运行并验收合格后，供应商开具相应金额的发票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项目终验合格后，供应商开具剩余金额发票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质保期内，如无质量、服务问题，质保期满且无服务问题，达到付款条件</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约定以合同模板为准。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因政府采购系统设置局限性，本项目实际支付结算方式以拟签订采购合同文本为准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法定代表人直接参加的，须提供法定代表人身份证明（身份证复印件）及近三个月社保证明资料；委托代理人参加磋商的提供授权委托书（法定代表人及授权人身份证复印件）及授权人近三个月社保证明资料。</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2024年9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自2024年9月1日以来已缴纳的至少一个月的纳税证明或完税证明，纳税证明或完税证明上应有代收机构或税务机关的公章或业务专用章。依法免税的供应商应提供相关文件证明。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残疾人福利性单位声明函 服务方案 标的清单 响应函 特定资格条件.docx 陕西省政府采购供应商拒绝政府采购领域商业贿赂承诺书.docx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 签字齐全并加盖公章；2.应符合“磋商响应文件格式”要求；3.只能有一个有效报价，不得提交选择性报价，且报价不超过最高限价。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磋商响应文件内容齐全、无遗漏 (除评标因素外)</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1.要求全面响应，不能有任何采购人不能接受的附加条件；2.响应文件中供货期及质保期应满足磋商文件中要求； 3.磋商有效期应满足磋商文件中的规定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“▲”参数负偏离一项扣2分，非“▲”参数负偏离一项扣1分，扣完为止。供应商必须在响应文件内提供技术支持资料（如白皮书、彩页、手册、检测报告、承诺书等）。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一、评审标准： ①重点、难点分析并给出相应的解决方案； ②应急保障措施； ③进度安排、质量保证及验收方案的描述； 二、评审标准： 1.完整性:方案全面，对评审内容中的各项要求有详细描述及说明; 2.可实施性:切合本项目实际情况，方案步骤清晰、合理; 3.针对性:方案紧扣项目实际情况，内容科学合理； 三、赋分标准（18分）： ①重点、难点分析并给出相应的解决方案：每完全满足一项评审标准得 2分，满分6分;未提供不得分; ②应急保障措施：每完全满足一项评审标准得 2分，满分6分;未提供不得分; ③进度安排、质量保证及验收方案的描述：每完全满足一项评审标准得 2分，满分6分;未提供不得分;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拟派项目负责人具备信息或软件类相关职称证，中级职称得1分，高级职称得2分。（多个中级职称仅计1分）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团队其他配备人员</w:t>
            </w:r>
          </w:p>
        </w:tc>
        <w:tc>
          <w:tcPr>
            <w:tcW w:type="dxa" w:w="2492"/>
          </w:tcPr>
          <w:p>
            <w:pPr>
              <w:pStyle w:val="null3"/>
            </w:pPr>
            <w:r>
              <w:rPr>
                <w:rFonts w:ascii="仿宋_GB2312" w:hAnsi="仿宋_GB2312" w:cs="仿宋_GB2312" w:eastAsia="仿宋_GB2312"/>
              </w:rPr>
              <w:t>一、评审标准： ①人员配备齐全，结构合理； ②安排计划及分配工作情况表，计划科学合理有针对性； ③人员配备能力完备等； ④内控制度，具有管理组； 二、评审标准： 1.完整性:方案全面，对评审内容中的各项要求有详细描述及说明; 2.可实施性:切合本项目实际情况，方案步骤清晰、合理; 3.针对性:方案紧扣项目实际情况，内容科学合理； 三、赋分标准：（18分） ①人员配备齐全，结构合理：每完全满足一项评审标准得 1.5分，满分4.5分;未提供不得分; ②安排计划及分配工作情况表，计划科学合理有针对性：每完全满足一项评审标准得 1.5分，满分4.5分;未提供不得分; ③人员配备能力完备等：每完全满足一项评审标准得 1.5分，满分4.5分;未提供不得分; ④内控制度，具有管理组：每完全满足一项评审标准得 1.5分，满分4.5分;未提供不得分;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一、评审标准：（12分） ①售后服务内容； ②故障服务管理、问题管理方案。 二、评审标准： 1.完整性:方案全面，对评审内容中的各项要求有详细描述及说明; 2.可实施性:切合本项目实际情况，方案步骤清晰、合理; 3.针对性:方案紧扣项目实际情况，内容科学合理； 三、赋分标准： ①售后服务内容：每完全满足一项评审标准得 2分，满分6分;未提供不得分; ②故障服务管理、问题管理方案：每完全满足一项评审标准得 2分，满分6分;未提供不得分;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一、评审标准： ①提供详尽的培训方案及培训计划； ②列出培训的具体内容及方式等； ③定期培训回访。 二、评审标准： 1.完整性:方案全面，对评审内容中的各项要求有详细描述及说明; 2.可实施性:切合本项目实际情况，方案步骤清晰、合理; 3.针对性:方案紧扣项目实际情况，内容科学合理； 三、赋分标准：（15分） ①提供详尽的培训方案及培训计划：每完全满足一项评审标准得 2分，满分6分;未提供不得分; ②列出培训的具体内容及方式等：每完全满足一项评审标准得 2分，满分6分;未提供不得分; ③定期培训回访。每完全满足一项评审标准得1分，满分3分;未提供不得分;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提供2022年1月1日至今类似项目业绩。每提供1份得2分，最高得10分。 备注：提供合同复印件（以合同签订日期为准）。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经初审合格响应文件，其磋商报价为有效报价。满足磋商文件要求且价格。最低的磋商报价为评标基准价，其价格分为满分。其他供应商的价格分统 一按照下列公式计算：报价得分=（评标基准价/磋商报价）×15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详见附件：特定资格条件.docx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