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版本号：SXZSY-202502920250924001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冬季项目训练器材装备购置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SXZSY-2025029</w:t>
      </w:r>
      <w:r>
        <w:br/>
      </w:r>
      <w:r>
        <w:br/>
      </w:r>
      <w:r>
        <w:br/>
      </w:r>
    </w:p>
    <w:p>
      <w:pPr>
        <w:pStyle w:val="null3"/>
        <w:jc w:val="center"/>
        <w:outlineLvl w:val="2"/>
      </w:pPr>
      <w:r>
        <w:rPr>
          <w:rFonts w:ascii="仿宋_GB2312" w:hAnsi="仿宋_GB2312" w:cs="仿宋_GB2312" w:eastAsia="仿宋_GB2312"/>
          <w:sz w:val="28"/>
          <w:b/>
        </w:rPr>
        <w:t>西安市射击射箭运动管理中心</w:t>
      </w:r>
    </w:p>
    <w:p>
      <w:pPr>
        <w:pStyle w:val="null3"/>
        <w:jc w:val="center"/>
        <w:outlineLvl w:val="2"/>
      </w:pPr>
      <w:r>
        <w:rPr>
          <w:rFonts w:ascii="仿宋_GB2312" w:hAnsi="仿宋_GB2312" w:cs="仿宋_GB2312" w:eastAsia="仿宋_GB2312"/>
          <w:sz w:val="28"/>
          <w:b/>
        </w:rPr>
        <w:t>陕西正顺意工程管理有限公司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陕西正顺意工程管理有限公司</w:t>
      </w:r>
      <w:r>
        <w:rPr>
          <w:rFonts w:ascii="仿宋_GB2312" w:hAnsi="仿宋_GB2312" w:cs="仿宋_GB2312" w:eastAsia="仿宋_GB2312"/>
        </w:rPr>
        <w:t>（以下简称“代理机构”）受</w:t>
      </w:r>
      <w:r>
        <w:rPr>
          <w:rFonts w:ascii="仿宋_GB2312" w:hAnsi="仿宋_GB2312" w:cs="仿宋_GB2312" w:eastAsia="仿宋_GB2312"/>
        </w:rPr>
        <w:t>西安市射击射箭运动管理中心</w:t>
      </w:r>
      <w:r>
        <w:rPr>
          <w:rFonts w:ascii="仿宋_GB2312" w:hAnsi="仿宋_GB2312" w:cs="仿宋_GB2312" w:eastAsia="仿宋_GB2312"/>
        </w:rPr>
        <w:t>委托，拟对</w:t>
      </w:r>
      <w:r>
        <w:rPr>
          <w:rFonts w:ascii="仿宋_GB2312" w:hAnsi="仿宋_GB2312" w:cs="仿宋_GB2312" w:eastAsia="仿宋_GB2312"/>
        </w:rPr>
        <w:t>冬季项目训练器材装备购置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SXZSY-2025029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冬季项目训练器材装备购置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西安市射击射箭运动管理中心冬季项目训练器材装备购置，用于参加陕西省运会，在器材上助力，保证训练完整进行，详见技术参数与性能指标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采购包1（冬季项目训练器材装备购置）：属于专门面向中小企业采购。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6、具有履行合同所必需的设备和专业技术能力：具有履行合同所必需的设备和专业技术能力：具有履行合同所必需的设备和专业技术能力的说明及承诺。</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西安市射击射箭运动管理中心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陕西省西安市灞桥区港务西路与秦汉大道交叉口北900米路东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029-88060669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陕西正顺意工程管理有限公司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陕西省西安市高新区高新六路21号万象汇街区T6座1501室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029 -88748350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说明：1、要求提供，本项目履约保证金为合同金额的3% 。 2、履约保证金交纳时间：成交后 七日内需要交纳履约保证金。未在规定时间内缴纳履约保证金视为拒签合同， 自动放弃成交资 格。 3、履约保证金的缴纳形式：采用银行对公转账、电汇形式对公形式交纳。 4、履约保证金的还：项目验收合格后履约保证金转为质量保证金。质保期满，无任何质量问题且不存在争议，一次性无息退还至成交供应商账户。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招标代理服务费按照国家计委印发《招标代理服务收费管理暂行办法》的通知(计价格[2002]1980号)文件、发改价格[2011]534号文件及国家发改委印发的《关于进一步放开建设项目专业服务价格的通知》[2015]299号文件的收取标准计取。 成交单位的代理服务费交纳信息 开户名称：户 名：陕西正顺意工程管理有限公司 账 号：802923010122701960 开户银行：恒丰银行西安大寨路支行。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西安市射击射箭运动管理中心</w:t>
      </w:r>
      <w:r>
        <w:rPr>
          <w:rFonts w:ascii="仿宋_GB2312" w:hAnsi="仿宋_GB2312" w:cs="仿宋_GB2312" w:eastAsia="仿宋_GB2312"/>
        </w:rPr>
        <w:t>和</w:t>
      </w:r>
      <w:r>
        <w:rPr>
          <w:rFonts w:ascii="仿宋_GB2312" w:hAnsi="仿宋_GB2312" w:cs="仿宋_GB2312" w:eastAsia="仿宋_GB2312"/>
        </w:rPr>
        <w:t>陕西正顺意工程管理有限公司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西安市射击射箭运动管理中心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陕西正顺意工程管理有限公司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西安市射击射箭运动管理中心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陕西正顺意工程管理有限公司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联系电话：029-88748350</w:t>
      </w:r>
    </w:p>
    <w:p>
      <w:pPr>
        <w:pStyle w:val="null3"/>
      </w:pPr>
      <w:r>
        <w:rPr>
          <w:rFonts w:ascii="仿宋_GB2312" w:hAnsi="仿宋_GB2312" w:cs="仿宋_GB2312" w:eastAsia="仿宋_GB2312"/>
        </w:rPr>
        <w:t>地址：陕西省西安市高新区高新六路21号万象汇街区T6座1501室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西安市射击射箭运动管理中心冬季项目训练器材装备购置，用于参加陕西省运会，在器材上助力，保证训练完整进行，详见技术参数与性能指标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冬季项目训练器材装备购置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标的名称：冬季项目训练器材装备购置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209"/>
              <w:gridCol w:w="191"/>
              <w:gridCol w:w="1555"/>
              <w:gridCol w:w="164"/>
              <w:gridCol w:w="179"/>
            </w:tblGrid>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速度滑冰</w:t>
                  </w:r>
                </w:p>
              </w:tc>
              <w:tc>
                <w:tcPr>
                  <w:tcW w:type="dxa" w:w="2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大道鞋</w:t>
                  </w:r>
                </w:p>
              </w:tc>
              <w:tc>
                <w:tcPr>
                  <w:tcW w:type="dxa" w:w="19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P中级</w:t>
                  </w:r>
                </w:p>
              </w:tc>
              <w:tc>
                <w:tcPr>
                  <w:tcW w:type="dxa" w:w="15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1.鞋面0.8MM合成纤维皮革。2.踝骨位置具备可加热塑形材料。 3.内外均为整张真皮缝合。4.鞋底全部碳纤维材料。5.鞋盖防水弹力皮料。</w:t>
                  </w:r>
                </w:p>
              </w:tc>
              <w:tc>
                <w:tcPr>
                  <w:tcW w:type="dxa" w:w="16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19双</w:t>
                  </w:r>
                </w:p>
              </w:tc>
            </w:tr>
            <w:tr>
              <w:tc>
                <w:tcPr>
                  <w:tcW w:type="dxa" w:w="251"/>
                  <w:vMerge/>
                  <w:tcBorders>
                    <w:top w:val="single" w:color="000000" w:sz="4"/>
                    <w:left w:val="single" w:color="000000" w:sz="4"/>
                    <w:bottom w:val="single" w:color="000000" w:sz="4"/>
                    <w:right w:val="single" w:color="000000" w:sz="4"/>
                  </w:tcBorders>
                </w:tcPr>
                <w:p/>
              </w:tc>
              <w:tc>
                <w:tcPr>
                  <w:tcW w:type="dxa" w:w="209"/>
                  <w:vMerge/>
                  <w:tcBorders>
                    <w:top w:val="single" w:color="000000" w:sz="4"/>
                    <w:left w:val="single" w:color="000000" w:sz="4"/>
                    <w:bottom w:val="single" w:color="000000" w:sz="4"/>
                    <w:right w:val="single" w:color="000000" w:sz="4"/>
                  </w:tcBorders>
                </w:tcPr>
                <w:p/>
              </w:tc>
              <w:tc>
                <w:tcPr>
                  <w:tcW w:type="dxa" w:w="191"/>
                  <w:vMerge/>
                  <w:tcBorders>
                    <w:top w:val="single" w:color="000000" w:sz="4"/>
                    <w:left w:val="single" w:color="000000" w:sz="4"/>
                    <w:bottom w:val="single" w:color="000000" w:sz="4"/>
                    <w:right w:val="single" w:color="000000" w:sz="4"/>
                  </w:tcBorders>
                </w:tcPr>
                <w:p/>
              </w:tc>
              <w:tc>
                <w:tcPr>
                  <w:tcW w:type="dxa" w:w="1555"/>
                  <w:vMerge/>
                  <w:tcBorders>
                    <w:top w:val="single" w:color="000000" w:sz="4"/>
                    <w:left w:val="single" w:color="000000" w:sz="4"/>
                    <w:bottom w:val="single" w:color="000000" w:sz="4"/>
                    <w:right w:val="single" w:color="000000" w:sz="4"/>
                  </w:tcBorders>
                </w:tcPr>
                <w:p/>
              </w:tc>
              <w:tc>
                <w:tcPr>
                  <w:tcW w:type="dxa" w:w="164"/>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r>
            <w:tr>
              <w:tc>
                <w:tcPr>
                  <w:tcW w:type="dxa" w:w="251"/>
                  <w:vMerge/>
                  <w:tcBorders>
                    <w:top w:val="single" w:color="000000" w:sz="4"/>
                    <w:left w:val="single" w:color="000000" w:sz="4"/>
                    <w:bottom w:val="single" w:color="000000" w:sz="4"/>
                    <w:right w:val="single" w:color="000000" w:sz="4"/>
                  </w:tcBorders>
                </w:tcPr>
                <w:p/>
              </w:tc>
              <w:tc>
                <w:tcPr>
                  <w:tcW w:type="dxa" w:w="209"/>
                  <w:vMerge/>
                  <w:tcBorders>
                    <w:top w:val="single" w:color="000000" w:sz="4"/>
                    <w:left w:val="single" w:color="000000" w:sz="4"/>
                    <w:bottom w:val="single" w:color="000000" w:sz="4"/>
                    <w:right w:val="single" w:color="000000" w:sz="4"/>
                  </w:tcBorders>
                </w:tcPr>
                <w:p/>
              </w:tc>
              <w:tc>
                <w:tcPr>
                  <w:tcW w:type="dxa" w:w="191"/>
                  <w:vMerge/>
                  <w:tcBorders>
                    <w:top w:val="single" w:color="000000" w:sz="4"/>
                    <w:left w:val="single" w:color="000000" w:sz="4"/>
                    <w:bottom w:val="single" w:color="000000" w:sz="4"/>
                    <w:right w:val="single" w:color="000000" w:sz="4"/>
                  </w:tcBorders>
                </w:tcPr>
                <w:p/>
              </w:tc>
              <w:tc>
                <w:tcPr>
                  <w:tcW w:type="dxa" w:w="1555"/>
                  <w:vMerge/>
                  <w:tcBorders>
                    <w:top w:val="single" w:color="000000" w:sz="4"/>
                    <w:left w:val="single" w:color="000000" w:sz="4"/>
                    <w:bottom w:val="single" w:color="000000" w:sz="4"/>
                    <w:right w:val="single" w:color="000000" w:sz="4"/>
                  </w:tcBorders>
                </w:tcPr>
                <w:p/>
              </w:tc>
              <w:tc>
                <w:tcPr>
                  <w:tcW w:type="dxa" w:w="164"/>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大道刀</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P中级</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外拉簧。1.热熔焊接刀片。2.冰刀管与链接桥U型耳朵。3.冰刀链接桥采用7000系列铝材。衡梁T型设计。4.刀桥与耳朵链接备有轴承转动，与并放到通过两侧圆柱弹簧开合分离回单冰刀。5.双号码显示。6.刀片厚度:1.05MM。7.刀刃硬度:63-64度；刀背硬度50-52度。刀片尺寸:标准英寸。8.刀片垂直度平整，平整度±0.02MM。</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19副</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209"/>
              <w:gridCol w:w="191"/>
              <w:gridCol w:w="1555"/>
              <w:gridCol w:w="164"/>
              <w:gridCol w:w="179"/>
            </w:tblGrid>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自由式越野滑雪套装</w:t>
                  </w: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自由式越野滑雪板</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 竞技系列标识。2.长度：176-191。3. 三围：41-44-44。4. 重量：950g/186cm。 5. 3D导滑板壁。 6. 氦系列碳纤玻璃纤维复合超轻压层。7. 板底稳定结构。8. 蜂窝纸芯超轻碳结构。</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9副</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自由式固定器</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1.符合参赛标识；2. NNN技术系统；3.IFP-垫片；4.二次旋转锁扣；5.无需辅助工具更换调节；6.双重锁定垫片装置；</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9副</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自由鞋</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1.模塑热定型设计；2.鞋面耐寒防水材料，耐寒TPU前掌+后跟、大底+后跟专业一体化碳纤维设计，防水拉链；3.靴胆保暖干燥透气材料；4.人体工程学竞技鞋垫。</w:t>
                  </w:r>
                  <w:r>
                    <w:br/>
                  </w:r>
                  <w:r>
                    <w:rPr>
                      <w:rFonts w:ascii="仿宋_GB2312" w:hAnsi="仿宋_GB2312" w:cs="仿宋_GB2312" w:eastAsia="仿宋_GB2312"/>
                      <w:sz w:val="22"/>
                      <w:color w:val="000000"/>
                    </w:rPr>
                    <w:t xml:space="preserve"> 鞋码：36-45。</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9双</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雪仗</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1.材质：碳纤维杆体≥90%，聚丙烯+软胶木手柄；</w:t>
                  </w:r>
                  <w:r>
                    <w:br/>
                  </w:r>
                  <w:r>
                    <w:rPr>
                      <w:rFonts w:ascii="仿宋_GB2312" w:hAnsi="仿宋_GB2312" w:cs="仿宋_GB2312" w:eastAsia="仿宋_GB2312"/>
                      <w:sz w:val="22"/>
                      <w:color w:val="000000"/>
                    </w:rPr>
                    <w:t xml:space="preserve"> 2.腕带：涤纶布+尼龙布腕带；腕带有夏季腕带和秋冬腕带；</w:t>
                  </w:r>
                  <w:r>
                    <w:br/>
                  </w:r>
                  <w:r>
                    <w:rPr>
                      <w:rFonts w:ascii="仿宋_GB2312" w:hAnsi="仿宋_GB2312" w:cs="仿宋_GB2312" w:eastAsia="仿宋_GB2312"/>
                      <w:sz w:val="22"/>
                      <w:color w:val="000000"/>
                    </w:rPr>
                    <w:t xml:space="preserve"> 3.雪碗：尼龙塑料+钨钢片；</w:t>
                  </w:r>
                  <w:r>
                    <w:br/>
                  </w:r>
                  <w:r>
                    <w:rPr>
                      <w:rFonts w:ascii="仿宋_GB2312" w:hAnsi="仿宋_GB2312" w:cs="仿宋_GB2312" w:eastAsia="仿宋_GB2312"/>
                      <w:sz w:val="22"/>
                      <w:color w:val="000000"/>
                    </w:rPr>
                    <w:t xml:space="preserve"> 4.长度：135CM-175CM；</w:t>
                  </w:r>
                  <w:r>
                    <w:br/>
                  </w:r>
                  <w:r>
                    <w:rPr>
                      <w:rFonts w:ascii="仿宋_GB2312" w:hAnsi="仿宋_GB2312" w:cs="仿宋_GB2312" w:eastAsia="仿宋_GB2312"/>
                      <w:sz w:val="22"/>
                      <w:color w:val="000000"/>
                    </w:rPr>
                    <w:t xml:space="preserve"> 5.直径：16MM；</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209"/>
              <w:gridCol w:w="191"/>
              <w:gridCol w:w="1555"/>
              <w:gridCol w:w="164"/>
              <w:gridCol w:w="179"/>
            </w:tblGrid>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传统式越野滑雪套装</w:t>
                  </w: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传统式越野滑雪板</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 符合参赛标识；2.长度：186-204；3. 三围：41-44-44；4. 重量：1040g；5. 3D导滑板壁；专业碳纤维板头板尾稳定技术；6. 蜂窝纸芯超轻碳结构；</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9副</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传统式固定器</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1.竞技系列标识：符合参赛标识；2.IFP-垫片；3.旋转锁键；4.双重锁定垫片装置；5.IFP-垫片</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9副</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传统鞋</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1.大底：NNN结构耐寒TPU90A；</w:t>
                  </w:r>
                  <w:r>
                    <w:br/>
                  </w:r>
                  <w:r>
                    <w:rPr>
                      <w:rFonts w:ascii="仿宋_GB2312" w:hAnsi="仿宋_GB2312" w:cs="仿宋_GB2312" w:eastAsia="仿宋_GB2312"/>
                      <w:sz w:val="22"/>
                      <w:color w:val="000000"/>
                    </w:rPr>
                    <w:t xml:space="preserve"> 2.中底：注塑PC（聚碳酸酯）中底，射出中底硬度折弯50%；</w:t>
                  </w:r>
                  <w:r>
                    <w:br/>
                  </w:r>
                  <w:r>
                    <w:rPr>
                      <w:rFonts w:ascii="仿宋_GB2312" w:hAnsi="仿宋_GB2312" w:cs="仿宋_GB2312" w:eastAsia="仿宋_GB2312"/>
                      <w:sz w:val="22"/>
                      <w:color w:val="000000"/>
                    </w:rPr>
                    <w:t xml:space="preserve"> 3.绑腿：高强度耐寒尼龙；</w:t>
                  </w:r>
                  <w:r>
                    <w:br/>
                  </w:r>
                  <w:r>
                    <w:rPr>
                      <w:rFonts w:ascii="仿宋_GB2312" w:hAnsi="仿宋_GB2312" w:cs="仿宋_GB2312" w:eastAsia="仿宋_GB2312"/>
                      <w:sz w:val="22"/>
                      <w:color w:val="000000"/>
                    </w:rPr>
                    <w:t xml:space="preserve"> 4.皮料：1.8MM白色雾面高耐寒细沙丁纹PVC+白色6N帆布；</w:t>
                  </w:r>
                  <w:r>
                    <w:br/>
                  </w:r>
                  <w:r>
                    <w:rPr>
                      <w:rFonts w:ascii="仿宋_GB2312" w:hAnsi="仿宋_GB2312" w:cs="仿宋_GB2312" w:eastAsia="仿宋_GB2312"/>
                      <w:sz w:val="22"/>
                      <w:color w:val="000000"/>
                    </w:rPr>
                    <w:t xml:space="preserve"> 5.面料：黑色刷毛布，粉色蓝色莱卡布+防水膜；</w:t>
                  </w:r>
                  <w:r>
                    <w:br/>
                  </w:r>
                  <w:r>
                    <w:rPr>
                      <w:rFonts w:ascii="仿宋_GB2312" w:hAnsi="仿宋_GB2312" w:cs="仿宋_GB2312" w:eastAsia="仿宋_GB2312"/>
                      <w:sz w:val="22"/>
                      <w:color w:val="000000"/>
                    </w:rPr>
                    <w:t xml:space="preserve"> 6.内里：黑色VISA网布（涤纶成份）+透气泡棉；</w:t>
                  </w:r>
                  <w:r>
                    <w:br/>
                  </w:r>
                  <w:r>
                    <w:rPr>
                      <w:rFonts w:ascii="仿宋_GB2312" w:hAnsi="仿宋_GB2312" w:cs="仿宋_GB2312" w:eastAsia="仿宋_GB2312"/>
                      <w:sz w:val="22"/>
                      <w:color w:val="000000"/>
                    </w:rPr>
                    <w:t xml:space="preserve"> 7.拉链：防水拉链；</w:t>
                  </w:r>
                  <w:r>
                    <w:br/>
                  </w:r>
                  <w:r>
                    <w:rPr>
                      <w:rFonts w:ascii="仿宋_GB2312" w:hAnsi="仿宋_GB2312" w:cs="仿宋_GB2312" w:eastAsia="仿宋_GB2312"/>
                      <w:sz w:val="22"/>
                      <w:color w:val="000000"/>
                    </w:rPr>
                    <w:t xml:space="preserve"> 8.绑带：1.4MM黑色高耐寒平纹PVC+黑600D尼龙布上防脱纱；</w:t>
                  </w:r>
                  <w:r>
                    <w:br/>
                  </w:r>
                  <w:r>
                    <w:rPr>
                      <w:rFonts w:ascii="仿宋_GB2312" w:hAnsi="仿宋_GB2312" w:cs="仿宋_GB2312" w:eastAsia="仿宋_GB2312"/>
                      <w:sz w:val="22"/>
                      <w:color w:val="000000"/>
                    </w:rPr>
                    <w:t xml:space="preserve"> 9.勾毛片：50%涤纶+50%尼龙成份，耐磨度≥1500次；</w:t>
                  </w:r>
                  <w:r>
                    <w:br/>
                  </w:r>
                  <w:r>
                    <w:rPr>
                      <w:rFonts w:ascii="仿宋_GB2312" w:hAnsi="仿宋_GB2312" w:cs="仿宋_GB2312" w:eastAsia="仿宋_GB2312"/>
                      <w:sz w:val="22"/>
                      <w:color w:val="000000"/>
                    </w:rPr>
                    <w:t xml:space="preserve"> 10.鞋带：黑色2.0MM有光丝有芯细圆绳，黑白快拆扣；</w:t>
                  </w:r>
                  <w:r>
                    <w:br/>
                  </w:r>
                  <w:r>
                    <w:rPr>
                      <w:rFonts w:ascii="仿宋_GB2312" w:hAnsi="仿宋_GB2312" w:cs="仿宋_GB2312" w:eastAsia="仿宋_GB2312"/>
                      <w:sz w:val="22"/>
                      <w:color w:val="000000"/>
                    </w:rPr>
                    <w:t xml:space="preserve"> 11.大底与鞋面粘合拉力：鞋头≥150KG；</w:t>
                  </w:r>
                  <w:r>
                    <w:br/>
                  </w:r>
                  <w:r>
                    <w:rPr>
                      <w:rFonts w:ascii="仿宋_GB2312" w:hAnsi="仿宋_GB2312" w:cs="仿宋_GB2312" w:eastAsia="仿宋_GB2312"/>
                      <w:sz w:val="22"/>
                      <w:color w:val="000000"/>
                    </w:rPr>
                    <w:t xml:space="preserve"> 鞋码：32码——48码；</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9双</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雪仗</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1.材质：碳纤维杆体≥90%，聚丙烯+软胶木手柄；</w:t>
                  </w:r>
                  <w:r>
                    <w:br/>
                  </w:r>
                  <w:r>
                    <w:rPr>
                      <w:rFonts w:ascii="仿宋_GB2312" w:hAnsi="仿宋_GB2312" w:cs="仿宋_GB2312" w:eastAsia="仿宋_GB2312"/>
                      <w:sz w:val="22"/>
                      <w:color w:val="000000"/>
                    </w:rPr>
                    <w:t xml:space="preserve"> 2.腕带：涤纶布+尼龙布腕带；腕带有夏季腕带和秋冬腕带；</w:t>
                  </w:r>
                  <w:r>
                    <w:br/>
                  </w:r>
                  <w:r>
                    <w:rPr>
                      <w:rFonts w:ascii="仿宋_GB2312" w:hAnsi="仿宋_GB2312" w:cs="仿宋_GB2312" w:eastAsia="仿宋_GB2312"/>
                      <w:sz w:val="22"/>
                      <w:color w:val="000000"/>
                    </w:rPr>
                    <w:t xml:space="preserve"> 3.雪碗：尼龙塑料+钨钢片；</w:t>
                  </w:r>
                  <w:r>
                    <w:br/>
                  </w:r>
                  <w:r>
                    <w:rPr>
                      <w:rFonts w:ascii="仿宋_GB2312" w:hAnsi="仿宋_GB2312" w:cs="仿宋_GB2312" w:eastAsia="仿宋_GB2312"/>
                      <w:sz w:val="22"/>
                      <w:color w:val="000000"/>
                    </w:rPr>
                    <w:t xml:space="preserve"> 4.长度：135CM-175CM；</w:t>
                  </w:r>
                  <w:r>
                    <w:br/>
                  </w:r>
                  <w:r>
                    <w:rPr>
                      <w:rFonts w:ascii="仿宋_GB2312" w:hAnsi="仿宋_GB2312" w:cs="仿宋_GB2312" w:eastAsia="仿宋_GB2312"/>
                      <w:sz w:val="22"/>
                      <w:color w:val="000000"/>
                    </w:rPr>
                    <w:t xml:space="preserve"> 5.直径：16MM；</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209"/>
              <w:gridCol w:w="191"/>
              <w:gridCol w:w="1555"/>
              <w:gridCol w:w="164"/>
              <w:gridCol w:w="179"/>
            </w:tblGrid>
            <w:tr>
              <w:tc>
                <w:tcPr>
                  <w:tcW w:type="dxa" w:w="25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自由式越野滑雪滑轮套装（碳纤款）</w:t>
                  </w:r>
                </w:p>
              </w:tc>
              <w:tc>
                <w:tcPr>
                  <w:tcW w:type="dxa" w:w="2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★自由轮</w:t>
                  </w:r>
                </w:p>
              </w:tc>
              <w:tc>
                <w:tcPr>
                  <w:tcW w:type="dxa" w:w="1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1.支架：耐冲击，称重≥100kg，主结构6000系列铝合金；</w:t>
                  </w:r>
                  <w:r>
                    <w:br/>
                  </w:r>
                  <w:r>
                    <w:rPr>
                      <w:rFonts w:ascii="仿宋_GB2312" w:hAnsi="仿宋_GB2312" w:cs="仿宋_GB2312" w:eastAsia="仿宋_GB2312"/>
                      <w:sz w:val="22"/>
                      <w:color w:val="000000"/>
                    </w:rPr>
                    <w:t xml:space="preserve"> 2.轮子：要求抓地力强，适合各类路面，橡胶轮，直径100mm；</w:t>
                  </w:r>
                  <w:r>
                    <w:br/>
                  </w:r>
                  <w:r>
                    <w:rPr>
                      <w:rFonts w:ascii="仿宋_GB2312" w:hAnsi="仿宋_GB2312" w:cs="仿宋_GB2312" w:eastAsia="仿宋_GB2312"/>
                      <w:sz w:val="22"/>
                      <w:color w:val="000000"/>
                    </w:rPr>
                    <w:t xml:space="preserve"> 3.轴承：防水静音高速轴承；</w:t>
                  </w:r>
                </w:p>
              </w:tc>
              <w:tc>
                <w:tcPr>
                  <w:tcW w:type="dxa" w:w="1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9副</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自由鞋</w:t>
                  </w:r>
                </w:p>
              </w:tc>
              <w:tc>
                <w:tcPr>
                  <w:tcW w:type="dxa" w:w="1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1.模塑热定型设计；2.鞋面耐寒防水材料，耐寒TPU前掌+后跟、大底+后跟专业一体化碳纤维设计防水拉链；3.靴胆保暖干燥透气材料；4.人体工程学竞技鞋垫；</w:t>
                  </w:r>
                  <w:r>
                    <w:br/>
                  </w:r>
                  <w:r>
                    <w:rPr>
                      <w:rFonts w:ascii="仿宋_GB2312" w:hAnsi="仿宋_GB2312" w:cs="仿宋_GB2312" w:eastAsia="仿宋_GB2312"/>
                      <w:sz w:val="22"/>
                      <w:color w:val="000000"/>
                    </w:rPr>
                    <w:t xml:space="preserve"> 鞋码：36-45。</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9双</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杖</w:t>
                  </w:r>
                </w:p>
              </w:tc>
              <w:tc>
                <w:tcPr>
                  <w:tcW w:type="dxa" w:w="1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1.材质：碳纤维杆体≥90%，聚丙烯+软胶木手柄；</w:t>
                  </w:r>
                  <w:r>
                    <w:br/>
                  </w:r>
                  <w:r>
                    <w:rPr>
                      <w:rFonts w:ascii="仿宋_GB2312" w:hAnsi="仿宋_GB2312" w:cs="仿宋_GB2312" w:eastAsia="仿宋_GB2312"/>
                      <w:sz w:val="22"/>
                      <w:color w:val="000000"/>
                    </w:rPr>
                    <w:t xml:space="preserve"> 2.腕带：涤纶布+尼龙布腕带；腕带有夏季腕带和秋冬腕带；</w:t>
                  </w:r>
                  <w:r>
                    <w:br/>
                  </w:r>
                  <w:r>
                    <w:rPr>
                      <w:rFonts w:ascii="仿宋_GB2312" w:hAnsi="仿宋_GB2312" w:cs="仿宋_GB2312" w:eastAsia="仿宋_GB2312"/>
                      <w:sz w:val="22"/>
                      <w:color w:val="000000"/>
                    </w:rPr>
                    <w:t xml:space="preserve"> 3.仗尖：尼龙塑料+钨钢片；</w:t>
                  </w:r>
                  <w:r>
                    <w:br/>
                  </w:r>
                  <w:r>
                    <w:rPr>
                      <w:rFonts w:ascii="仿宋_GB2312" w:hAnsi="仿宋_GB2312" w:cs="仿宋_GB2312" w:eastAsia="仿宋_GB2312"/>
                      <w:sz w:val="22"/>
                      <w:color w:val="000000"/>
                    </w:rPr>
                    <w:t xml:space="preserve"> 4.长度：135CM-175CM；</w:t>
                  </w:r>
                  <w:r>
                    <w:br/>
                  </w:r>
                  <w:r>
                    <w:rPr>
                      <w:rFonts w:ascii="仿宋_GB2312" w:hAnsi="仿宋_GB2312" w:cs="仿宋_GB2312" w:eastAsia="仿宋_GB2312"/>
                      <w:sz w:val="22"/>
                      <w:color w:val="000000"/>
                    </w:rPr>
                    <w:t xml:space="preserve"> 5.直径：16MM；</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9对</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209"/>
              <w:gridCol w:w="191"/>
              <w:gridCol w:w="1555"/>
              <w:gridCol w:w="164"/>
              <w:gridCol w:w="179"/>
            </w:tblGrid>
            <w:tr>
              <w:tc>
                <w:tcPr>
                  <w:tcW w:type="dxa" w:w="25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传统式越野滑雪滑轮套装（碳纤款）</w:t>
                  </w:r>
                </w:p>
              </w:tc>
              <w:tc>
                <w:tcPr>
                  <w:tcW w:type="dxa" w:w="2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★传统轮</w:t>
                  </w:r>
                </w:p>
              </w:tc>
              <w:tc>
                <w:tcPr>
                  <w:tcW w:type="dxa" w:w="1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1.支架：耐冲击，称重≥100kg，主结构6000系列铝合金；</w:t>
                  </w:r>
                  <w:r>
                    <w:br/>
                  </w:r>
                  <w:r>
                    <w:rPr>
                      <w:rFonts w:ascii="仿宋_GB2312" w:hAnsi="仿宋_GB2312" w:cs="仿宋_GB2312" w:eastAsia="仿宋_GB2312"/>
                      <w:sz w:val="22"/>
                      <w:color w:val="000000"/>
                    </w:rPr>
                    <w:t xml:space="preserve"> 2.轮子：铝合金轮芯，耐磨橡胶轮，直径70mm-75mm；</w:t>
                  </w:r>
                  <w:r>
                    <w:br/>
                  </w:r>
                  <w:r>
                    <w:rPr>
                      <w:rFonts w:ascii="仿宋_GB2312" w:hAnsi="仿宋_GB2312" w:cs="仿宋_GB2312" w:eastAsia="仿宋_GB2312"/>
                      <w:sz w:val="22"/>
                      <w:color w:val="000000"/>
                    </w:rPr>
                    <w:t xml:space="preserve"> 3.轴承：防水静音高速轴承；</w:t>
                  </w:r>
                </w:p>
              </w:tc>
              <w:tc>
                <w:tcPr>
                  <w:tcW w:type="dxa" w:w="1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9副</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传统鞋</w:t>
                  </w:r>
                </w:p>
              </w:tc>
              <w:tc>
                <w:tcPr>
                  <w:tcW w:type="dxa" w:w="1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1.大底：NNN结构耐寒TPU90A；</w:t>
                  </w:r>
                  <w:r>
                    <w:br/>
                  </w:r>
                  <w:r>
                    <w:rPr>
                      <w:rFonts w:ascii="仿宋_GB2312" w:hAnsi="仿宋_GB2312" w:cs="仿宋_GB2312" w:eastAsia="仿宋_GB2312"/>
                      <w:sz w:val="22"/>
                      <w:color w:val="000000"/>
                    </w:rPr>
                    <w:t xml:space="preserve"> 2.中底：注塑PC（聚碳酸酯）中底，射出中底硬度折弯50%；</w:t>
                  </w:r>
                  <w:r>
                    <w:br/>
                  </w:r>
                  <w:r>
                    <w:rPr>
                      <w:rFonts w:ascii="仿宋_GB2312" w:hAnsi="仿宋_GB2312" w:cs="仿宋_GB2312" w:eastAsia="仿宋_GB2312"/>
                      <w:sz w:val="22"/>
                      <w:color w:val="000000"/>
                    </w:rPr>
                    <w:t xml:space="preserve"> 3.绑腿：高强度耐寒尼龙；</w:t>
                  </w:r>
                  <w:r>
                    <w:br/>
                  </w:r>
                  <w:r>
                    <w:rPr>
                      <w:rFonts w:ascii="仿宋_GB2312" w:hAnsi="仿宋_GB2312" w:cs="仿宋_GB2312" w:eastAsia="仿宋_GB2312"/>
                      <w:sz w:val="22"/>
                      <w:color w:val="000000"/>
                    </w:rPr>
                    <w:t xml:space="preserve"> 4.皮料：1.8MM白色雾面高耐寒细沙丁纹PVC+白色6N帆布；</w:t>
                  </w:r>
                  <w:r>
                    <w:br/>
                  </w:r>
                  <w:r>
                    <w:rPr>
                      <w:rFonts w:ascii="仿宋_GB2312" w:hAnsi="仿宋_GB2312" w:cs="仿宋_GB2312" w:eastAsia="仿宋_GB2312"/>
                      <w:sz w:val="22"/>
                      <w:color w:val="000000"/>
                    </w:rPr>
                    <w:t xml:space="preserve"> 5.面料：黑色刷毛布，粉色蓝色莱卡布+防水膜；</w:t>
                  </w:r>
                  <w:r>
                    <w:br/>
                  </w:r>
                  <w:r>
                    <w:rPr>
                      <w:rFonts w:ascii="仿宋_GB2312" w:hAnsi="仿宋_GB2312" w:cs="仿宋_GB2312" w:eastAsia="仿宋_GB2312"/>
                      <w:sz w:val="22"/>
                      <w:color w:val="000000"/>
                    </w:rPr>
                    <w:t xml:space="preserve"> 6.内里：黑色VISA网布（涤纶成份）+透气泡棉；</w:t>
                  </w:r>
                  <w:r>
                    <w:br/>
                  </w:r>
                  <w:r>
                    <w:rPr>
                      <w:rFonts w:ascii="仿宋_GB2312" w:hAnsi="仿宋_GB2312" w:cs="仿宋_GB2312" w:eastAsia="仿宋_GB2312"/>
                      <w:sz w:val="22"/>
                      <w:color w:val="000000"/>
                    </w:rPr>
                    <w:t xml:space="preserve"> 7.拉链：防水拉链；</w:t>
                  </w:r>
                  <w:r>
                    <w:br/>
                  </w:r>
                  <w:r>
                    <w:rPr>
                      <w:rFonts w:ascii="仿宋_GB2312" w:hAnsi="仿宋_GB2312" w:cs="仿宋_GB2312" w:eastAsia="仿宋_GB2312"/>
                      <w:sz w:val="22"/>
                      <w:color w:val="000000"/>
                    </w:rPr>
                    <w:t xml:space="preserve"> 8.绑带：1.4MM黑色高耐寒平纹PVC+黑600D尼龙布上防脱纱；</w:t>
                  </w:r>
                  <w:r>
                    <w:br/>
                  </w:r>
                  <w:r>
                    <w:rPr>
                      <w:rFonts w:ascii="仿宋_GB2312" w:hAnsi="仿宋_GB2312" w:cs="仿宋_GB2312" w:eastAsia="仿宋_GB2312"/>
                      <w:sz w:val="22"/>
                      <w:color w:val="000000"/>
                    </w:rPr>
                    <w:t xml:space="preserve"> 9.勾毛片：50%涤纶+50%尼龙成份，耐磨度≥1500次；</w:t>
                  </w:r>
                  <w:r>
                    <w:br/>
                  </w:r>
                  <w:r>
                    <w:rPr>
                      <w:rFonts w:ascii="仿宋_GB2312" w:hAnsi="仿宋_GB2312" w:cs="仿宋_GB2312" w:eastAsia="仿宋_GB2312"/>
                      <w:sz w:val="22"/>
                      <w:color w:val="000000"/>
                    </w:rPr>
                    <w:t xml:space="preserve"> 10.鞋带：黑色2.0MM有光丝有芯细圆绳，黑白快拆扣；</w:t>
                  </w:r>
                  <w:r>
                    <w:br/>
                  </w:r>
                  <w:r>
                    <w:rPr>
                      <w:rFonts w:ascii="仿宋_GB2312" w:hAnsi="仿宋_GB2312" w:cs="仿宋_GB2312" w:eastAsia="仿宋_GB2312"/>
                      <w:sz w:val="22"/>
                      <w:color w:val="000000"/>
                    </w:rPr>
                    <w:t xml:space="preserve"> 11.大底与鞋面粘合拉力：鞋头≥150KG；</w:t>
                  </w:r>
                  <w:r>
                    <w:br/>
                  </w:r>
                  <w:r>
                    <w:rPr>
                      <w:rFonts w:ascii="仿宋_GB2312" w:hAnsi="仿宋_GB2312" w:cs="仿宋_GB2312" w:eastAsia="仿宋_GB2312"/>
                      <w:sz w:val="22"/>
                      <w:color w:val="000000"/>
                    </w:rPr>
                    <w:t xml:space="preserve"> 鞋码：32码——48码；</w:t>
                  </w:r>
                </w:p>
              </w:tc>
              <w:tc>
                <w:tcPr>
                  <w:tcW w:type="dxa" w:w="1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9双</w:t>
                  </w:r>
                </w:p>
              </w:tc>
            </w:tr>
            <w:tr>
              <w:tc>
                <w:tcPr>
                  <w:tcW w:type="dxa" w:w="251"/>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杖</w:t>
                  </w:r>
                </w:p>
              </w:tc>
              <w:tc>
                <w:tcPr>
                  <w:tcW w:type="dxa" w:w="1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2"/>
                      <w:color w:val="000000"/>
                    </w:rPr>
                    <w:t>1.材质：碳纤维杆体≥90%，聚丙烯+软胶木手柄；</w:t>
                  </w:r>
                  <w:r>
                    <w:br/>
                  </w:r>
                  <w:r>
                    <w:rPr>
                      <w:rFonts w:ascii="仿宋_GB2312" w:hAnsi="仿宋_GB2312" w:cs="仿宋_GB2312" w:eastAsia="仿宋_GB2312"/>
                      <w:sz w:val="22"/>
                      <w:color w:val="000000"/>
                    </w:rPr>
                    <w:t xml:space="preserve"> 2.腕带：涤纶布+尼龙布腕带；腕带有夏季腕带和秋冬腕带；</w:t>
                  </w:r>
                  <w:r>
                    <w:br/>
                  </w:r>
                  <w:r>
                    <w:rPr>
                      <w:rFonts w:ascii="仿宋_GB2312" w:hAnsi="仿宋_GB2312" w:cs="仿宋_GB2312" w:eastAsia="仿宋_GB2312"/>
                      <w:sz w:val="22"/>
                      <w:color w:val="000000"/>
                    </w:rPr>
                    <w:t xml:space="preserve"> 3.仗尖：尼龙塑料+钨钢片；</w:t>
                  </w:r>
                  <w:r>
                    <w:br/>
                  </w:r>
                  <w:r>
                    <w:rPr>
                      <w:rFonts w:ascii="仿宋_GB2312" w:hAnsi="仿宋_GB2312" w:cs="仿宋_GB2312" w:eastAsia="仿宋_GB2312"/>
                      <w:sz w:val="22"/>
                      <w:color w:val="000000"/>
                    </w:rPr>
                    <w:t xml:space="preserve"> 4.长度：135CM-175CM；</w:t>
                  </w:r>
                  <w:r>
                    <w:br/>
                  </w:r>
                  <w:r>
                    <w:rPr>
                      <w:rFonts w:ascii="仿宋_GB2312" w:hAnsi="仿宋_GB2312" w:cs="仿宋_GB2312" w:eastAsia="仿宋_GB2312"/>
                      <w:sz w:val="22"/>
                      <w:color w:val="000000"/>
                    </w:rPr>
                    <w:t xml:space="preserve"> 5.直径：16MM；</w:t>
                  </w:r>
                </w:p>
              </w:tc>
              <w:tc>
                <w:tcPr>
                  <w:tcW w:type="dxa" w:w="1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c>
                <w:tcPr>
                  <w:tcW w:type="dxa" w:w="1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9对</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209"/>
              <w:gridCol w:w="191"/>
              <w:gridCol w:w="1555"/>
              <w:gridCol w:w="164"/>
              <w:gridCol w:w="179"/>
            </w:tblGrid>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单板滑雪</w:t>
                  </w:r>
                </w:p>
              </w:tc>
              <w:tc>
                <w:tcPr>
                  <w:tcW w:type="dxa" w:w="2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雪板</w:t>
                  </w:r>
                </w:p>
              </w:tc>
              <w:tc>
                <w:tcPr>
                  <w:tcW w:type="dxa" w:w="191"/>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竞技款</w:t>
                  </w:r>
                </w:p>
              </w:tc>
              <w:tc>
                <w:tcPr>
                  <w:tcW w:type="dxa" w:w="15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1.材质：高强度碳素耐磨面板；2.ISO板芯；3.防水密封橡胶条；4.排水纹构造板底；5.尺寸：162/172/182；</w:t>
                  </w:r>
                </w:p>
              </w:tc>
              <w:tc>
                <w:tcPr>
                  <w:tcW w:type="dxa" w:w="164"/>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13副</w:t>
                  </w:r>
                </w:p>
              </w:tc>
            </w:tr>
            <w:tr>
              <w:tc>
                <w:tcPr>
                  <w:tcW w:type="dxa" w:w="251"/>
                  <w:vMerge/>
                  <w:tcBorders>
                    <w:top w:val="single" w:color="000000" w:sz="4"/>
                    <w:left w:val="single" w:color="000000" w:sz="4"/>
                    <w:bottom w:val="single" w:color="000000" w:sz="4"/>
                    <w:right w:val="single" w:color="000000" w:sz="4"/>
                  </w:tcBorders>
                </w:tcPr>
                <w:p/>
              </w:tc>
              <w:tc>
                <w:tcPr>
                  <w:tcW w:type="dxa" w:w="209"/>
                  <w:vMerge/>
                  <w:tcBorders>
                    <w:top w:val="single" w:color="000000" w:sz="4"/>
                    <w:left w:val="single" w:color="000000" w:sz="4"/>
                    <w:bottom w:val="single" w:color="000000" w:sz="4"/>
                    <w:right w:val="single" w:color="000000" w:sz="4"/>
                  </w:tcBorders>
                </w:tcPr>
                <w:p/>
              </w:tc>
              <w:tc>
                <w:tcPr>
                  <w:tcW w:type="dxa" w:w="191"/>
                  <w:vMerge/>
                  <w:tcBorders>
                    <w:top w:val="single" w:color="000000" w:sz="4"/>
                    <w:left w:val="single" w:color="000000" w:sz="4"/>
                    <w:bottom w:val="single" w:color="000000" w:sz="4"/>
                    <w:right w:val="none" w:color="000000" w:sz="4"/>
                  </w:tcBorders>
                </w:tcPr>
                <w:p/>
              </w:tc>
              <w:tc>
                <w:tcPr>
                  <w:tcW w:type="dxa" w:w="1555"/>
                  <w:vMerge/>
                  <w:tcBorders>
                    <w:top w:val="single" w:color="000000" w:sz="4"/>
                    <w:left w:val="single" w:color="000000" w:sz="4"/>
                    <w:bottom w:val="single" w:color="000000" w:sz="4"/>
                    <w:right w:val="single" w:color="000000" w:sz="4"/>
                  </w:tcBorders>
                </w:tcPr>
                <w:p/>
              </w:tc>
              <w:tc>
                <w:tcPr>
                  <w:tcW w:type="dxa" w:w="164"/>
                  <w:vMerge/>
                  <w:tcBorders>
                    <w:top w:val="single" w:color="000000" w:sz="4"/>
                    <w:left w:val="non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r>
          </w:tbl>
          <w:tbl>
            <w:tblPr>
              <w:tblBorders>
                <w:top w:val="none" w:color="000000" w:sz="4"/>
                <w:left w:val="none" w:color="000000" w:sz="4"/>
                <w:bottom w:val="none" w:color="000000" w:sz="4"/>
                <w:right w:val="none" w:color="000000" w:sz="4"/>
                <w:insideH w:val="none"/>
                <w:insideV w:val="none"/>
              </w:tblBorders>
            </w:tblPr>
            <w:tblGrid/>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本项目核心产品：</w:t>
            </w:r>
            <w:r>
              <w:rPr>
                <w:rFonts w:ascii="仿宋_GB2312" w:hAnsi="仿宋_GB2312" w:cs="仿宋_GB2312" w:eastAsia="仿宋_GB2312"/>
                <w:sz w:val="20"/>
                <w:color w:val="000000"/>
              </w:rPr>
              <w:t>自由式越野滑雪滑轮套装（碳纤款）自由轮</w:t>
            </w:r>
            <w:r>
              <w:rPr>
                <w:rFonts w:ascii="仿宋_GB2312" w:hAnsi="仿宋_GB2312" w:cs="仿宋_GB2312" w:eastAsia="仿宋_GB2312"/>
                <w:sz w:val="20"/>
                <w:color w:val="000000"/>
              </w:rPr>
              <w:t>；</w:t>
            </w:r>
            <w:r>
              <w:rPr>
                <w:rFonts w:ascii="仿宋_GB2312" w:hAnsi="仿宋_GB2312" w:cs="仿宋_GB2312" w:eastAsia="仿宋_GB2312"/>
                <w:sz w:val="20"/>
                <w:color w:val="000000"/>
              </w:rPr>
              <w:t>传统式越野滑雪滑轮套装（碳纤款）传统轮</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合同签订后，乙方须按其响应文件中响应的交货期按时交货、安装调试完毕并验收合格后，提供全额合规发票保证“货票同行”，达到付款条件起 30 日内，支付合同总金额的 100.00%。若乙方届时未提供全额合规发票，甲方付款期限顺延，且不承担任何责任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1）合同文本及合同补充文件（条款）。2）招标文件及中标人的投标文件。3）货物清单。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自签订供货合同，验收合格之日起1年。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1、成交供应商需要提交响应文件正本壹份、副本贰份、电子版U盘贰份，标明供应商名称。递交地点:陕西省西安市高新区高新六路21号万象汇街区T6座1501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技术参数偏离表.docx 标的清单 报价表 供应商应提交的相关资格证明材料..docx 响应函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响应文件封面 技术参数偏离表.docx 中小企业声明函 标的清单 报价表 供应商应提交的相关资格证明材料..docx 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其他无效情形1.响应文件有效期2.响应文件格式3.备选方案4.响应文件内容5.技术响应6.履行期限和交货地点7.质保期8.付款方式</w:t>
            </w:r>
          </w:p>
        </w:tc>
        <w:tc>
          <w:tcPr>
            <w:tcW w:type="dxa" w:w="3322"/>
          </w:tcPr>
          <w:p>
            <w:pPr>
              <w:pStyle w:val="null3"/>
            </w:pPr>
            <w:r>
              <w:rPr>
                <w:rFonts w:ascii="仿宋_GB2312" w:hAnsi="仿宋_GB2312" w:cs="仿宋_GB2312" w:eastAsia="仿宋_GB2312"/>
              </w:rPr>
              <w:t>无法律、法规和谈判文件规定的其他无效情形；1.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满足谈判文件要求；8.谈判文件不允许偏差时，响应文件无负偏差。</w:t>
            </w:r>
          </w:p>
        </w:tc>
        <w:tc>
          <w:tcPr>
            <w:tcW w:type="dxa" w:w="1661"/>
          </w:tcPr>
          <w:p>
            <w:pPr>
              <w:pStyle w:val="null3"/>
            </w:pPr>
            <w:r>
              <w:rPr>
                <w:rFonts w:ascii="仿宋_GB2312" w:hAnsi="仿宋_GB2312" w:cs="仿宋_GB2312" w:eastAsia="仿宋_GB2312"/>
              </w:rPr>
              <w:t>响应文件封面 技术参数偏离表.docx 中小企业声明函 标的清单 报价表 供应商应提交的相关资格证明材料..docx 响应函 商务偏离表.docx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