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540AE1">
      <w:pPr>
        <w:jc w:val="center"/>
        <w:rPr>
          <w:rFonts w:hint="eastAsia" w:hAnsi="宋体" w:cs="宋体"/>
          <w:b/>
          <w:bCs/>
          <w:sz w:val="20"/>
          <w:highlight w:val="none"/>
        </w:rPr>
      </w:pPr>
      <w:r>
        <w:rPr>
          <w:rFonts w:hint="eastAsia" w:hAnsi="宋体" w:cs="宋体"/>
          <w:b/>
          <w:bCs/>
          <w:sz w:val="20"/>
          <w:highlight w:val="none"/>
        </w:rPr>
        <w:t>附件</w:t>
      </w:r>
      <w:bookmarkStart w:id="0" w:name="_Hlt491765535"/>
      <w:bookmarkEnd w:id="0"/>
      <w:r>
        <w:rPr>
          <w:rFonts w:hint="eastAsia" w:hAnsi="宋体" w:cs="宋体"/>
          <w:b/>
          <w:bCs/>
          <w:sz w:val="20"/>
          <w:highlight w:val="none"/>
        </w:rPr>
        <w:t xml:space="preserve"> 技术参数偏离表</w:t>
      </w:r>
    </w:p>
    <w:p w14:paraId="2A8FCF12">
      <w:pPr>
        <w:pStyle w:val="3"/>
        <w:ind w:firstLine="200"/>
        <w:rPr>
          <w:rFonts w:hint="eastAsia" w:hAnsi="宋体" w:cs="宋体"/>
          <w:sz w:val="20"/>
          <w:highlight w:val="none"/>
        </w:rPr>
      </w:pPr>
    </w:p>
    <w:p w14:paraId="45CC2E12">
      <w:pPr>
        <w:tabs>
          <w:tab w:val="left" w:pos="6390"/>
        </w:tabs>
        <w:rPr>
          <w:rFonts w:hint="eastAsia" w:hAnsi="宋体" w:cs="宋体"/>
          <w:sz w:val="20"/>
          <w:highlight w:val="none"/>
        </w:rPr>
      </w:pPr>
      <w:r>
        <w:rPr>
          <w:rFonts w:hint="eastAsia" w:hAnsi="宋体" w:cs="宋体"/>
          <w:sz w:val="20"/>
          <w:highlight w:val="none"/>
        </w:rPr>
        <w:t>供应商名称：</w:t>
      </w:r>
      <w:r>
        <w:rPr>
          <w:rFonts w:hint="eastAsia" w:hAnsi="宋体" w:cs="宋体"/>
          <w:sz w:val="20"/>
          <w:highlight w:val="none"/>
          <w:u w:val="single"/>
        </w:rPr>
        <w:t xml:space="preserve">         </w:t>
      </w:r>
      <w:r>
        <w:rPr>
          <w:rFonts w:hint="eastAsia" w:hAnsi="宋体" w:cs="宋体"/>
          <w:sz w:val="20"/>
          <w:highlight w:val="none"/>
        </w:rPr>
        <w:t xml:space="preserve">  项目编号：</w:t>
      </w:r>
      <w:r>
        <w:rPr>
          <w:rFonts w:hint="eastAsia" w:hAnsi="宋体" w:cs="宋体"/>
          <w:sz w:val="20"/>
          <w:highlight w:val="none"/>
          <w:u w:val="single"/>
        </w:rPr>
        <w:t xml:space="preserve">           </w:t>
      </w:r>
    </w:p>
    <w:p w14:paraId="71BD671B">
      <w:pPr>
        <w:jc w:val="right"/>
        <w:rPr>
          <w:rFonts w:hint="eastAsia" w:hAnsi="宋体" w:cs="宋体"/>
          <w:sz w:val="20"/>
          <w:highlight w:val="none"/>
        </w:rPr>
      </w:pPr>
      <w:r>
        <w:rPr>
          <w:rFonts w:hint="eastAsia" w:hAnsi="宋体" w:cs="宋体"/>
          <w:sz w:val="20"/>
          <w:highlight w:val="none"/>
        </w:rPr>
        <w:t xml:space="preserve">                                            第</w:t>
      </w:r>
      <w:r>
        <w:rPr>
          <w:rFonts w:hint="eastAsia" w:hAnsi="宋体" w:cs="宋体"/>
          <w:sz w:val="20"/>
          <w:highlight w:val="none"/>
          <w:u w:val="single"/>
        </w:rPr>
        <w:t xml:space="preserve">  </w:t>
      </w:r>
      <w:r>
        <w:rPr>
          <w:rFonts w:hint="eastAsia" w:hAnsi="宋体" w:cs="宋体"/>
          <w:sz w:val="20"/>
          <w:highlight w:val="none"/>
        </w:rPr>
        <w:t>页共</w:t>
      </w:r>
      <w:r>
        <w:rPr>
          <w:rFonts w:hint="eastAsia" w:hAnsi="宋体" w:cs="宋体"/>
          <w:sz w:val="20"/>
          <w:highlight w:val="none"/>
          <w:u w:val="single"/>
        </w:rPr>
        <w:t xml:space="preserve">  </w:t>
      </w:r>
      <w:r>
        <w:rPr>
          <w:rFonts w:hint="eastAsia" w:hAnsi="宋体" w:cs="宋体"/>
          <w:sz w:val="20"/>
          <w:highlight w:val="none"/>
        </w:rPr>
        <w:t>页</w:t>
      </w:r>
    </w:p>
    <w:tbl>
      <w:tblPr>
        <w:tblStyle w:val="4"/>
        <w:tblW w:w="5119"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759"/>
        <w:gridCol w:w="1858"/>
        <w:gridCol w:w="2103"/>
        <w:gridCol w:w="1521"/>
        <w:gridCol w:w="1291"/>
        <w:gridCol w:w="1029"/>
      </w:tblGrid>
      <w:tr w14:paraId="1D6875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150" w:hRule="atLeast"/>
          <w:jc w:val="center"/>
        </w:trPr>
        <w:tc>
          <w:tcPr>
            <w:tcW w:w="443" w:type="pct"/>
            <w:noWrap w:val="0"/>
            <w:vAlign w:val="top"/>
          </w:tcPr>
          <w:p w14:paraId="12C73853">
            <w:pPr>
              <w:spacing w:line="400" w:lineRule="atLeast"/>
              <w:ind w:firstLine="201" w:firstLineChars="100"/>
              <w:jc w:val="both"/>
              <w:rPr>
                <w:rFonts w:hint="eastAsia" w:hAnsi="宋体" w:cs="宋体"/>
                <w:b/>
                <w:bCs/>
                <w:sz w:val="20"/>
                <w:highlight w:val="none"/>
              </w:rPr>
            </w:pPr>
          </w:p>
          <w:p w14:paraId="46940015">
            <w:pPr>
              <w:spacing w:line="400" w:lineRule="atLeast"/>
              <w:ind w:firstLine="201" w:firstLineChars="100"/>
              <w:jc w:val="both"/>
              <w:rPr>
                <w:rFonts w:hint="eastAsia" w:hAnsi="宋体" w:cs="宋体"/>
                <w:b/>
                <w:bCs/>
                <w:sz w:val="20"/>
                <w:highlight w:val="none"/>
              </w:rPr>
            </w:pPr>
            <w:r>
              <w:rPr>
                <w:rFonts w:hint="eastAsia" w:hAnsi="宋体" w:cs="宋体"/>
                <w:b/>
                <w:bCs/>
                <w:sz w:val="20"/>
                <w:highlight w:val="none"/>
              </w:rPr>
              <w:t>序号</w:t>
            </w:r>
          </w:p>
        </w:tc>
        <w:tc>
          <w:tcPr>
            <w:tcW w:w="1085" w:type="pct"/>
            <w:noWrap w:val="0"/>
            <w:vAlign w:val="top"/>
          </w:tcPr>
          <w:p w14:paraId="7B3286F4">
            <w:pPr>
              <w:spacing w:line="400" w:lineRule="atLeast"/>
              <w:ind w:firstLine="201" w:firstLineChars="100"/>
              <w:jc w:val="both"/>
              <w:rPr>
                <w:rFonts w:hint="eastAsia" w:hAnsi="宋体" w:cs="宋体"/>
                <w:b/>
                <w:bCs/>
                <w:sz w:val="20"/>
                <w:highlight w:val="none"/>
                <w:lang w:val="en-US" w:eastAsia="zh-CN"/>
              </w:rPr>
            </w:pPr>
          </w:p>
          <w:p w14:paraId="5FA70BA7">
            <w:pPr>
              <w:spacing w:line="400" w:lineRule="atLeast"/>
              <w:jc w:val="both"/>
              <w:rPr>
                <w:rFonts w:hint="eastAsia" w:hAnsi="宋体" w:cs="宋体"/>
                <w:b/>
                <w:bCs/>
                <w:sz w:val="20"/>
                <w:highlight w:val="none"/>
              </w:rPr>
            </w:pPr>
            <w:r>
              <w:rPr>
                <w:rFonts w:hint="eastAsia" w:hAnsi="宋体" w:cs="宋体"/>
                <w:b/>
                <w:bCs/>
                <w:sz w:val="20"/>
                <w:highlight w:val="none"/>
                <w:lang w:val="en-US" w:eastAsia="zh-CN"/>
              </w:rPr>
              <w:t>谈判</w:t>
            </w:r>
            <w:r>
              <w:rPr>
                <w:rFonts w:hint="eastAsia" w:hAnsi="宋体" w:cs="宋体"/>
                <w:b/>
                <w:bCs/>
                <w:sz w:val="20"/>
                <w:highlight w:val="none"/>
              </w:rPr>
              <w:t>文件参数要求</w:t>
            </w:r>
          </w:p>
        </w:tc>
        <w:tc>
          <w:tcPr>
            <w:tcW w:w="1228" w:type="pct"/>
            <w:noWrap w:val="0"/>
            <w:vAlign w:val="center"/>
          </w:tcPr>
          <w:p w14:paraId="0044E537">
            <w:pPr>
              <w:spacing w:line="400" w:lineRule="atLeast"/>
              <w:jc w:val="both"/>
              <w:rPr>
                <w:rFonts w:hint="default" w:hAnsi="宋体" w:cs="宋体"/>
                <w:b/>
                <w:bCs/>
                <w:sz w:val="20"/>
                <w:highlight w:val="none"/>
                <w:lang w:val="en-US" w:eastAsia="zh-CN"/>
              </w:rPr>
            </w:pPr>
            <w:r>
              <w:rPr>
                <w:rFonts w:hint="eastAsia" w:hAnsi="宋体" w:cs="宋体"/>
                <w:b/>
                <w:bCs/>
                <w:sz w:val="20"/>
                <w:highlight w:val="none"/>
              </w:rPr>
              <w:t>响应</w:t>
            </w:r>
            <w:r>
              <w:rPr>
                <w:rFonts w:hint="eastAsia" w:hAnsi="宋体" w:cs="宋体"/>
                <w:b/>
                <w:bCs/>
                <w:sz w:val="20"/>
                <w:highlight w:val="none"/>
                <w:lang w:val="en-US" w:eastAsia="zh-CN"/>
              </w:rPr>
              <w:t>产品技术参数</w:t>
            </w:r>
          </w:p>
        </w:tc>
        <w:tc>
          <w:tcPr>
            <w:tcW w:w="888" w:type="pct"/>
            <w:noWrap w:val="0"/>
            <w:vAlign w:val="center"/>
          </w:tcPr>
          <w:p w14:paraId="1C401DFC">
            <w:pPr>
              <w:spacing w:line="400" w:lineRule="atLeast"/>
              <w:jc w:val="both"/>
              <w:rPr>
                <w:rFonts w:hint="eastAsia" w:hAnsi="宋体" w:cs="宋体"/>
                <w:b/>
                <w:bCs/>
                <w:sz w:val="20"/>
                <w:highlight w:val="none"/>
              </w:rPr>
            </w:pPr>
            <w:r>
              <w:rPr>
                <w:rFonts w:hint="eastAsia" w:hAnsi="宋体" w:cs="宋体"/>
                <w:b/>
                <w:bCs/>
                <w:sz w:val="20"/>
                <w:highlight w:val="none"/>
              </w:rPr>
              <w:t>偏离情况</w:t>
            </w:r>
          </w:p>
        </w:tc>
        <w:tc>
          <w:tcPr>
            <w:tcW w:w="754" w:type="pct"/>
            <w:noWrap w:val="0"/>
            <w:vAlign w:val="center"/>
          </w:tcPr>
          <w:p w14:paraId="7B46BFC1">
            <w:pPr>
              <w:spacing w:line="400" w:lineRule="atLeast"/>
              <w:jc w:val="both"/>
              <w:rPr>
                <w:rFonts w:hint="eastAsia" w:hAnsi="宋体" w:cs="宋体"/>
                <w:b/>
                <w:bCs/>
                <w:sz w:val="20"/>
                <w:highlight w:val="none"/>
              </w:rPr>
            </w:pPr>
            <w:r>
              <w:rPr>
                <w:rFonts w:hint="eastAsia" w:hAnsi="宋体" w:cs="宋体"/>
                <w:b/>
                <w:bCs/>
                <w:sz w:val="20"/>
                <w:highlight w:val="none"/>
              </w:rPr>
              <w:t>偏离说明</w:t>
            </w:r>
          </w:p>
        </w:tc>
        <w:tc>
          <w:tcPr>
            <w:tcW w:w="600" w:type="pct"/>
            <w:noWrap w:val="0"/>
            <w:vAlign w:val="top"/>
          </w:tcPr>
          <w:p w14:paraId="0EA58710">
            <w:pPr>
              <w:spacing w:line="400" w:lineRule="atLeast"/>
              <w:jc w:val="center"/>
              <w:rPr>
                <w:rFonts w:hint="eastAsia" w:hAnsi="宋体" w:cs="宋体"/>
                <w:b/>
                <w:bCs/>
                <w:sz w:val="20"/>
                <w:highlight w:val="none"/>
              </w:rPr>
            </w:pPr>
          </w:p>
          <w:p w14:paraId="559E21CF">
            <w:pPr>
              <w:spacing w:line="400" w:lineRule="atLeast"/>
              <w:jc w:val="center"/>
              <w:rPr>
                <w:rFonts w:hint="eastAsia" w:hAnsi="宋体" w:cs="宋体"/>
                <w:b/>
                <w:bCs/>
                <w:sz w:val="20"/>
                <w:highlight w:val="none"/>
              </w:rPr>
            </w:pPr>
            <w:r>
              <w:rPr>
                <w:rFonts w:hint="eastAsia" w:hAnsi="宋体" w:cs="宋体"/>
                <w:b/>
                <w:bCs/>
                <w:sz w:val="20"/>
                <w:highlight w:val="none"/>
              </w:rPr>
              <w:t>佐证材料</w:t>
            </w:r>
          </w:p>
          <w:p w14:paraId="0E257280">
            <w:pPr>
              <w:spacing w:line="400" w:lineRule="atLeast"/>
              <w:jc w:val="center"/>
              <w:rPr>
                <w:rFonts w:hint="eastAsia" w:hAnsi="宋体" w:cs="宋体"/>
                <w:b/>
                <w:bCs/>
                <w:sz w:val="20"/>
                <w:highlight w:val="none"/>
              </w:rPr>
            </w:pPr>
            <w:r>
              <w:rPr>
                <w:rFonts w:hint="eastAsia" w:hAnsi="宋体" w:cs="宋体"/>
                <w:b/>
                <w:bCs/>
                <w:sz w:val="20"/>
                <w:highlight w:val="none"/>
              </w:rPr>
              <w:t>对应页码</w:t>
            </w:r>
          </w:p>
        </w:tc>
      </w:tr>
      <w:tr w14:paraId="44FE47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43" w:type="pct"/>
            <w:noWrap w:val="0"/>
            <w:vAlign w:val="top"/>
          </w:tcPr>
          <w:p w14:paraId="2D78143B">
            <w:pPr>
              <w:spacing w:line="400" w:lineRule="atLeast"/>
              <w:jc w:val="center"/>
              <w:rPr>
                <w:rFonts w:hint="eastAsia" w:hAnsi="宋体" w:cs="宋体"/>
                <w:sz w:val="20"/>
                <w:highlight w:val="none"/>
              </w:rPr>
            </w:pPr>
            <w:r>
              <w:rPr>
                <w:rFonts w:hint="eastAsia" w:hAnsi="宋体" w:cs="宋体"/>
                <w:sz w:val="20"/>
                <w:highlight w:val="none"/>
              </w:rPr>
              <w:t>1</w:t>
            </w:r>
          </w:p>
        </w:tc>
        <w:tc>
          <w:tcPr>
            <w:tcW w:w="1085" w:type="pct"/>
            <w:noWrap w:val="0"/>
            <w:vAlign w:val="top"/>
          </w:tcPr>
          <w:p w14:paraId="3F6E483F">
            <w:pPr>
              <w:spacing w:line="400" w:lineRule="atLeast"/>
              <w:jc w:val="center"/>
              <w:rPr>
                <w:rFonts w:hint="eastAsia" w:hAnsi="宋体" w:cs="宋体"/>
                <w:sz w:val="20"/>
                <w:highlight w:val="none"/>
              </w:rPr>
            </w:pPr>
          </w:p>
        </w:tc>
        <w:tc>
          <w:tcPr>
            <w:tcW w:w="1228" w:type="pct"/>
            <w:noWrap w:val="0"/>
            <w:vAlign w:val="top"/>
          </w:tcPr>
          <w:p w14:paraId="33AA0274">
            <w:pPr>
              <w:spacing w:line="400" w:lineRule="atLeast"/>
              <w:jc w:val="center"/>
              <w:rPr>
                <w:rFonts w:hint="eastAsia" w:hAnsi="宋体" w:cs="宋体"/>
                <w:sz w:val="20"/>
                <w:highlight w:val="none"/>
              </w:rPr>
            </w:pPr>
          </w:p>
        </w:tc>
        <w:tc>
          <w:tcPr>
            <w:tcW w:w="888" w:type="pct"/>
            <w:noWrap w:val="0"/>
            <w:vAlign w:val="top"/>
          </w:tcPr>
          <w:p w14:paraId="295A5C38">
            <w:pPr>
              <w:spacing w:line="400" w:lineRule="atLeast"/>
              <w:jc w:val="center"/>
              <w:rPr>
                <w:rFonts w:hint="eastAsia" w:hAnsi="宋体" w:cs="宋体"/>
                <w:sz w:val="20"/>
                <w:highlight w:val="none"/>
              </w:rPr>
            </w:pPr>
          </w:p>
        </w:tc>
        <w:tc>
          <w:tcPr>
            <w:tcW w:w="754" w:type="pct"/>
            <w:noWrap w:val="0"/>
            <w:vAlign w:val="top"/>
          </w:tcPr>
          <w:p w14:paraId="3348B4F0">
            <w:pPr>
              <w:spacing w:line="400" w:lineRule="atLeast"/>
              <w:jc w:val="center"/>
              <w:rPr>
                <w:rFonts w:hint="eastAsia" w:hAnsi="宋体" w:cs="宋体"/>
                <w:sz w:val="20"/>
                <w:highlight w:val="none"/>
              </w:rPr>
            </w:pPr>
          </w:p>
        </w:tc>
        <w:tc>
          <w:tcPr>
            <w:tcW w:w="600" w:type="pct"/>
            <w:noWrap w:val="0"/>
            <w:vAlign w:val="top"/>
          </w:tcPr>
          <w:p w14:paraId="7955DD11">
            <w:pPr>
              <w:spacing w:line="400" w:lineRule="atLeast"/>
              <w:jc w:val="center"/>
              <w:rPr>
                <w:rFonts w:hint="eastAsia" w:hAnsi="宋体" w:cs="宋体"/>
                <w:sz w:val="20"/>
                <w:highlight w:val="none"/>
              </w:rPr>
            </w:pPr>
          </w:p>
        </w:tc>
      </w:tr>
      <w:tr w14:paraId="58A551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43" w:type="pct"/>
            <w:noWrap w:val="0"/>
            <w:vAlign w:val="top"/>
          </w:tcPr>
          <w:p w14:paraId="49192495">
            <w:pPr>
              <w:spacing w:line="400" w:lineRule="atLeast"/>
              <w:jc w:val="center"/>
              <w:rPr>
                <w:rFonts w:hint="eastAsia" w:hAnsi="宋体" w:cs="宋体"/>
                <w:sz w:val="20"/>
                <w:highlight w:val="none"/>
              </w:rPr>
            </w:pPr>
            <w:r>
              <w:rPr>
                <w:rFonts w:hint="eastAsia" w:hAnsi="宋体" w:cs="宋体"/>
                <w:sz w:val="20"/>
                <w:highlight w:val="none"/>
              </w:rPr>
              <w:t>2</w:t>
            </w:r>
          </w:p>
        </w:tc>
        <w:tc>
          <w:tcPr>
            <w:tcW w:w="1085" w:type="pct"/>
            <w:noWrap w:val="0"/>
            <w:vAlign w:val="top"/>
          </w:tcPr>
          <w:p w14:paraId="52EF632E">
            <w:pPr>
              <w:spacing w:line="400" w:lineRule="atLeast"/>
              <w:jc w:val="center"/>
              <w:rPr>
                <w:rFonts w:hint="eastAsia" w:hAnsi="宋体" w:cs="宋体"/>
                <w:sz w:val="20"/>
                <w:highlight w:val="none"/>
              </w:rPr>
            </w:pPr>
          </w:p>
        </w:tc>
        <w:tc>
          <w:tcPr>
            <w:tcW w:w="1228" w:type="pct"/>
            <w:noWrap w:val="0"/>
            <w:vAlign w:val="top"/>
          </w:tcPr>
          <w:p w14:paraId="3119F7AA">
            <w:pPr>
              <w:spacing w:line="400" w:lineRule="atLeast"/>
              <w:jc w:val="center"/>
              <w:rPr>
                <w:rFonts w:hint="eastAsia" w:hAnsi="宋体" w:cs="宋体"/>
                <w:sz w:val="20"/>
                <w:highlight w:val="none"/>
              </w:rPr>
            </w:pPr>
          </w:p>
        </w:tc>
        <w:tc>
          <w:tcPr>
            <w:tcW w:w="888" w:type="pct"/>
            <w:noWrap w:val="0"/>
            <w:vAlign w:val="top"/>
          </w:tcPr>
          <w:p w14:paraId="5152C43A">
            <w:pPr>
              <w:spacing w:line="400" w:lineRule="atLeast"/>
              <w:jc w:val="center"/>
              <w:rPr>
                <w:rFonts w:hint="eastAsia" w:hAnsi="宋体" w:cs="宋体"/>
                <w:sz w:val="20"/>
                <w:highlight w:val="none"/>
              </w:rPr>
            </w:pPr>
          </w:p>
        </w:tc>
        <w:tc>
          <w:tcPr>
            <w:tcW w:w="754" w:type="pct"/>
            <w:noWrap w:val="0"/>
            <w:vAlign w:val="top"/>
          </w:tcPr>
          <w:p w14:paraId="333BAB2D">
            <w:pPr>
              <w:spacing w:line="400" w:lineRule="atLeast"/>
              <w:jc w:val="center"/>
              <w:rPr>
                <w:rFonts w:hint="eastAsia" w:hAnsi="宋体" w:cs="宋体"/>
                <w:sz w:val="20"/>
                <w:highlight w:val="none"/>
              </w:rPr>
            </w:pPr>
          </w:p>
        </w:tc>
        <w:tc>
          <w:tcPr>
            <w:tcW w:w="600" w:type="pct"/>
            <w:noWrap w:val="0"/>
            <w:vAlign w:val="top"/>
          </w:tcPr>
          <w:p w14:paraId="4EC41BD2">
            <w:pPr>
              <w:spacing w:line="400" w:lineRule="atLeast"/>
              <w:jc w:val="center"/>
              <w:rPr>
                <w:rFonts w:hint="eastAsia" w:hAnsi="宋体" w:cs="宋体"/>
                <w:sz w:val="20"/>
                <w:highlight w:val="none"/>
              </w:rPr>
            </w:pPr>
          </w:p>
        </w:tc>
      </w:tr>
      <w:tr w14:paraId="7D835E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43" w:type="pct"/>
            <w:noWrap w:val="0"/>
            <w:vAlign w:val="top"/>
          </w:tcPr>
          <w:p w14:paraId="5ED23026">
            <w:pPr>
              <w:spacing w:line="400" w:lineRule="atLeast"/>
              <w:jc w:val="center"/>
              <w:rPr>
                <w:rFonts w:hint="eastAsia" w:hAnsi="宋体" w:cs="宋体"/>
                <w:sz w:val="20"/>
                <w:highlight w:val="none"/>
              </w:rPr>
            </w:pPr>
            <w:r>
              <w:rPr>
                <w:rFonts w:hint="eastAsia" w:hAnsi="宋体" w:cs="宋体"/>
                <w:sz w:val="20"/>
                <w:highlight w:val="none"/>
              </w:rPr>
              <w:t>...</w:t>
            </w:r>
          </w:p>
        </w:tc>
        <w:tc>
          <w:tcPr>
            <w:tcW w:w="1085" w:type="pct"/>
            <w:noWrap w:val="0"/>
            <w:vAlign w:val="top"/>
          </w:tcPr>
          <w:p w14:paraId="18718514">
            <w:pPr>
              <w:spacing w:line="400" w:lineRule="atLeast"/>
              <w:jc w:val="center"/>
              <w:rPr>
                <w:rFonts w:hint="eastAsia" w:hAnsi="宋体" w:cs="宋体"/>
                <w:sz w:val="20"/>
                <w:highlight w:val="none"/>
              </w:rPr>
            </w:pPr>
          </w:p>
        </w:tc>
        <w:tc>
          <w:tcPr>
            <w:tcW w:w="1228" w:type="pct"/>
            <w:noWrap w:val="0"/>
            <w:vAlign w:val="top"/>
          </w:tcPr>
          <w:p w14:paraId="25C88F92">
            <w:pPr>
              <w:spacing w:line="400" w:lineRule="atLeast"/>
              <w:jc w:val="center"/>
              <w:rPr>
                <w:rFonts w:hint="eastAsia" w:hAnsi="宋体" w:cs="宋体"/>
                <w:sz w:val="20"/>
                <w:highlight w:val="none"/>
              </w:rPr>
            </w:pPr>
          </w:p>
        </w:tc>
        <w:tc>
          <w:tcPr>
            <w:tcW w:w="888" w:type="pct"/>
            <w:noWrap w:val="0"/>
            <w:vAlign w:val="top"/>
          </w:tcPr>
          <w:p w14:paraId="0DAEA3C0">
            <w:pPr>
              <w:spacing w:line="400" w:lineRule="atLeast"/>
              <w:jc w:val="center"/>
              <w:rPr>
                <w:rFonts w:hint="eastAsia" w:hAnsi="宋体" w:cs="宋体"/>
                <w:sz w:val="20"/>
                <w:highlight w:val="none"/>
              </w:rPr>
            </w:pPr>
          </w:p>
        </w:tc>
        <w:tc>
          <w:tcPr>
            <w:tcW w:w="754" w:type="pct"/>
            <w:noWrap w:val="0"/>
            <w:vAlign w:val="top"/>
          </w:tcPr>
          <w:p w14:paraId="628598D6">
            <w:pPr>
              <w:spacing w:line="400" w:lineRule="atLeast"/>
              <w:jc w:val="center"/>
              <w:rPr>
                <w:rFonts w:hint="eastAsia" w:hAnsi="宋体" w:cs="宋体"/>
                <w:sz w:val="20"/>
                <w:highlight w:val="none"/>
              </w:rPr>
            </w:pPr>
          </w:p>
        </w:tc>
        <w:tc>
          <w:tcPr>
            <w:tcW w:w="600" w:type="pct"/>
            <w:noWrap w:val="0"/>
            <w:vAlign w:val="top"/>
          </w:tcPr>
          <w:p w14:paraId="1AC69F8A">
            <w:pPr>
              <w:spacing w:line="400" w:lineRule="atLeast"/>
              <w:jc w:val="center"/>
              <w:rPr>
                <w:rFonts w:hint="eastAsia" w:hAnsi="宋体" w:cs="宋体"/>
                <w:sz w:val="20"/>
                <w:highlight w:val="none"/>
              </w:rPr>
            </w:pPr>
          </w:p>
        </w:tc>
      </w:tr>
      <w:tr w14:paraId="759C3F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43" w:type="pct"/>
            <w:noWrap w:val="0"/>
            <w:vAlign w:val="top"/>
          </w:tcPr>
          <w:p w14:paraId="06A49E47">
            <w:pPr>
              <w:spacing w:line="400" w:lineRule="atLeast"/>
              <w:jc w:val="center"/>
              <w:rPr>
                <w:rFonts w:hint="eastAsia" w:hAnsi="宋体" w:cs="宋体"/>
                <w:sz w:val="20"/>
                <w:highlight w:val="none"/>
              </w:rPr>
            </w:pPr>
            <w:r>
              <w:rPr>
                <w:rFonts w:hint="eastAsia" w:hAnsi="宋体" w:cs="宋体"/>
                <w:sz w:val="20"/>
                <w:highlight w:val="none"/>
              </w:rPr>
              <w:t>备注</w:t>
            </w:r>
          </w:p>
        </w:tc>
        <w:tc>
          <w:tcPr>
            <w:tcW w:w="4556" w:type="pct"/>
            <w:gridSpan w:val="5"/>
            <w:noWrap w:val="0"/>
            <w:vAlign w:val="top"/>
          </w:tcPr>
          <w:p w14:paraId="615B84BE">
            <w:pPr>
              <w:spacing w:line="400" w:lineRule="atLeast"/>
              <w:jc w:val="center"/>
              <w:rPr>
                <w:rFonts w:hint="eastAsia" w:hAnsi="宋体" w:cs="宋体"/>
                <w:sz w:val="20"/>
                <w:highlight w:val="none"/>
              </w:rPr>
            </w:pPr>
          </w:p>
        </w:tc>
      </w:tr>
    </w:tbl>
    <w:p w14:paraId="2D97D900">
      <w:pPr>
        <w:spacing w:line="400" w:lineRule="atLeast"/>
        <w:rPr>
          <w:rFonts w:hint="eastAsia" w:hAnsi="宋体" w:cs="宋体"/>
          <w:sz w:val="20"/>
          <w:highlight w:val="none"/>
        </w:rPr>
      </w:pPr>
    </w:p>
    <w:p w14:paraId="25916290">
      <w:pPr>
        <w:pStyle w:val="2"/>
        <w:spacing w:before="59" w:line="406" w:lineRule="auto"/>
        <w:jc w:val="left"/>
        <w:rPr>
          <w:rFonts w:hint="eastAsia" w:hAnsi="宋体" w:cs="宋体"/>
          <w:b/>
          <w:sz w:val="20"/>
          <w:highlight w:val="none"/>
        </w:rPr>
      </w:pPr>
      <w:r>
        <w:rPr>
          <w:rFonts w:hint="eastAsia" w:hAnsi="宋体" w:cs="宋体"/>
          <w:b/>
          <w:sz w:val="20"/>
          <w:highlight w:val="none"/>
        </w:rPr>
        <w:t>注:1.以上表格格式行、列可增减。</w:t>
      </w:r>
    </w:p>
    <w:p w14:paraId="434D8D58">
      <w:pPr>
        <w:pStyle w:val="2"/>
        <w:numPr>
          <w:ilvl w:val="0"/>
          <w:numId w:val="1"/>
        </w:numPr>
        <w:spacing w:before="59" w:line="406" w:lineRule="auto"/>
        <w:jc w:val="left"/>
        <w:rPr>
          <w:rFonts w:hint="eastAsia" w:hAnsi="宋体" w:cs="宋体"/>
          <w:b/>
          <w:sz w:val="20"/>
          <w:highlight w:val="none"/>
        </w:rPr>
      </w:pPr>
      <w:r>
        <w:rPr>
          <w:rFonts w:hint="eastAsia" w:hAnsi="宋体" w:cs="宋体"/>
          <w:b/>
          <w:sz w:val="20"/>
          <w:highlight w:val="none"/>
        </w:rPr>
        <w:t>供应商根据采购项目的全部技术参数逐条填写此表，加★参数须提供证明资料</w:t>
      </w:r>
      <w:r>
        <w:rPr>
          <w:rFonts w:hint="eastAsia" w:hAnsi="宋体" w:cs="宋体"/>
          <w:b/>
          <w:sz w:val="20"/>
          <w:highlight w:val="none"/>
          <w:lang w:eastAsia="zh-CN"/>
        </w:rPr>
        <w:t>。</w:t>
      </w:r>
    </w:p>
    <w:p w14:paraId="78A0847F">
      <w:pPr>
        <w:pStyle w:val="2"/>
        <w:numPr>
          <w:ilvl w:val="0"/>
          <w:numId w:val="1"/>
        </w:numPr>
        <w:spacing w:before="59" w:line="406" w:lineRule="auto"/>
        <w:jc w:val="left"/>
        <w:rPr>
          <w:rFonts w:hint="eastAsia" w:hAnsi="宋体" w:cs="宋体"/>
          <w:b/>
          <w:sz w:val="20"/>
          <w:highlight w:val="none"/>
        </w:rPr>
      </w:pPr>
      <w:r>
        <w:rPr>
          <w:rFonts w:hint="eastAsia" w:hAnsi="宋体" w:cs="宋体"/>
          <w:b/>
          <w:sz w:val="20"/>
          <w:highlight w:val="none"/>
        </w:rPr>
        <w:t>除本偏离表所列的偏离指标外，其他所有条款均完全响应谈判文件中的要求。</w:t>
      </w:r>
    </w:p>
    <w:p w14:paraId="6184207E">
      <w:pPr>
        <w:pStyle w:val="2"/>
        <w:spacing w:before="59" w:line="406" w:lineRule="auto"/>
        <w:jc w:val="left"/>
        <w:rPr>
          <w:rFonts w:hint="eastAsia" w:hAnsi="宋体" w:cs="宋体"/>
          <w:b/>
          <w:sz w:val="20"/>
          <w:highlight w:val="none"/>
        </w:rPr>
      </w:pPr>
      <w:r>
        <w:rPr>
          <w:rFonts w:hint="eastAsia" w:hAnsi="宋体" w:cs="宋体"/>
          <w:b/>
          <w:sz w:val="20"/>
          <w:highlight w:val="none"/>
        </w:rPr>
        <w:t>4、若签订合同发现与本表所投产品不符、投标文件中为正偏离或无偏离实际为负偏离将被视为虚假应标并上报财政主管部门，列入政府采购黑名单，1-3年不得参加政府采购活动。</w:t>
      </w:r>
    </w:p>
    <w:p w14:paraId="60BE5E34">
      <w:pPr>
        <w:pStyle w:val="2"/>
        <w:spacing w:before="59" w:line="406" w:lineRule="auto"/>
        <w:jc w:val="right"/>
        <w:rPr>
          <w:rFonts w:hint="eastAsia" w:hAnsi="宋体" w:cs="宋体"/>
          <w:spacing w:val="-1"/>
          <w:sz w:val="20"/>
          <w:szCs w:val="18"/>
          <w:highlight w:val="none"/>
        </w:rPr>
      </w:pPr>
      <w:r>
        <w:rPr>
          <w:rFonts w:hint="eastAsia" w:hAnsi="宋体" w:cs="宋体"/>
          <w:spacing w:val="-1"/>
          <w:sz w:val="20"/>
          <w:szCs w:val="18"/>
          <w:highlight w:val="none"/>
        </w:rPr>
        <w:t>供应商名称：</w:t>
      </w:r>
      <w:r>
        <w:rPr>
          <w:rFonts w:hint="eastAsia" w:hAnsi="宋体" w:cs="宋体"/>
          <w:spacing w:val="84"/>
          <w:sz w:val="20"/>
          <w:szCs w:val="18"/>
          <w:highlight w:val="none"/>
          <w:u w:val="single" w:color="222222"/>
        </w:rPr>
        <w:t xml:space="preserve"> </w:t>
      </w:r>
      <w:r>
        <w:rPr>
          <w:rFonts w:hint="eastAsia" w:hAnsi="宋体" w:cs="宋体"/>
          <w:spacing w:val="-1"/>
          <w:sz w:val="20"/>
          <w:szCs w:val="18"/>
          <w:highlight w:val="none"/>
          <w:u w:val="single" w:color="222222"/>
        </w:rPr>
        <w:t>{供应商名称}</w:t>
      </w:r>
      <w:r>
        <w:rPr>
          <w:rFonts w:hint="eastAsia" w:hAnsi="宋体" w:cs="宋体"/>
          <w:spacing w:val="45"/>
          <w:sz w:val="20"/>
          <w:szCs w:val="18"/>
          <w:highlight w:val="none"/>
          <w:u w:val="single" w:color="222222"/>
        </w:rPr>
        <w:t xml:space="preserve"> </w:t>
      </w:r>
      <w:r>
        <w:rPr>
          <w:rFonts w:hint="eastAsia" w:hAnsi="宋体" w:cs="宋体"/>
          <w:spacing w:val="-1"/>
          <w:sz w:val="20"/>
          <w:szCs w:val="18"/>
          <w:highlight w:val="none"/>
        </w:rPr>
        <w:t>（签章）</w:t>
      </w:r>
    </w:p>
    <w:p w14:paraId="670DBF90">
      <w:pPr>
        <w:pStyle w:val="2"/>
        <w:spacing w:before="59" w:line="406" w:lineRule="auto"/>
        <w:jc w:val="right"/>
        <w:rPr>
          <w:rFonts w:hint="eastAsia" w:hAnsi="宋体" w:cs="宋体"/>
          <w:b/>
          <w:bCs/>
          <w:sz w:val="32"/>
          <w:szCs w:val="32"/>
        </w:rPr>
      </w:pPr>
      <w:r>
        <w:rPr>
          <w:rFonts w:hint="eastAsia" w:hAnsi="宋体" w:cs="宋体"/>
          <w:sz w:val="20"/>
          <w:szCs w:val="18"/>
          <w:highlight w:val="none"/>
        </w:rPr>
        <w:t xml:space="preserve"> </w:t>
      </w:r>
      <w:r>
        <w:rPr>
          <w:rFonts w:hint="eastAsia" w:hAnsi="宋体" w:cs="宋体"/>
          <w:spacing w:val="-7"/>
          <w:sz w:val="20"/>
          <w:szCs w:val="18"/>
          <w:highlight w:val="none"/>
        </w:rPr>
        <w:t>日</w:t>
      </w:r>
      <w:r>
        <w:rPr>
          <w:rFonts w:hint="eastAsia" w:hAnsi="宋体" w:cs="宋体"/>
          <w:spacing w:val="17"/>
          <w:sz w:val="20"/>
          <w:szCs w:val="18"/>
          <w:highlight w:val="none"/>
        </w:rPr>
        <w:t xml:space="preserve"> </w:t>
      </w:r>
      <w:r>
        <w:rPr>
          <w:rFonts w:hint="eastAsia" w:hAnsi="宋体" w:cs="宋体"/>
          <w:spacing w:val="-7"/>
          <w:sz w:val="20"/>
          <w:szCs w:val="18"/>
          <w:highlight w:val="none"/>
        </w:rPr>
        <w:t>期:</w:t>
      </w:r>
      <w:r>
        <w:rPr>
          <w:rFonts w:hint="eastAsia" w:hAnsi="宋体" w:cs="宋体"/>
          <w:spacing w:val="51"/>
          <w:sz w:val="20"/>
          <w:szCs w:val="18"/>
          <w:highlight w:val="none"/>
        </w:rPr>
        <w:t xml:space="preserve"> </w:t>
      </w:r>
      <w:r>
        <w:rPr>
          <w:rFonts w:hint="eastAsia" w:hAnsi="宋体" w:cs="宋体"/>
          <w:spacing w:val="-7"/>
          <w:sz w:val="20"/>
          <w:szCs w:val="18"/>
          <w:highlight w:val="none"/>
        </w:rPr>
        <w:t>{当前日期}</w:t>
      </w:r>
    </w:p>
    <w:p w14:paraId="408E3643">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3C2AA"/>
    <w:multiLevelType w:val="singleLevel"/>
    <w:tmpl w:val="7D43C2AA"/>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7E1759"/>
    <w:rsid w:val="547E17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First Indent"/>
    <w:basedOn w:val="2"/>
    <w:next w:val="1"/>
    <w:qFormat/>
    <w:uiPriority w:val="0"/>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2025-09-24T02:14:00Z</dcterms:created>
  <dc:creator>崔艳婷</dc:creator>
  <cp:lastModifiedBy>崔艳婷</cp:lastModifiedBy>
  <dcterms:modified xsi:type="dcterms:W3CDTF">2025-09-24T02:14:14Z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5C148FC1C72C4F2398551B9A860F6BA4_11</vt:lpwstr>
  </property>
  <property fmtid="{D5CDD505-2E9C-101B-9397-08002B2CF9AE}" pid="4" name="KSOTemplateDocerSaveRecord">
    <vt:lpwstr>eyJoZGlkIjoiZDEwZTdiZGE1ZTY1M2RmMDVhNzhiYzBiYjY1MGFiNGMiLCJ1c2VySWQiOiIzNzE4NzY3NzQifQ==</vt:lpwstr>
  </property>
</Properties>
</file>