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4035B">
      <w:pPr>
        <w:bidi w:val="0"/>
        <w:jc w:val="center"/>
        <w:rPr>
          <w:rFonts w:hint="eastAsia"/>
          <w:b/>
          <w:bCs/>
          <w:sz w:val="36"/>
          <w:szCs w:val="44"/>
        </w:rPr>
      </w:pPr>
      <w:bookmarkStart w:id="0" w:name="_Toc217446086"/>
      <w:bookmarkStart w:id="1" w:name="_Toc217446087"/>
      <w:r>
        <w:rPr>
          <w:rFonts w:hint="eastAsia"/>
          <w:b/>
          <w:bCs/>
          <w:sz w:val="36"/>
          <w:szCs w:val="44"/>
        </w:rPr>
        <w:t>分项报价明细表</w:t>
      </w:r>
    </w:p>
    <w:tbl>
      <w:tblPr>
        <w:tblStyle w:val="5"/>
        <w:tblW w:w="13938" w:type="dxa"/>
        <w:tblInd w:w="28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2617"/>
        <w:gridCol w:w="1260"/>
        <w:gridCol w:w="1605"/>
        <w:gridCol w:w="1755"/>
        <w:gridCol w:w="765"/>
        <w:gridCol w:w="720"/>
        <w:gridCol w:w="1530"/>
        <w:gridCol w:w="1785"/>
        <w:gridCol w:w="1230"/>
      </w:tblGrid>
      <w:tr w14:paraId="6467A0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1" w:type="dxa"/>
            <w:noWrap w:val="0"/>
            <w:vAlign w:val="center"/>
          </w:tcPr>
          <w:p w14:paraId="5C01381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17" w:type="dxa"/>
            <w:noWrap w:val="0"/>
            <w:vAlign w:val="center"/>
          </w:tcPr>
          <w:p w14:paraId="5DB259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货物</w:t>
            </w:r>
            <w:r>
              <w:rPr>
                <w:rFonts w:hint="eastAsia" w:ascii="宋体" w:hAnsi="宋体"/>
                <w:b/>
                <w:szCs w:val="21"/>
              </w:rPr>
              <w:t>名称</w:t>
            </w:r>
          </w:p>
        </w:tc>
        <w:tc>
          <w:tcPr>
            <w:tcW w:w="1260" w:type="dxa"/>
            <w:noWrap w:val="0"/>
            <w:vAlign w:val="center"/>
          </w:tcPr>
          <w:p w14:paraId="087328A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品牌</w:t>
            </w:r>
          </w:p>
        </w:tc>
        <w:tc>
          <w:tcPr>
            <w:tcW w:w="1605" w:type="dxa"/>
            <w:noWrap w:val="0"/>
            <w:vAlign w:val="center"/>
          </w:tcPr>
          <w:p w14:paraId="591BBD3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规格</w:t>
            </w:r>
            <w:r>
              <w:rPr>
                <w:rFonts w:hint="eastAsia" w:ascii="宋体" w:hAnsi="宋体"/>
                <w:b/>
                <w:szCs w:val="21"/>
              </w:rPr>
              <w:t>型号</w:t>
            </w:r>
          </w:p>
        </w:tc>
        <w:tc>
          <w:tcPr>
            <w:tcW w:w="1755" w:type="dxa"/>
            <w:noWrap w:val="0"/>
            <w:vAlign w:val="center"/>
          </w:tcPr>
          <w:p w14:paraId="14A9E6B0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制造商名称</w:t>
            </w:r>
          </w:p>
        </w:tc>
        <w:tc>
          <w:tcPr>
            <w:tcW w:w="765" w:type="dxa"/>
            <w:noWrap w:val="0"/>
            <w:vAlign w:val="center"/>
          </w:tcPr>
          <w:p w14:paraId="096B35D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720" w:type="dxa"/>
            <w:noWrap w:val="0"/>
            <w:vAlign w:val="center"/>
          </w:tcPr>
          <w:p w14:paraId="491ABEF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</w:tc>
        <w:tc>
          <w:tcPr>
            <w:tcW w:w="1530" w:type="dxa"/>
            <w:noWrap w:val="0"/>
            <w:vAlign w:val="center"/>
          </w:tcPr>
          <w:p w14:paraId="612332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1785" w:type="dxa"/>
            <w:noWrap w:val="0"/>
            <w:vAlign w:val="center"/>
          </w:tcPr>
          <w:p w14:paraId="306DBE7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小计</w:t>
            </w: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1230" w:type="dxa"/>
            <w:noWrap w:val="0"/>
            <w:vAlign w:val="center"/>
          </w:tcPr>
          <w:p w14:paraId="5058FD3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15FD0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1" w:type="dxa"/>
            <w:noWrap w:val="0"/>
            <w:vAlign w:val="center"/>
          </w:tcPr>
          <w:p w14:paraId="64227F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2617" w:type="dxa"/>
            <w:noWrap w:val="0"/>
            <w:vAlign w:val="center"/>
          </w:tcPr>
          <w:p w14:paraId="7EFB3954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颅脑脊髓打击系统</w:t>
            </w:r>
          </w:p>
        </w:tc>
        <w:tc>
          <w:tcPr>
            <w:tcW w:w="1260" w:type="dxa"/>
            <w:noWrap w:val="0"/>
            <w:vAlign w:val="center"/>
          </w:tcPr>
          <w:p w14:paraId="4F3EF02C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54B0C757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2F3F8B8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59E6F53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1830443D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1530" w:type="dxa"/>
            <w:noWrap w:val="0"/>
            <w:vAlign w:val="center"/>
          </w:tcPr>
          <w:p w14:paraId="72F630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85" w:type="dxa"/>
            <w:noWrap w:val="0"/>
            <w:vAlign w:val="center"/>
          </w:tcPr>
          <w:p w14:paraId="682026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46396F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BB50F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1" w:type="dxa"/>
            <w:noWrap w:val="0"/>
            <w:vAlign w:val="center"/>
          </w:tcPr>
          <w:p w14:paraId="496E23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2617" w:type="dxa"/>
            <w:noWrap w:val="0"/>
            <w:vAlign w:val="center"/>
          </w:tcPr>
          <w:p w14:paraId="04FFD283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小动物全脑无损超声神经调控系统</w:t>
            </w:r>
          </w:p>
        </w:tc>
        <w:tc>
          <w:tcPr>
            <w:tcW w:w="1260" w:type="dxa"/>
            <w:noWrap w:val="0"/>
            <w:vAlign w:val="center"/>
          </w:tcPr>
          <w:p w14:paraId="37F64FD4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5DF44480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627686E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207BA571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10DA72EF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1530" w:type="dxa"/>
            <w:noWrap w:val="0"/>
            <w:vAlign w:val="center"/>
          </w:tcPr>
          <w:p w14:paraId="50D91F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85" w:type="dxa"/>
            <w:noWrap w:val="0"/>
            <w:vAlign w:val="center"/>
          </w:tcPr>
          <w:p w14:paraId="2D81D0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3441CE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742D4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1" w:type="dxa"/>
            <w:noWrap w:val="0"/>
            <w:vAlign w:val="center"/>
          </w:tcPr>
          <w:p w14:paraId="25A2DF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2617" w:type="dxa"/>
            <w:noWrap w:val="0"/>
            <w:vAlign w:val="center"/>
          </w:tcPr>
          <w:p w14:paraId="5E6D1DD2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多功能微孔板检测系统</w:t>
            </w:r>
          </w:p>
        </w:tc>
        <w:tc>
          <w:tcPr>
            <w:tcW w:w="1260" w:type="dxa"/>
            <w:noWrap w:val="0"/>
            <w:vAlign w:val="center"/>
          </w:tcPr>
          <w:p w14:paraId="76F27011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584684FB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0C3510B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130BDF40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6B380A93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1530" w:type="dxa"/>
            <w:noWrap w:val="0"/>
            <w:vAlign w:val="center"/>
          </w:tcPr>
          <w:p w14:paraId="59015D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85" w:type="dxa"/>
            <w:noWrap w:val="0"/>
            <w:vAlign w:val="center"/>
          </w:tcPr>
          <w:p w14:paraId="04C262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274EB5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93D22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1" w:type="dxa"/>
            <w:noWrap w:val="0"/>
            <w:vAlign w:val="center"/>
          </w:tcPr>
          <w:p w14:paraId="19C1CE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2617" w:type="dxa"/>
            <w:noWrap w:val="0"/>
            <w:vAlign w:val="center"/>
          </w:tcPr>
          <w:p w14:paraId="0FD022EA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全自动动物血细胞分析仪</w:t>
            </w:r>
          </w:p>
        </w:tc>
        <w:tc>
          <w:tcPr>
            <w:tcW w:w="1260" w:type="dxa"/>
            <w:noWrap w:val="0"/>
            <w:vAlign w:val="center"/>
          </w:tcPr>
          <w:p w14:paraId="1D6552B6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4F65AC6D"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099473CE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1BCB033E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0E9321DA">
            <w:pPr>
              <w:spacing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530" w:type="dxa"/>
            <w:noWrap w:val="0"/>
            <w:vAlign w:val="center"/>
          </w:tcPr>
          <w:p w14:paraId="391650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85" w:type="dxa"/>
            <w:noWrap w:val="0"/>
            <w:vAlign w:val="center"/>
          </w:tcPr>
          <w:p w14:paraId="5BAC0B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557274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46724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38" w:type="dxa"/>
            <w:gridSpan w:val="10"/>
            <w:noWrap w:val="0"/>
            <w:vAlign w:val="center"/>
          </w:tcPr>
          <w:p w14:paraId="6525AAB2">
            <w:pPr>
              <w:adjustRightInd w:val="0"/>
              <w:snapToGrid w:val="0"/>
              <w:spacing w:line="240" w:lineRule="exact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合计投标总报价：（大写）                                      （小写）¥</w:t>
            </w:r>
          </w:p>
        </w:tc>
      </w:tr>
    </w:tbl>
    <w:p w14:paraId="5693EFB4">
      <w:pPr>
        <w:rPr>
          <w:rFonts w:hint="eastAsia"/>
        </w:rPr>
      </w:pPr>
    </w:p>
    <w:p w14:paraId="4FFE164C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</w:t>
      </w:r>
      <w:r>
        <w:rPr>
          <w:rFonts w:hint="eastAsia" w:ascii="宋体" w:hAnsi="宋体"/>
          <w:szCs w:val="21"/>
          <w:lang w:val="en-US" w:eastAsia="zh-CN"/>
        </w:rPr>
        <w:t>投标人</w:t>
      </w:r>
      <w:r>
        <w:rPr>
          <w:rFonts w:hint="eastAsia" w:ascii="宋体" w:hAnsi="宋体"/>
          <w:szCs w:val="21"/>
        </w:rPr>
        <w:t>必须按本</w:t>
      </w:r>
      <w:r>
        <w:rPr>
          <w:rFonts w:hint="eastAsia" w:ascii="宋体" w:hAnsi="宋体"/>
          <w:bCs/>
          <w:szCs w:val="21"/>
        </w:rPr>
        <w:t>表的格式</w:t>
      </w:r>
      <w:r>
        <w:rPr>
          <w:rFonts w:hint="eastAsia" w:ascii="宋体" w:hAnsi="宋体"/>
          <w:szCs w:val="21"/>
        </w:rPr>
        <w:t>详细报出</w:t>
      </w:r>
      <w:r>
        <w:rPr>
          <w:rFonts w:hint="eastAsia" w:ascii="宋体" w:hAnsi="宋体"/>
          <w:szCs w:val="21"/>
          <w:lang w:val="en-US" w:eastAsia="zh-CN"/>
        </w:rPr>
        <w:t>投标</w:t>
      </w:r>
      <w:r>
        <w:rPr>
          <w:rFonts w:hint="eastAsia" w:ascii="宋体" w:hAnsi="宋体"/>
          <w:szCs w:val="21"/>
        </w:rPr>
        <w:t>总价的各个组成部分的报价，否则作</w:t>
      </w:r>
      <w:r>
        <w:rPr>
          <w:rFonts w:hint="eastAsia" w:ascii="宋体" w:hAnsi="宋体"/>
          <w:b/>
          <w:szCs w:val="21"/>
        </w:rPr>
        <w:t>无效响应文件</w:t>
      </w:r>
      <w:r>
        <w:rPr>
          <w:rFonts w:hint="eastAsia" w:ascii="宋体" w:hAnsi="宋体"/>
          <w:szCs w:val="21"/>
        </w:rPr>
        <w:t>处理；报价精确到小数点后两位；</w:t>
      </w:r>
    </w:p>
    <w:p w14:paraId="10A8F3A5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2.本</w:t>
      </w:r>
      <w:r>
        <w:rPr>
          <w:rFonts w:hint="eastAsia" w:ascii="宋体" w:hAnsi="宋体"/>
          <w:bCs/>
          <w:szCs w:val="21"/>
        </w:rPr>
        <w:t>表各分项报价合计应当与“</w:t>
      </w:r>
      <w:r>
        <w:rPr>
          <w:rFonts w:hint="eastAsia" w:ascii="宋体" w:hAnsi="宋体"/>
          <w:bCs/>
          <w:szCs w:val="21"/>
          <w:lang w:val="en-US" w:eastAsia="zh-CN"/>
        </w:rPr>
        <w:t>开标一览</w:t>
      </w:r>
      <w:r>
        <w:rPr>
          <w:rFonts w:hint="eastAsia" w:ascii="宋体" w:hAnsi="宋体"/>
          <w:bCs/>
          <w:szCs w:val="21"/>
        </w:rPr>
        <w:t>表”</w:t>
      </w:r>
      <w:r>
        <w:rPr>
          <w:rFonts w:hint="eastAsia" w:ascii="宋体" w:hAnsi="宋体"/>
          <w:bCs/>
          <w:szCs w:val="21"/>
          <w:lang w:val="en-US" w:eastAsia="zh-CN"/>
        </w:rPr>
        <w:t>投标</w:t>
      </w:r>
      <w:r>
        <w:rPr>
          <w:rFonts w:hint="eastAsia" w:ascii="宋体" w:hAnsi="宋体"/>
          <w:bCs/>
          <w:szCs w:val="21"/>
        </w:rPr>
        <w:t>总价相等；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 w14:paraId="4F0D66CB"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</w:rPr>
        <w:t>.本表</w:t>
      </w:r>
      <w:r>
        <w:rPr>
          <w:rFonts w:hint="eastAsia" w:ascii="宋体" w:hAnsi="宋体"/>
          <w:szCs w:val="21"/>
        </w:rPr>
        <w:t>行数不足的，可自行扩展。</w:t>
      </w:r>
    </w:p>
    <w:bookmarkEnd w:id="0"/>
    <w:bookmarkEnd w:id="1"/>
    <w:p w14:paraId="6F641EDC">
      <w:pPr>
        <w:adjustRightInd w:val="0"/>
        <w:spacing w:before="480" w:beforeLines="200" w:line="48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名称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  <w:bookmarkStart w:id="2" w:name="_GoBack"/>
      <w:bookmarkEnd w:id="2"/>
    </w:p>
    <w:p w14:paraId="59428E2D">
      <w:pPr>
        <w:spacing w:line="480" w:lineRule="auto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eastAsia="zh-CN"/>
        </w:rPr>
        <w:t>签字或盖章</w:t>
      </w:r>
      <w:r>
        <w:rPr>
          <w:rFonts w:hint="eastAsia" w:ascii="宋体" w:hAnsi="宋体"/>
          <w:color w:val="000000"/>
          <w:szCs w:val="21"/>
        </w:rPr>
        <w:t>）</w:t>
      </w:r>
    </w:p>
    <w:p w14:paraId="75557B03">
      <w:pPr>
        <w:spacing w:line="480" w:lineRule="auto"/>
        <w:ind w:firstLine="105" w:firstLineChars="50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szCs w:val="21"/>
          <w:u w:val="single"/>
        </w:rPr>
        <w:t xml:space="preserve"> </w:t>
      </w:r>
      <w:r>
        <w:rPr>
          <w:rFonts w:hint="eastAsia" w:ascii="宋体" w:hAnsi="宋体"/>
          <w:bCs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1606D"/>
    <w:rsid w:val="135D5FE4"/>
    <w:rsid w:val="16A52B18"/>
    <w:rsid w:val="1D0603B2"/>
    <w:rsid w:val="219757FB"/>
    <w:rsid w:val="278D3BAC"/>
    <w:rsid w:val="2B91330E"/>
    <w:rsid w:val="2C471B3F"/>
    <w:rsid w:val="319E0453"/>
    <w:rsid w:val="369D1D37"/>
    <w:rsid w:val="6AC128D0"/>
    <w:rsid w:val="6ECB30D7"/>
    <w:rsid w:val="78B9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238</Characters>
  <Lines>0</Lines>
  <Paragraphs>0</Paragraphs>
  <TotalTime>2</TotalTime>
  <ScaleCrop>false</ScaleCrop>
  <LinksUpToDate>false</LinksUpToDate>
  <CharactersWithSpaces>333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2025-08-23T08:46:13Z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eyJoZGlkIjoiZDc2YWViYzA2ZDAwYzg1MGRmODFlZmU2MGM1MTY0MjkiLCJ1c2VySWQiOiIzMTgwNzY3NzEifQ==</vt:lpwstr>
  </property>
</Properties>
</file>