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99EE8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人员配置方案</w:t>
      </w:r>
    </w:p>
    <w:bookmarkEnd w:id="0"/>
    <w:p w14:paraId="67AB4B52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0C6C49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组织机构设置及机构制度管理制度</w:t>
      </w:r>
    </w:p>
    <w:p w14:paraId="700DDDD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岗位配置方案</w:t>
      </w:r>
    </w:p>
    <w:p w14:paraId="01B2967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执业资格及技术职称人员配置情况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06505"/>
    <w:rsid w:val="4CF40ECD"/>
    <w:rsid w:val="558E78ED"/>
    <w:rsid w:val="67860E67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2025-09-28T08:27:08Z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D8ACB435817B4CA884EB9EFACB6C1A2C_13</vt:lpwstr>
  </property>
</Properties>
</file>