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版本号：SXLXFW-2025-04020250928001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石材翻新打磨结晶抛光和pvc塑胶地板打蜡项目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SXLXFW-2025-040</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陕西立信工程项目管理有限公司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陕西立信工程项目管理有限公司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石材翻新打磨结晶抛光和pvc塑胶地板打蜡项目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SXLXFW-2025-040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石材翻新打磨结晶抛光和pvc塑胶地板打蜡项目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医院总建筑面积23.41万平方米。此项目为院内公共区域的部分石材翻新打磨结晶抛光，病区及门诊部分区域的部分pvc塑胶地板打蜡。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报告：供应商提供前一年度经审计完整的财务审计报告（成立时间至提交投标文件截止时间不足一年的可提供成立后任意时段的资产负债表），或其开标前三个月内供应商开户银行基本账户银行出具的资信证明（附《基本存款账户信息》或《银行开户许可证》复印件），或财政部门认可的政府采购专业担保机构出具的投标担保函；</w:t>
      </w:r>
    </w:p>
    <w:p>
      <w:pPr>
        <w:pStyle w:val="null3"/>
      </w:pPr>
      <w:r>
        <w:rPr>
          <w:rFonts w:ascii="仿宋_GB2312" w:hAnsi="仿宋_GB2312" w:cs="仿宋_GB2312" w:eastAsia="仿宋_GB2312"/>
        </w:rPr>
        <w:t>3、履行合同技术能力的承诺：提供具有履行合同所必需的设备和专业技术能力的承诺；</w:t>
      </w:r>
    </w:p>
    <w:p>
      <w:pPr>
        <w:pStyle w:val="null3"/>
      </w:pPr>
      <w:r>
        <w:rPr>
          <w:rFonts w:ascii="仿宋_GB2312" w:hAnsi="仿宋_GB2312" w:cs="仿宋_GB2312" w:eastAsia="仿宋_GB2312"/>
        </w:rPr>
        <w:t>4、税收缴纳证明：提供磋商截止日前一年内已缴纳的至少一个月的纳税证明或完税证明，依法免税的单位应提供相关证明材料；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法人身份证明或授权书：法定代表人参加的，须提供法定代表人身份证明及本人身份证复印件；法定代表人授权他人参加的，须提供法定代表人委托授权书、被授权代表的身份证复印件，被授权人参加的还需要提供在本单位缴纳的社保证明（近3个月内任意一个月）；</w:t>
      </w:r>
    </w:p>
    <w:p>
      <w:pPr>
        <w:pStyle w:val="null3"/>
      </w:pPr>
      <w:r>
        <w:rPr>
          <w:rFonts w:ascii="仿宋_GB2312" w:hAnsi="仿宋_GB2312" w:cs="仿宋_GB2312" w:eastAsia="仿宋_GB2312"/>
        </w:rPr>
        <w:t>8、无行贿行为：在投标前3年内的招投标和政府采购活动中无以行贿手段谋取中标（成交）的行为，并承诺在本次政府采购活动中，不以向采购人、代理机构、评审人员提供利益和好处谋取中标（成交）；（提供书面承诺，加盖供应商公章）</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9、控股、管理关系：单位负责人为同一人或者存在直接控股、管理关系的不同供应商，不得参加同一合同项下的政府采购活动；（提供书面承诺，加盖供应商公章）</w:t>
      </w:r>
    </w:p>
    <w:p>
      <w:pPr>
        <w:pStyle w:val="null3"/>
      </w:pPr>
      <w:r>
        <w:rPr>
          <w:rFonts w:ascii="仿宋_GB2312" w:hAnsi="仿宋_GB2312" w:cs="仿宋_GB2312" w:eastAsia="仿宋_GB2312"/>
        </w:rPr>
        <w:t>10、信用记录审查：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提供信用中国网及中国政府采购网相应查询结果网页截图加盖供应商公章）</w:t>
      </w:r>
    </w:p>
    <w:p>
      <w:pPr>
        <w:pStyle w:val="null3"/>
      </w:pPr>
      <w:r>
        <w:rPr>
          <w:rFonts w:ascii="仿宋_GB2312" w:hAnsi="仿宋_GB2312" w:cs="仿宋_GB2312" w:eastAsia="仿宋_GB2312"/>
        </w:rPr>
        <w:t>11、供应商属性：投标人应承诺其公司非采购人及项目代理机构员工和亲属投资开办的公司，其法人、股东、高级管理人员非采购人单位员工及亲属。采购人代理机构和投标人之间无相互兼职的情形；</w:t>
      </w:r>
    </w:p>
    <w:p>
      <w:pPr>
        <w:pStyle w:val="null3"/>
      </w:pPr>
      <w:r>
        <w:rPr>
          <w:rFonts w:ascii="仿宋_GB2312" w:hAnsi="仿宋_GB2312" w:cs="仿宋_GB2312" w:eastAsia="仿宋_GB2312"/>
        </w:rPr>
        <w:t>12、未被列入“黑名单”：列入政府采购各级管理主管部门和我院“黑名单”的供应商在其列入“黑名单”之日起3年内限制参与本项目；（提供截图或承诺书）</w:t>
      </w:r>
    </w:p>
    <w:p>
      <w:pPr>
        <w:pStyle w:val="null3"/>
      </w:pPr>
      <w:r>
        <w:rPr>
          <w:rFonts w:ascii="仿宋_GB2312" w:hAnsi="仿宋_GB2312" w:cs="仿宋_GB2312" w:eastAsia="仿宋_GB2312"/>
        </w:rPr>
        <w:t>13、本项目不接受联合体投标：本项目不接受联合体投标；（提供书面承诺，加盖供应商公章）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029-61816113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陕西立信工程项目管理有限公司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陕西省西安市雁塔区陕西省西安市雁塔区太白南路39号金石柏朗大厦12层1201、1202、1205室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孔祥妍、张菲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029-87519950-809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代理服务费收费标准：代理服务费依据《国家计委关于印发招标代理服务收费管理暂行办法的 通知》（计价格〔2002〕1980号）和《关于招标代理服务收费有关问题的通知》（发改办价 格〔2003〕857号）文件规定标准下浮20%收取，成交单位在领取成交通知书时向代理机构支 付代理服务费。缴纳账户如下： 户 名：陕西立信工程项目管理有限公司 账 号：1299038818 10301 开户行：招商银行西安朝阳门支行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陕西立信工程项目管理有限公司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陕西立信工程项目管理有限公司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陕西立信工程项目管理有限公司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孔祥妍、张菲</w:t>
      </w:r>
    </w:p>
    <w:p>
      <w:pPr>
        <w:pStyle w:val="null3"/>
      </w:pPr>
      <w:r>
        <w:rPr>
          <w:rFonts w:ascii="仿宋_GB2312" w:hAnsi="仿宋_GB2312" w:cs="仿宋_GB2312" w:eastAsia="仿宋_GB2312"/>
        </w:rPr>
        <w:t>联系电话：029-87519950-809</w:t>
      </w:r>
    </w:p>
    <w:p>
      <w:pPr>
        <w:pStyle w:val="null3"/>
      </w:pPr>
      <w:r>
        <w:rPr>
          <w:rFonts w:ascii="仿宋_GB2312" w:hAnsi="仿宋_GB2312" w:cs="仿宋_GB2312" w:eastAsia="仿宋_GB2312"/>
        </w:rPr>
        <w:t>地址：陕西省西安市雁塔区陕西省西安市雁塔区太白南路39号金石柏朗大厦12层1201、1202、1205室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医院总建筑面积23.41万平方米。此项目为院内公共区域的部分石材翻新打磨结晶抛光，病区及门诊部分区域的部分pvc塑胶地板打蜡。具体详见采购文件。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石材翻新打磨结晶抛光和pvc塑胶地板打蜡项目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标的名称：石材翻新打磨结晶抛光和pvc塑胶地板打蜡项目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w:t>
            </w:r>
            <w:r>
              <w:rPr>
                <w:rFonts w:ascii="仿宋_GB2312" w:hAnsi="仿宋_GB2312" w:cs="仿宋_GB2312" w:eastAsia="仿宋_GB2312"/>
                <w:sz w:val="20"/>
                <w:b/>
              </w:rPr>
              <w:t>项目概况</w:t>
            </w:r>
          </w:p>
          <w:p>
            <w:pPr>
              <w:pStyle w:val="null3"/>
              <w:ind w:firstLine="400"/>
              <w:jc w:val="both"/>
            </w:pPr>
            <w:r>
              <w:rPr>
                <w:rFonts w:ascii="仿宋_GB2312" w:hAnsi="仿宋_GB2312" w:cs="仿宋_GB2312" w:eastAsia="仿宋_GB2312"/>
                <w:sz w:val="20"/>
              </w:rPr>
              <w:t>1、项目名称：西安市第三医院石材翻新打磨结晶抛光和pvc塑胶地板打蜡项目。</w:t>
            </w:r>
          </w:p>
          <w:p>
            <w:pPr>
              <w:pStyle w:val="null3"/>
              <w:ind w:firstLine="400"/>
              <w:jc w:val="both"/>
            </w:pPr>
            <w:r>
              <w:rPr>
                <w:rFonts w:ascii="仿宋_GB2312" w:hAnsi="仿宋_GB2312" w:cs="仿宋_GB2312" w:eastAsia="仿宋_GB2312"/>
                <w:sz w:val="20"/>
              </w:rPr>
              <w:t>2、项目服务内容：医院总建筑面积23.41万平方米。此项目为院内公共区域的部分石材翻新打磨结晶抛光，病区及门诊部分区域的部分pvc塑胶地板打蜡。</w:t>
            </w:r>
          </w:p>
          <w:p>
            <w:pPr>
              <w:pStyle w:val="null3"/>
              <w:ind w:firstLine="400"/>
              <w:jc w:val="both"/>
            </w:pPr>
            <w:r>
              <w:rPr>
                <w:rFonts w:ascii="仿宋_GB2312" w:hAnsi="仿宋_GB2312" w:cs="仿宋_GB2312" w:eastAsia="仿宋_GB2312"/>
                <w:sz w:val="20"/>
              </w:rPr>
              <w:t>3、预算金额：850000.00元</w:t>
            </w:r>
          </w:p>
          <w:p>
            <w:pPr>
              <w:pStyle w:val="null3"/>
              <w:ind w:firstLine="400"/>
              <w:jc w:val="both"/>
            </w:pPr>
            <w:r>
              <w:rPr>
                <w:rFonts w:ascii="仿宋_GB2312" w:hAnsi="仿宋_GB2312" w:cs="仿宋_GB2312" w:eastAsia="仿宋_GB2312"/>
                <w:sz w:val="20"/>
              </w:rPr>
              <w:t>4、服务期：合同签订之日起三年，或预算金额执行完为止。</w:t>
            </w:r>
          </w:p>
          <w:p>
            <w:pPr>
              <w:pStyle w:val="null3"/>
              <w:jc w:val="both"/>
            </w:pPr>
            <w:r>
              <w:rPr>
                <w:rFonts w:ascii="仿宋_GB2312" w:hAnsi="仿宋_GB2312" w:cs="仿宋_GB2312" w:eastAsia="仿宋_GB2312"/>
                <w:sz w:val="20"/>
                <w:b/>
              </w:rPr>
              <w:t>二、服务内容</w:t>
            </w:r>
          </w:p>
          <w:p>
            <w:pPr>
              <w:pStyle w:val="null3"/>
              <w:ind w:firstLine="400"/>
              <w:jc w:val="both"/>
            </w:pPr>
            <w:r>
              <w:rPr>
                <w:rFonts w:ascii="仿宋_GB2312" w:hAnsi="仿宋_GB2312" w:cs="仿宋_GB2312" w:eastAsia="仿宋_GB2312"/>
                <w:sz w:val="20"/>
              </w:rPr>
              <w:t>此项目为院内公共区域的部分石材翻新打磨结晶抛光，病区及门诊部分区域的部分</w:t>
            </w:r>
            <w:r>
              <w:rPr>
                <w:rFonts w:ascii="仿宋_GB2312" w:hAnsi="仿宋_GB2312" w:cs="仿宋_GB2312" w:eastAsia="仿宋_GB2312"/>
                <w:sz w:val="20"/>
              </w:rPr>
              <w:t>pvc塑胶地板打蜡。</w:t>
            </w:r>
          </w:p>
          <w:p>
            <w:pPr>
              <w:pStyle w:val="null3"/>
              <w:jc w:val="both"/>
            </w:pPr>
            <w:r>
              <w:rPr>
                <w:rFonts w:ascii="仿宋_GB2312" w:hAnsi="仿宋_GB2312" w:cs="仿宋_GB2312" w:eastAsia="仿宋_GB2312"/>
                <w:sz w:val="20"/>
                <w:b/>
              </w:rPr>
              <w:t>三、技术要求</w:t>
            </w:r>
          </w:p>
          <w:p>
            <w:pPr>
              <w:pStyle w:val="null3"/>
              <w:ind w:firstLine="402"/>
              <w:jc w:val="both"/>
            </w:pPr>
            <w:r>
              <w:rPr>
                <w:rFonts w:ascii="仿宋_GB2312" w:hAnsi="仿宋_GB2312" w:cs="仿宋_GB2312" w:eastAsia="仿宋_GB2312"/>
                <w:sz w:val="20"/>
                <w:b/>
              </w:rPr>
              <w:t>1、石材翻新打磨结晶抛光：</w:t>
            </w:r>
          </w:p>
          <w:p>
            <w:pPr>
              <w:pStyle w:val="null3"/>
              <w:ind w:firstLine="400"/>
              <w:jc w:val="both"/>
            </w:pPr>
            <w:r>
              <w:rPr>
                <w:rFonts w:ascii="仿宋_GB2312" w:hAnsi="仿宋_GB2312" w:cs="仿宋_GB2312" w:eastAsia="仿宋_GB2312"/>
                <w:sz w:val="20"/>
              </w:rPr>
              <w:t>1.1</w:t>
            </w:r>
            <w:r>
              <w:rPr>
                <w:rFonts w:ascii="仿宋_GB2312" w:hAnsi="仿宋_GB2312" w:cs="仿宋_GB2312" w:eastAsia="仿宋_GB2312"/>
                <w:sz w:val="20"/>
              </w:rPr>
              <w:t>技术方案与工艺流程要求：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1）基层处理：必须对地面进行彻底清洁，无尘、无砂粒、无污渍、无旧蜡</w:t>
            </w:r>
            <w:r>
              <w:rPr>
                <w:rFonts w:ascii="仿宋_GB2312" w:hAnsi="仿宋_GB2312" w:cs="仿宋_GB2312" w:eastAsia="仿宋_GB2312"/>
                <w:sz w:val="20"/>
              </w:rPr>
              <w:t>层。如有局部损坏、孔洞、裂缝，需先进行修补。</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2）打磨整平：使用专业石材翻新机配不同型号的金刚石磨片（从50#、150#、300#至3000#）由粗到细进行逐级精细研磨、整平，直至地面光滑无明显划痕。</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3）干燥洁净：研磨后需用大功率吸水机将泥浆彻底吸净，并用热风干机或自然风确保地面完全干燥。</w:t>
            </w:r>
          </w:p>
          <w:p>
            <w:pPr>
              <w:pStyle w:val="null3"/>
              <w:ind w:right="-195"/>
              <w:jc w:val="left"/>
            </w:pPr>
            <w:r>
              <w:rPr>
                <w:rFonts w:ascii="仿宋_GB2312" w:hAnsi="仿宋_GB2312" w:cs="仿宋_GB2312" w:eastAsia="仿宋_GB2312"/>
                <w:sz w:val="20"/>
              </w:rPr>
              <w:t>1.2</w:t>
            </w:r>
            <w:r>
              <w:rPr>
                <w:rFonts w:ascii="仿宋_GB2312" w:hAnsi="仿宋_GB2312" w:cs="仿宋_GB2312" w:eastAsia="仿宋_GB2312"/>
                <w:sz w:val="20"/>
              </w:rPr>
              <w:t>结晶硬化处理：</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1）采用重型石材翻新机（重量≥65KG）配合天然纤维垫。</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 使用品牌（verdi 晶-高强度水晶釉（膏剂）。或同等及以上品质的医用级环保结晶剂/粉。</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3）在特定转速和压力下，通过摩擦产生的热量与化学作用，使药剂与石材成分发生反应，生成坚硬的钙质玻璃结晶层。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4）需重复操作2-3遍，直至达到规定的光泽度和硬度。</w:t>
            </w:r>
          </w:p>
          <w:p>
            <w:pPr>
              <w:pStyle w:val="null3"/>
              <w:ind w:firstLine="400"/>
              <w:jc w:val="both"/>
            </w:pPr>
            <w:r>
              <w:rPr>
                <w:rFonts w:ascii="仿宋_GB2312" w:hAnsi="仿宋_GB2312" w:cs="仿宋_GB2312" w:eastAsia="仿宋_GB2312"/>
                <w:sz w:val="20"/>
              </w:rPr>
              <w:t>1.3边角处理：对于大型设备无法处理的墙边、角落、柱脚等区域，必须使用小型角磨机进行手工处理，确保整体效果一致。</w:t>
            </w:r>
          </w:p>
          <w:p>
            <w:pPr>
              <w:pStyle w:val="null3"/>
              <w:ind w:firstLine="400"/>
              <w:jc w:val="both"/>
            </w:pPr>
            <w:r>
              <w:rPr>
                <w:rFonts w:ascii="仿宋_GB2312" w:hAnsi="仿宋_GB2312" w:cs="仿宋_GB2312" w:eastAsia="仿宋_GB2312"/>
                <w:sz w:val="20"/>
              </w:rPr>
              <w:t>1.4清洁保护：施工完成后，彻底清除所有白色粉末残留，并使用干净尘推进行精细清理。</w:t>
            </w:r>
          </w:p>
          <w:p>
            <w:pPr>
              <w:pStyle w:val="null3"/>
              <w:ind w:firstLine="400"/>
              <w:jc w:val="both"/>
            </w:pPr>
            <w:r>
              <w:rPr>
                <w:rFonts w:ascii="仿宋_GB2312" w:hAnsi="仿宋_GB2312" w:cs="仿宋_GB2312" w:eastAsia="仿宋_GB2312"/>
                <w:sz w:val="20"/>
              </w:rPr>
              <w:t>1.5成品保护：施工完毕后，需设置明显警示牌，并在24-48小时内对地面进行必要保护，防止踩踏和污染。</w:t>
            </w:r>
          </w:p>
          <w:p>
            <w:pPr>
              <w:pStyle w:val="null3"/>
              <w:ind w:firstLine="400"/>
              <w:jc w:val="both"/>
            </w:pPr>
            <w:r>
              <w:rPr>
                <w:rFonts w:ascii="仿宋_GB2312" w:hAnsi="仿宋_GB2312" w:cs="仿宋_GB2312" w:eastAsia="仿宋_GB2312"/>
                <w:sz w:val="20"/>
              </w:rPr>
              <w:t>1.6医院特殊要求：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1）环保与气味：所有使用的化学药剂必须为低气味、无毒性、无腐蚀性、符合国家环保标准的绿色产品，并提供相关检测报告。施工期间及完成后，不得产生刺激性气味，影响医患人员健康。</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2）防菌抑菌（可选高级要求）：优先推荐使用具有防霉、抑菌功能的结晶剂，以适应医院高卫生标准的要求。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3）噪音与振动控制：施工设备应尽量选用低噪音型号。大型设备作业需避开医院敏感区域（如病房、ICU、手术室）的休息时间。</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4）粉尘控制：必须采用带水箱的自动喷水研磨机或无尘打磨系统，配合大功率工业吸尘器，实现“无尘施工”，严格杜绝施工粉尘对医院环境和医疗设备造成污染。</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5）施工时间：鉴于医院运营的特性，投标人须制定详尽的以夜间施工为主的方案，最大限度减少对正常医疗秩序的干扰。需明确承诺可接受的施工时间安排。</w:t>
            </w:r>
          </w:p>
          <w:p>
            <w:pPr>
              <w:pStyle w:val="null3"/>
              <w:ind w:firstLine="562"/>
            </w:pPr>
            <w:r>
              <w:rPr>
                <w:rFonts w:ascii="仿宋_GB2312" w:hAnsi="仿宋_GB2312" w:cs="仿宋_GB2312" w:eastAsia="仿宋_GB2312"/>
                <w:sz w:val="20"/>
                <w:b/>
              </w:rPr>
              <w:t>2、</w:t>
            </w:r>
            <w:r>
              <w:rPr>
                <w:rFonts w:ascii="仿宋_GB2312" w:hAnsi="仿宋_GB2312" w:cs="仿宋_GB2312" w:eastAsia="仿宋_GB2312"/>
                <w:sz w:val="20"/>
                <w:b/>
              </w:rPr>
              <w:t>PVC塑胶地板打蜡：</w:t>
            </w:r>
          </w:p>
          <w:p>
            <w:pPr>
              <w:pStyle w:val="null3"/>
              <w:ind w:firstLine="400"/>
              <w:jc w:val="both"/>
            </w:pPr>
            <w:r>
              <w:rPr>
                <w:rFonts w:ascii="仿宋_GB2312" w:hAnsi="仿宋_GB2312" w:cs="仿宋_GB2312" w:eastAsia="仿宋_GB2312"/>
                <w:sz w:val="20"/>
              </w:rPr>
              <w:t>2.1技术流程与标准：</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1）准备工作：置明显的“小心地滑”警示牌及隔离带，确保作业区域安全。移动可移动的家具设备，对不可移动的进行防护遮盖。</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2）清洁除尘：使用专用尘推或吸尘器彻底清除地面大颗粒灰尘和沙砾。</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3）稀释清洗：使用中性清洁剂按比例稀释，配合多功能洗地机（带软毛刷或垫）进行全面清洗。</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4）起蜡工序：使用专业起蜡水，按比例稀释后，均匀喷洒于地板上，浸泡5-10分钟，使旧蜡充分软化溶解。使用高速抛光机配黑色磨片或专用起蜡垫进行研磨，彻底清除旧蜡层。使用吸水机将污水彻底吸干。</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5）要求：必须确保旧蜡完全起净，无残留，地面恢复至原生材质状态。</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6）过水清洁：用清水重新清洗地面至少两遍，确保无任何清洁剂和起蜡水残留，并用吸水机彻底吸干。待地面完全干燥（可用吹风机辅助）后方可进行下一步。</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7）打蜡工序：使用高品质PVC地板专用蜡（3M）。用干净蜡拖将底蜡均匀涂刷于地面，采用“井”字形涂刷法，确保厚薄均匀、无遗漏、无气泡。底蜡两层，面蜡两层。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8）抛光工序：最后一遍面蜡完全干透（建议等待24小时以上）后，使用高速抛光机配合白色或红色抛光垫进行高速抛光处理，使地面达到光亮、美观、均匀的效果。</w:t>
            </w:r>
          </w:p>
          <w:p>
            <w:pPr>
              <w:pStyle w:val="null3"/>
              <w:ind w:firstLine="400"/>
              <w:jc w:val="both"/>
            </w:pPr>
            <w:r>
              <w:rPr>
                <w:rFonts w:ascii="仿宋_GB2312" w:hAnsi="仿宋_GB2312" w:cs="仿宋_GB2312" w:eastAsia="仿宋_GB2312"/>
                <w:sz w:val="20"/>
              </w:rPr>
              <w:t>2.2环保与安全：</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1）施工过程中产生的所有废水、废渣需按医院规定进行收集和处理，不得造成二次污染。</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2）所有清洁剂、起蜡水、蜡水等化学品必须为低VOC（挥发性有机物）、无毒无味、符合国家环保标准的产品。</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3）施工期间必须做好通风，确保医患人员和施工人员健康安全。 （4）操作人员需穿着统一工作服、使用个人防护装备（如防滑鞋、手套等）。</w:t>
            </w:r>
          </w:p>
          <w:p>
            <w:pPr>
              <w:pStyle w:val="null3"/>
              <w:ind w:right="-195"/>
              <w:jc w:val="left"/>
            </w:pPr>
            <w:r>
              <w:rPr>
                <w:rFonts w:ascii="仿宋_GB2312" w:hAnsi="仿宋_GB2312" w:cs="仿宋_GB2312" w:eastAsia="仿宋_GB2312"/>
                <w:sz w:val="20"/>
                <w:b/>
              </w:rPr>
              <w:t>四、服务要求</w:t>
            </w:r>
          </w:p>
          <w:p>
            <w:pPr>
              <w:pStyle w:val="null3"/>
              <w:ind w:right="-195" w:firstLine="351"/>
              <w:jc w:val="left"/>
            </w:pPr>
            <w:r>
              <w:rPr>
                <w:rFonts w:ascii="仿宋_GB2312" w:hAnsi="仿宋_GB2312" w:cs="仿宋_GB2312" w:eastAsia="仿宋_GB2312"/>
                <w:sz w:val="20"/>
                <w:b/>
              </w:rPr>
              <w:t>1、</w:t>
            </w:r>
            <w:r>
              <w:rPr>
                <w:rFonts w:ascii="仿宋_GB2312" w:hAnsi="仿宋_GB2312" w:cs="仿宋_GB2312" w:eastAsia="仿宋_GB2312"/>
                <w:sz w:val="20"/>
                <w:b/>
              </w:rPr>
              <w:t>人员与管理要求：</w:t>
            </w:r>
          </w:p>
          <w:p>
            <w:pPr>
              <w:pStyle w:val="null3"/>
              <w:ind w:firstLine="400"/>
              <w:jc w:val="both"/>
            </w:pPr>
            <w:r>
              <w:rPr>
                <w:rFonts w:ascii="仿宋_GB2312" w:hAnsi="仿宋_GB2312" w:cs="仿宋_GB2312" w:eastAsia="仿宋_GB2312"/>
                <w:sz w:val="20"/>
              </w:rPr>
              <w:t>1.1施工团队：必须指派经验丰富的项目经理现场负责。</w:t>
            </w:r>
          </w:p>
          <w:p>
            <w:pPr>
              <w:pStyle w:val="null3"/>
              <w:ind w:firstLine="400"/>
              <w:jc w:val="both"/>
            </w:pPr>
            <w:r>
              <w:rPr>
                <w:rFonts w:ascii="仿宋_GB2312" w:hAnsi="仿宋_GB2312" w:cs="仿宋_GB2312" w:eastAsia="仿宋_GB2312"/>
                <w:sz w:val="20"/>
              </w:rPr>
              <w:t>1.2 现场管理：制定详细的《施工组织方案》，包括进度计划、人员安排、设备清单、安全保障措施等。</w:t>
            </w:r>
          </w:p>
          <w:p>
            <w:pPr>
              <w:pStyle w:val="null3"/>
              <w:ind w:firstLine="400"/>
              <w:jc w:val="both"/>
            </w:pPr>
            <w:r>
              <w:rPr>
                <w:rFonts w:ascii="仿宋_GB2312" w:hAnsi="仿宋_GB2312" w:cs="仿宋_GB2312" w:eastAsia="仿宋_GB2312"/>
                <w:sz w:val="20"/>
              </w:rPr>
              <w:t>1.3安全文明施工：</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1）遵守医院所有规章制度，办理进场施工许可。</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2）施工人员需统一着装，佩戴工牌，行为规范。</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3）设置明显的安全警示标志和隔离带。</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4）工完场清，每日施工结束后必须将所产生的垃圾全部清运出医院指定区域，</w:t>
            </w:r>
            <w:r>
              <w:rPr>
                <w:rFonts w:ascii="仿宋_GB2312" w:hAnsi="仿宋_GB2312" w:cs="仿宋_GB2312" w:eastAsia="仿宋_GB2312"/>
                <w:sz w:val="20"/>
              </w:rPr>
              <w:t>保持现场整洁。</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5）确保用电、设备操作安全，杜绝安全事故。</w:t>
            </w:r>
          </w:p>
          <w:p>
            <w:pPr>
              <w:pStyle w:val="null3"/>
              <w:ind w:right="-195" w:firstLine="351"/>
              <w:jc w:val="left"/>
            </w:pPr>
            <w:r>
              <w:rPr>
                <w:rFonts w:ascii="仿宋_GB2312" w:hAnsi="仿宋_GB2312" w:cs="仿宋_GB2312" w:eastAsia="仿宋_GB2312"/>
                <w:sz w:val="20"/>
                <w:b/>
              </w:rPr>
              <w:t>2、</w:t>
            </w:r>
            <w:r>
              <w:rPr>
                <w:rFonts w:ascii="仿宋_GB2312" w:hAnsi="仿宋_GB2312" w:cs="仿宋_GB2312" w:eastAsia="仿宋_GB2312"/>
                <w:sz w:val="20"/>
                <w:b/>
              </w:rPr>
              <w:t>材料与设备要求：</w:t>
            </w:r>
          </w:p>
          <w:p>
            <w:pPr>
              <w:pStyle w:val="null3"/>
              <w:ind w:firstLine="400"/>
              <w:jc w:val="both"/>
            </w:pPr>
            <w:r>
              <w:rPr>
                <w:rFonts w:ascii="仿宋_GB2312" w:hAnsi="仿宋_GB2312" w:cs="仿宋_GB2312" w:eastAsia="仿宋_GB2312"/>
                <w:sz w:val="20"/>
              </w:rPr>
              <w:t>2.1、石材翻新打磨结晶抛光：</w:t>
            </w:r>
          </w:p>
          <w:p>
            <w:pPr>
              <w:pStyle w:val="null3"/>
              <w:ind w:firstLine="400"/>
              <w:jc w:val="both"/>
            </w:pPr>
            <w:r>
              <w:rPr>
                <w:rFonts w:ascii="仿宋_GB2312" w:hAnsi="仿宋_GB2312" w:cs="仿宋_GB2312" w:eastAsia="仿宋_GB2312"/>
                <w:sz w:val="20"/>
              </w:rPr>
              <w:t>（一）材料要求：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1）结晶剂/粉：verdi 晶-高强度水晶釉（膏剂）。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 磨片：优质金刚石磨片，规格齐全，数量需满足全程研磨需求。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3）防护剂：（如需）应使用渗透性氟素类或有机硅类防护剂，具有良好的耐化学性。</w:t>
            </w:r>
          </w:p>
          <w:p>
            <w:pPr>
              <w:pStyle w:val="null3"/>
              <w:ind w:firstLine="400"/>
              <w:jc w:val="both"/>
            </w:pPr>
            <w:r>
              <w:rPr>
                <w:rFonts w:ascii="仿宋_GB2312" w:hAnsi="仿宋_GB2312" w:cs="仿宋_GB2312" w:eastAsia="仿宋_GB2312"/>
                <w:sz w:val="20"/>
              </w:rPr>
              <w:t>（二）设备要求：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1）提供重型石材翻新机（多台）、手提抛光机、大功率工业吸尘器、吸水机、研磨机、红色百洁垫、白色百洁垫等全套专业设备。</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2）所有设备需运行良好，状况整洁。</w:t>
            </w:r>
          </w:p>
          <w:p>
            <w:pPr>
              <w:pStyle w:val="null3"/>
              <w:ind w:firstLine="400"/>
              <w:jc w:val="both"/>
            </w:pPr>
            <w:r>
              <w:rPr>
                <w:rFonts w:ascii="仿宋_GB2312" w:hAnsi="仿宋_GB2312" w:cs="仿宋_GB2312" w:eastAsia="仿宋_GB2312"/>
                <w:sz w:val="20"/>
              </w:rPr>
              <w:t>2.2、PVC塑胶地板打蜡：</w:t>
            </w:r>
          </w:p>
          <w:p>
            <w:pPr>
              <w:pStyle w:val="null3"/>
              <w:ind w:firstLine="400"/>
              <w:jc w:val="both"/>
            </w:pPr>
            <w:r>
              <w:rPr>
                <w:rFonts w:ascii="仿宋_GB2312" w:hAnsi="仿宋_GB2312" w:cs="仿宋_GB2312" w:eastAsia="仿宋_GB2312"/>
                <w:sz w:val="20"/>
              </w:rPr>
              <w:t>（一）材料要求：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1）蜡水：3M的PVC地板专用蜡。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2）清洁剂与起蜡水：必须为中性pH值，对PVC地板无腐蚀性，且与所使用蜡水兼容的原品牌或推荐品牌配套产品。</w:t>
            </w:r>
          </w:p>
          <w:p>
            <w:pPr>
              <w:pStyle w:val="null3"/>
              <w:ind w:firstLine="400"/>
              <w:jc w:val="both"/>
            </w:pPr>
            <w:r>
              <w:rPr>
                <w:rFonts w:ascii="仿宋_GB2312" w:hAnsi="仿宋_GB2312" w:cs="仿宋_GB2312" w:eastAsia="仿宋_GB2312"/>
                <w:sz w:val="20"/>
              </w:rPr>
              <w:t>（二）设备要求：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1）多功能洗地机（可进行刷洗和吸水）</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2）大功率吸水机</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3）高速抛光机（转速不低于1000转/分钟）</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4）吹风机/地面风干机</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5）蜡拖、榨水车、水桶</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6）全套磨片/垫（包括黑、白、红等不同颜色，用于起蜡、清洗、抛光等不同工序）</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7）警示牌、隔离带、防护膜等辅助工具。</w:t>
            </w:r>
          </w:p>
          <w:p>
            <w:pPr>
              <w:pStyle w:val="null3"/>
              <w:ind w:right="-195" w:firstLine="351"/>
              <w:jc w:val="left"/>
            </w:pPr>
            <w:r>
              <w:rPr>
                <w:rFonts w:ascii="仿宋_GB2312" w:hAnsi="仿宋_GB2312" w:cs="仿宋_GB2312" w:eastAsia="仿宋_GB2312"/>
                <w:sz w:val="20"/>
                <w:b/>
              </w:rPr>
              <w:t>3、</w:t>
            </w:r>
            <w:r>
              <w:rPr>
                <w:rFonts w:ascii="仿宋_GB2312" w:hAnsi="仿宋_GB2312" w:cs="仿宋_GB2312" w:eastAsia="仿宋_GB2312"/>
                <w:sz w:val="20"/>
                <w:b/>
              </w:rPr>
              <w:t>验收标准与方法：</w:t>
            </w:r>
          </w:p>
          <w:p>
            <w:pPr>
              <w:pStyle w:val="null3"/>
              <w:ind w:firstLine="400"/>
              <w:jc w:val="both"/>
            </w:pPr>
            <w:r>
              <w:rPr>
                <w:rFonts w:ascii="仿宋_GB2312" w:hAnsi="仿宋_GB2312" w:cs="仿宋_GB2312" w:eastAsia="仿宋_GB2312"/>
                <w:sz w:val="20"/>
              </w:rPr>
              <w:t>3.1、石材翻新打磨结晶抛光：</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1）视觉外观：地面整体平整，无肉眼可见的打磨痕迹、波浪、孔洞、裂纹。镜面效果清晰，无遗漏区域。</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2）光泽度：使用经校准的光泽度测量仪，随机抽取不少于总面积的5%进行测量，取平均值，≥85度。</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3）防滑性：使用便携式防滑测试仪测量，静摩擦系数（COF）≥0.5（干态）。</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4）防水性（简易测试）： 在地面洒水，水应呈珠状滚落，或渗透速度极慢。</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 边角处理：所有墙边、角落的光泽度与平整度应与大面区域一致。</w:t>
            </w:r>
          </w:p>
          <w:p>
            <w:pPr>
              <w:pStyle w:val="null3"/>
              <w:ind w:firstLine="400"/>
              <w:jc w:val="both"/>
            </w:pPr>
            <w:r>
              <w:rPr>
                <w:rFonts w:ascii="仿宋_GB2312" w:hAnsi="仿宋_GB2312" w:cs="仿宋_GB2312" w:eastAsia="仿宋_GB2312"/>
                <w:sz w:val="20"/>
              </w:rPr>
              <w:t>3.2、PVC塑胶地板打蜡：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视觉标准：地面整体色泽均匀、光亮一致，无漏涂、无气泡、无拖痕、无“云朵”状痕迹。表面无灰尘、无污渍、无胶印、无旧蜡残留。边角、踢脚线、家具下方等死角区域与大面积区域效果一致，处理到位。</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物理标准：蜡层与地板结合牢固，用胶带粘贴撕裂后无脱落。蜡层干透后具有一定的硬度，不易被指甲或硬物划伤。地面湿水后仍具备必要的防滑性能，符合安全标准（动摩擦系数≥0.5）。使用光泽度计测量，60°角光泽度应达到招标要求的统一标准（如80 GU以上）。</w:t>
            </w:r>
          </w:p>
          <w:p>
            <w:pPr>
              <w:pStyle w:val="null3"/>
              <w:jc w:val="both"/>
            </w:pPr>
            <w:r>
              <w:rPr>
                <w:rFonts w:ascii="仿宋_GB2312" w:hAnsi="仿宋_GB2312" w:cs="仿宋_GB2312" w:eastAsia="仿宋_GB2312"/>
                <w:sz w:val="20"/>
                <w:b/>
              </w:rPr>
              <w:t>五、商务要求（如服务期限、款项结算等）</w:t>
            </w:r>
          </w:p>
          <w:p>
            <w:pPr>
              <w:pStyle w:val="null3"/>
              <w:ind w:firstLine="400"/>
              <w:jc w:val="both"/>
            </w:pPr>
            <w:r>
              <w:rPr>
                <w:rFonts w:ascii="仿宋_GB2312" w:hAnsi="仿宋_GB2312" w:cs="仿宋_GB2312" w:eastAsia="仿宋_GB2312"/>
                <w:sz w:val="20"/>
              </w:rPr>
              <w:t>1、服务期限及地点：</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1）服务期限：合同签订之日起三年，或合同金额执行完为止。</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2）服务地点：西安市第三医院。</w:t>
            </w:r>
          </w:p>
          <w:p>
            <w:pPr>
              <w:pStyle w:val="null3"/>
              <w:ind w:firstLine="400"/>
              <w:jc w:val="both"/>
            </w:pPr>
            <w:r>
              <w:rPr>
                <w:rFonts w:ascii="仿宋_GB2312" w:hAnsi="仿宋_GB2312" w:cs="仿宋_GB2312" w:eastAsia="仿宋_GB2312"/>
                <w:sz w:val="20"/>
              </w:rPr>
              <w:t>2、付款方式：</w:t>
            </w:r>
          </w:p>
          <w:p>
            <w:pPr>
              <w:pStyle w:val="null3"/>
              <w:ind w:firstLine="400"/>
              <w:jc w:val="both"/>
            </w:pPr>
            <w:r>
              <w:rPr>
                <w:rFonts w:ascii="仿宋_GB2312" w:hAnsi="仿宋_GB2312" w:cs="仿宋_GB2312" w:eastAsia="仿宋_GB2312"/>
                <w:sz w:val="20"/>
              </w:rPr>
              <w:t>按服务面积据实结算，服务完结后，甲方验收合格，无误后通知乙方出具正规发票，付款</w:t>
            </w:r>
            <w:r>
              <w:rPr>
                <w:rFonts w:ascii="仿宋_GB2312" w:hAnsi="仿宋_GB2312" w:cs="仿宋_GB2312" w:eastAsia="仿宋_GB2312"/>
                <w:sz w:val="20"/>
              </w:rPr>
              <w:t>95%，剩余5%作为尾款，验收合格一年后无质量问题，无息退还质保金。</w:t>
            </w:r>
          </w:p>
          <w:p>
            <w:pPr>
              <w:pStyle w:val="null3"/>
              <w:ind w:right="-195"/>
              <w:jc w:val="left"/>
            </w:pPr>
            <w:r>
              <w:rPr>
                <w:rFonts w:ascii="仿宋_GB2312" w:hAnsi="仿宋_GB2312" w:cs="仿宋_GB2312" w:eastAsia="仿宋_GB2312"/>
                <w:sz w:val="20"/>
                <w:b/>
              </w:rPr>
              <w:t>六、其他</w:t>
            </w:r>
          </w:p>
          <w:p>
            <w:pPr>
              <w:pStyle w:val="null3"/>
              <w:ind w:right="-195" w:firstLine="402"/>
              <w:jc w:val="left"/>
            </w:pPr>
            <w:r>
              <w:rPr>
                <w:rFonts w:ascii="仿宋_GB2312" w:hAnsi="仿宋_GB2312" w:cs="仿宋_GB2312" w:eastAsia="仿宋_GB2312"/>
                <w:sz w:val="20"/>
                <w:b/>
              </w:rPr>
              <w:t>1、</w:t>
            </w:r>
            <w:r>
              <w:rPr>
                <w:rFonts w:ascii="仿宋_GB2312" w:hAnsi="仿宋_GB2312" w:cs="仿宋_GB2312" w:eastAsia="仿宋_GB2312"/>
                <w:sz w:val="20"/>
                <w:b/>
              </w:rPr>
              <w:t>质量保证与售后服务：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 质保期：要求施工方提供自验收合格之日起不少于12个月的质量保证期。</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2）质保内容：在质保期内，因施工材料或工艺问题导致的光泽度严重下降、结晶层磨损、变色等问题；地面蜡层脱落、渗漏等问题施工方须免费提供修复服务。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 xml:space="preserve">3）应急响应：提供7x24小时应急联系电话。如遇紧急问题，需在接到通知后4小时内响应，24小时内提供解决方案。                </w:t>
            </w:r>
            <w:r>
              <w:rPr>
                <w:rFonts w:ascii="仿宋_GB2312" w:hAnsi="仿宋_GB2312" w:cs="仿宋_GB2312" w:eastAsia="仿宋_GB2312"/>
                <w:sz w:val="21"/>
              </w:rPr>
              <w:t xml:space="preserve">    </w:t>
            </w:r>
          </w:p>
          <w:p>
            <w:pPr>
              <w:pStyle w:val="null3"/>
              <w:ind w:right="-195" w:firstLine="351"/>
              <w:jc w:val="left"/>
            </w:pPr>
            <w:r>
              <w:rPr>
                <w:rFonts w:ascii="仿宋_GB2312" w:hAnsi="仿宋_GB2312" w:cs="仿宋_GB2312" w:eastAsia="仿宋_GB2312"/>
                <w:sz w:val="20"/>
                <w:b/>
              </w:rPr>
              <w:t>2、违约责任：</w:t>
            </w:r>
          </w:p>
          <w:p>
            <w:pPr>
              <w:pStyle w:val="null3"/>
              <w:ind w:firstLine="400"/>
              <w:jc w:val="both"/>
            </w:pPr>
            <w:r>
              <w:rPr>
                <w:rFonts w:ascii="仿宋_GB2312" w:hAnsi="仿宋_GB2312" w:cs="仿宋_GB2312" w:eastAsia="仿宋_GB2312"/>
                <w:sz w:val="20"/>
              </w:rPr>
              <w:t>1、按《中华人民共和国民法典》中的相关条款执行。</w:t>
            </w:r>
          </w:p>
          <w:p>
            <w:pPr>
              <w:pStyle w:val="null3"/>
              <w:jc w:val="both"/>
            </w:pPr>
            <w:r>
              <w:rPr>
                <w:rFonts w:ascii="仿宋_GB2312" w:hAnsi="仿宋_GB2312" w:cs="仿宋_GB2312" w:eastAsia="仿宋_GB2312"/>
                <w:sz w:val="20"/>
              </w:rPr>
              <w:t>2、未按合同要求提供服务或服务质量不能满足技术要求，采购人有权终止合同，并对供方违约行为进行追究，同时按《政府采购法》的有关规定进行处罚。</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合同签订之日起三年，或合同金额执行完为止。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西安市第三医院。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根据磋商文件要求及合同约定执行，满足采购人使用要求。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按服务面积据实结算，服务完结后，甲方验收合格，无误后通知乙方出具正规发票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验收合格一年后无质量问题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凡因执行本合同所发生的或与本合同有关的一切争议，合同各方应通过友好协商解决；如果协商不能，可向甲方所在地人民法院起诉。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中标供应商领取中标（成交）通知书后，向采购代理机构提供一正两副（和上传文件保持一致的）纸质投标（响应）文件用于备案及档案保存。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前一年度经审计完整的财务审计报告（成立时间至提交投标文件截止时间不足一年的可提供成立后任意时段的资产负债表），或其开标前三个月内供应商开户银行基本账户银行出具的资信证明（附《基本存款账户信息》或《银行开户许可证》复印件），或财政部门认可的政府采购专业担保机构出具的投标担保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履行合同技术能力的承诺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法人身份证明或授权书</w:t>
            </w:r>
          </w:p>
        </w:tc>
        <w:tc>
          <w:tcPr>
            <w:tcW w:type="dxa" w:w="3322"/>
          </w:tcPr>
          <w:p>
            <w:pPr>
              <w:pStyle w:val="null3"/>
            </w:pPr>
            <w:r>
              <w:rPr>
                <w:rFonts w:ascii="仿宋_GB2312" w:hAnsi="仿宋_GB2312" w:cs="仿宋_GB2312" w:eastAsia="仿宋_GB2312"/>
              </w:rPr>
              <w:t>法定代表人参加的，须提供法定代表人身份证明及本人身份证复印件；法定代表人授权他人参加的，须提供法定代表人委托授权书、被授权代表的身份证复印件，被授权人参加的还需要提供在本单位缴纳的社保证明（近3个月内任意一个月）；</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无行贿行为</w:t>
            </w:r>
          </w:p>
        </w:tc>
        <w:tc>
          <w:tcPr>
            <w:tcW w:type="dxa" w:w="3322"/>
          </w:tcPr>
          <w:p>
            <w:pPr>
              <w:pStyle w:val="null3"/>
            </w:pPr>
            <w:r>
              <w:rPr>
                <w:rFonts w:ascii="仿宋_GB2312" w:hAnsi="仿宋_GB2312" w:cs="仿宋_GB2312" w:eastAsia="仿宋_GB2312"/>
              </w:rPr>
              <w:t>在投标前3年内的招投标和政府采购活动中无以行贿手段谋取中标（成交）的行为，并承诺在本次政府采购活动中，不以向采购人、代理机构、评审人员提供利益和好处谋取中标（成交）；（提供书面承诺，加盖供应商公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单位负责人为同一人或者存在直接控股、管理关系的不同供应商，不得参加同一合同项下的政府采购活动；（提供书面承诺，加盖供应商公章）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信用记录审查</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提供信用中国网及中国政府采购网相应查询结果网页截图加盖供应商公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供应商属性</w:t>
            </w:r>
          </w:p>
        </w:tc>
        <w:tc>
          <w:tcPr>
            <w:tcW w:type="dxa" w:w="3322"/>
          </w:tcPr>
          <w:p>
            <w:pPr>
              <w:pStyle w:val="null3"/>
            </w:pPr>
            <w:r>
              <w:rPr>
                <w:rFonts w:ascii="仿宋_GB2312" w:hAnsi="仿宋_GB2312" w:cs="仿宋_GB2312" w:eastAsia="仿宋_GB2312"/>
              </w:rPr>
              <w:t>投标人应承诺其公司非采购人及项目代理机构员工和亲属投资开办的公司，其法人、股东、高级管理人员非采购人单位员工及亲属。采购人代理机构和投标人之间无相互兼职的情形；</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未被列入“黑名单”</w:t>
            </w:r>
          </w:p>
        </w:tc>
        <w:tc>
          <w:tcPr>
            <w:tcW w:type="dxa" w:w="3322"/>
          </w:tcPr>
          <w:p>
            <w:pPr>
              <w:pStyle w:val="null3"/>
            </w:pPr>
            <w:r>
              <w:rPr>
                <w:rFonts w:ascii="仿宋_GB2312" w:hAnsi="仿宋_GB2312" w:cs="仿宋_GB2312" w:eastAsia="仿宋_GB2312"/>
              </w:rPr>
              <w:t>列入政府采购各级管理主管部门和我院“黑名单”的供应商在其列入“黑名单”之日起3年内限制参与本项目；（提供截图或承诺书）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本项目不接受联合体投标；（提供书面承诺，加盖供应商公章）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磋商一览表.docx 投标人应提交的相关资格证明材料.docx 供应商廉洁自律承诺书.docx 供应商认为有必要补充说明的事项.docx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响应文件中项目名称、项目编号与本项目一致</w:t>
            </w:r>
          </w:p>
        </w:tc>
        <w:tc>
          <w:tcPr>
            <w:tcW w:type="dxa" w:w="1661"/>
          </w:tcPr>
          <w:p>
            <w:pPr>
              <w:pStyle w:val="null3"/>
            </w:pPr>
            <w:r>
              <w:rPr>
                <w:rFonts w:ascii="仿宋_GB2312" w:hAnsi="仿宋_GB2312" w:cs="仿宋_GB2312" w:eastAsia="仿宋_GB2312"/>
              </w:rPr>
              <w:t>服务内容及服务邀请应答表 中小企业声明函 商务应答表 响应文件封面 磋商一览表.docx 投标人应提交的相关资格证明材料.docx 供应商廉洁自律承诺书.docx 供应商认为有必要补充说明的事项.docx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服务内容及服务邀请应答表 中小企业声明函 商务应答表 响应文件封面 磋商一览表.docx 投标人应提交的相关资格证明材料.docx 供应商廉洁自律承诺书.docx 供应商认为有必要补充说明的事项.docx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同时满足以下条款：（1）货币单位符合采购文件要求（2）报价符合唯一性要求（3）未超出采购预算或最高限价</w:t>
            </w:r>
          </w:p>
        </w:tc>
        <w:tc>
          <w:tcPr>
            <w:tcW w:type="dxa" w:w="1661"/>
          </w:tcPr>
          <w:p>
            <w:pPr>
              <w:pStyle w:val="null3"/>
            </w:pPr>
            <w:r>
              <w:rPr>
                <w:rFonts w:ascii="仿宋_GB2312" w:hAnsi="仿宋_GB2312" w:cs="仿宋_GB2312" w:eastAsia="仿宋_GB2312"/>
              </w:rPr>
              <w:t>响应文件封面 磋商一览表.docx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实质性条款、服务要求、合同条款响应</w:t>
            </w:r>
          </w:p>
        </w:tc>
        <w:tc>
          <w:tcPr>
            <w:tcW w:type="dxa" w:w="3322"/>
          </w:tcPr>
          <w:p>
            <w:pPr>
              <w:pStyle w:val="null3"/>
            </w:pPr>
            <w:r>
              <w:rPr>
                <w:rFonts w:ascii="仿宋_GB2312" w:hAnsi="仿宋_GB2312" w:cs="仿宋_GB2312" w:eastAsia="仿宋_GB2312"/>
              </w:rPr>
              <w:t>完全响应，不能有采购人不能接受的附加条件</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服务内容及服务邀请应答表 中小企业声明函 商务应答表 响应文件封面 磋商一览表.docx 投标人应提交的相关资格证明材料.docx 供应商廉洁自律承诺书.docx 供应商认为有必要补充说明的事项.docx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施工方案与技术标准</w:t>
            </w:r>
          </w:p>
        </w:tc>
        <w:tc>
          <w:tcPr>
            <w:tcW w:type="dxa" w:w="2492"/>
          </w:tcPr>
          <w:p>
            <w:pPr>
              <w:pStyle w:val="null3"/>
            </w:pPr>
            <w:r>
              <w:rPr>
                <w:rFonts w:ascii="仿宋_GB2312" w:hAnsi="仿宋_GB2312" w:cs="仿宋_GB2312" w:eastAsia="仿宋_GB2312"/>
              </w:rPr>
              <w:t>方案详尽、有极强的针对性，对医院不同区域（如门急诊、病房、手术通道）有差异化方案。流程清晰，技术先进，标准明确 (18.1-25分)；方案较详尽，流程完整，标准基本清晰，但针对性一般(11.1-18分)；方案简单，流程和标准描述模糊，缺乏细节(4.1-11分)。方案缺失或严重抄袭，无实际内容(0-4）分；未提供不得分。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有针对本项目的专业服务团队，人员配备数量充足，组织结构合理，人员分工明确满足要求，各岗位配置齐全，完全满足项目实施需求得(7.1-10）分；有针对本项目的专业服务团队，人员配备数量充足，组织机构较为合理，人员分工有一定的合理性，岗位配置齐全，基本能满足项目需求得(3.1-7）分；有针对本项目的专业服务团队，人员配备数量较充足、岗位配 置基本能够满足项目实施需求但分工不明确得(0-3）分；未提供不得分。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材料品质与环保性</w:t>
            </w:r>
          </w:p>
        </w:tc>
        <w:tc>
          <w:tcPr>
            <w:tcW w:type="dxa" w:w="2492"/>
          </w:tcPr>
          <w:p>
            <w:pPr>
              <w:pStyle w:val="null3"/>
            </w:pPr>
            <w:r>
              <w:rPr>
                <w:rFonts w:ascii="仿宋_GB2312" w:hAnsi="仿宋_GB2312" w:cs="仿宋_GB2312" w:eastAsia="仿宋_GB2312"/>
              </w:rPr>
              <w:t>提供计划使用的结晶剂、蜡水等产品的品牌、型号、详细技术参数及原厂授权书。产品具备无毒、无刺激性气味、低VOC、抗菌等认证（如ISO认证、欧盟环保标准、MSDS安全数据表），非常适合医院环境(13.1-20分)； 提供产品品牌和基本说明，有环保认证但并非顶级品牌或认证不全(8.1-13分)；仅简单描述产品，缺乏证明文件，环保性存疑(4.1-8分)；未提供产品信息或产品明显不环保(0-4分)。未提供不得分。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安全与现场管理措施</w:t>
            </w:r>
          </w:p>
        </w:tc>
        <w:tc>
          <w:tcPr>
            <w:tcW w:type="dxa" w:w="2492"/>
          </w:tcPr>
          <w:p>
            <w:pPr>
              <w:pStyle w:val="null3"/>
            </w:pPr>
            <w:r>
              <w:rPr>
                <w:rFonts w:ascii="仿宋_GB2312" w:hAnsi="仿宋_GB2312" w:cs="仿宋_GB2312" w:eastAsia="仿宋_GB2312"/>
              </w:rPr>
              <w:t>有详尽的应急预案、安全施工方案（如防滑警示、电气安全、物料堆放）、噪音和粉尘控制措施、废弃物处理方案。承诺完全服从医院管理，在指定时间（如夜间）施工(10.1-15分)；有基本的安全和现场管理措施，但细节不足(6.1-10分)；措施简单，缺乏针对性(3.1-6分)；无相关方案(0-3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质量保障与售后服务</w:t>
            </w:r>
          </w:p>
        </w:tc>
        <w:tc>
          <w:tcPr>
            <w:tcW w:type="dxa" w:w="2492"/>
          </w:tcPr>
          <w:p>
            <w:pPr>
              <w:pStyle w:val="null3"/>
            </w:pPr>
            <w:r>
              <w:rPr>
                <w:rFonts w:ascii="仿宋_GB2312" w:hAnsi="仿宋_GB2312" w:cs="仿宋_GB2312" w:eastAsia="仿宋_GB2312"/>
              </w:rPr>
              <w:t>提供超长质保期（如石材结晶24个月，打蜡12个月），有清晰的响应流程（如2小时内响应，24小时内处理），承诺定期回访保养(8.1-10分)；有标准质保期和售后承诺(5.1-8分)；质保期短，售后承诺模糊(3.1-5分)；无明确质保和售后方案(0-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根据供应商自2022年1月1日以来的同类型项目业绩进行评审（每个业绩证明需提供加盖供应商公章的合同复印件作为评审依据）。 每提供一份有效业绩证明（提供石材结晶和塑胶地板打蜡项目各一份为一份有效业绩证明，仅提供石材结晶或塑胶地板打蜡的不得分）得2.5分，满分为10分。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采用低价优先法计算，即满足竞争性磋商文件要求且磋商价格最低报价为评标基准价，其价格分为满分，报价得分=（评标基准价/磋商报价）×10。 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磋商小组应当将其作为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详见附件：磋商一览表.docx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