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版本号：GCZB2025-04-057-Q20250928001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“双高建设”教学能力比赛作品制作及指导项目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GCZB2025-04-057-Q</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“双高建设”教学能力比赛作品制作及指导项目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GCZB2025-04-057-Q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“双高建设”教学能力比赛作品制作及指导项目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职业技术学院“双高建设”教学能力比赛作品制作及指导项目，采购包1：“双高建设”教学能力比赛录制，预算金额：500000.00元；采购包2：教学成果奖培育和双高专业群培育，预算金额：900000.00元；为帮助教师提高利用信息化手段进行课程建设和教学的能力，提升教学效果。包括提供专家培训及指导、参赛文件指导、参赛文件美化、参赛视频拍摄服务；省级教学成果奖培育与打磨，包括提供专家培训和指导、教学成果奖申报文件打磨；教改课题的校级遴选与省级培育，包含教改课题的校级遴选与结果点评、省级培育教改课题的深度辅导与打磨；双高专业群申报辅导服务，包括提供专家对双高专业群解读和分析、学院7个专业群调研分析报告和建设方案进行打磨、省级高水平专业群验收指导等。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采购包1（“双高建设”教学能力比赛录制）：属于专门面向中小企业采购。</w:t>
      </w:r>
    </w:p>
    <w:p>
      <w:pPr>
        <w:pStyle w:val="null3"/>
      </w:pPr>
      <w:r>
        <w:rPr>
          <w:rFonts w:ascii="仿宋_GB2312" w:hAnsi="仿宋_GB2312" w:cs="仿宋_GB2312" w:eastAsia="仿宋_GB2312"/>
        </w:rPr>
        <w:t>采购包2（教学成果奖培育和双高专业群培育）：属于专门面向中小企业采购。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029-88519189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职业技术学院“双高建设”教学能力比赛作品制作及指导项目，采购包1：“双高建设”教学能力比赛录制，预算金额：500000.00元；采购包2：教学成果奖培育和双高专业群培育，预算金额：900000.00元；为帮助教师提高利用信息化手段进行课程建设和教学的能力，提升教学效果。包括提供专家培训及指导、参赛文件指导、参赛文件美化、参赛视频拍摄服务；省级教学成果奖培育与打磨，包括提供专家培训和指导、教学成果奖申报文件打磨；教改课题的校级遴选与省级培育，包含教改课题的校级遴选与结果点评、省级培育教改课题的深度辅导与打磨；双高专业群申报辅导服务，包括提供专家对双高专业群解读和分析、学院7个专业群调研分析报告和建设方案进行打磨、省级高水平专业群验收指导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“双高建设”教学能力比赛录制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教学成果奖培育和双高专业群培育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标的名称：“双高建设”教学能力比赛录制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服务</w:t>
            </w:r>
            <w:r>
              <w:rPr>
                <w:rFonts w:ascii="仿宋_GB2312" w:hAnsi="仿宋_GB2312" w:cs="仿宋_GB2312" w:eastAsia="仿宋_GB2312"/>
                <w:sz w:val="20"/>
                <w:b/>
              </w:rPr>
              <w:t>内容</w:t>
            </w:r>
          </w:p>
          <w:tbl>
            <w:tblPr>
              <w:tblBorders>
                <w:top w:val="none" w:color="000000" w:sz="4"/>
                <w:left w:val="none" w:color="000000" w:sz="4"/>
                <w:bottom w:val="none" w:color="000000" w:sz="4"/>
                <w:right w:val="none" w:color="000000" w:sz="4"/>
                <w:insideH w:val="none"/>
                <w:insideV w:val="none"/>
              </w:tblBorders>
            </w:tblPr>
            <w:tblGrid>
              <w:gridCol w:w="244"/>
              <w:gridCol w:w="429"/>
              <w:gridCol w:w="1878"/>
            </w:tblGrid>
            <w:tr>
              <w:tc>
                <w:tcPr>
                  <w:tcW w:type="dxa" w:w="2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序号</w:t>
                  </w:r>
                </w:p>
              </w:tc>
              <w:tc>
                <w:tcPr>
                  <w:tcW w:type="dxa" w:w="4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工作内容</w:t>
                  </w:r>
                </w:p>
              </w:tc>
              <w:tc>
                <w:tcPr>
                  <w:tcW w:type="dxa" w:w="18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工作要求</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4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教师教学能力比赛作品制作与指导</w:t>
                  </w:r>
                </w:p>
              </w:tc>
              <w:tc>
                <w:tcPr>
                  <w:tcW w:type="dxa" w:w="18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为学校举办校级教学能力比赛提供相关网评专家。</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专家培训及指导，大赛解读指导不少于</w:t>
                  </w:r>
                  <w:r>
                    <w:rPr>
                      <w:rFonts w:ascii="仿宋_GB2312" w:hAnsi="仿宋_GB2312" w:cs="仿宋_GB2312" w:eastAsia="仿宋_GB2312"/>
                      <w:sz w:val="22"/>
                    </w:rPr>
                    <w:t>5次，</w:t>
                  </w:r>
                  <w:r>
                    <w:rPr>
                      <w:rFonts w:ascii="仿宋_GB2312" w:hAnsi="仿宋_GB2312" w:cs="仿宋_GB2312" w:eastAsia="仿宋_GB2312"/>
                      <w:sz w:val="22"/>
                    </w:rPr>
                    <w:t>内容包括教学能力比赛介绍、教学能力比赛评分标准解读、备赛阶段重点及注意事项、参赛文字材料的评审要求和撰写要点、高质量课堂实录视频设计思路与拍摄技巧等。</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参赛文件美化，</w:t>
                  </w:r>
                  <w:r>
                    <w:rPr>
                      <w:rFonts w:ascii="仿宋_GB2312" w:hAnsi="仿宋_GB2312" w:cs="仿宋_GB2312" w:eastAsia="仿宋_GB2312"/>
                      <w:sz w:val="22"/>
                    </w:rPr>
                    <w:t>PPT模板设计、教案模板设计、实施报告图表设计美化、参赛过程中视频资源的剪辑加工处理等。</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参赛视频拍摄，按照教师教学能力大赛要求录制视频，包含化妆造型、脚本设计、后期剪辑与制作等。</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b/>
              </w:rPr>
              <w:t>二、服务要求：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）教师教学能力比赛作品制作与指导</w:t>
            </w:r>
          </w:p>
          <w:p>
            <w:pPr>
              <w:pStyle w:val="null3"/>
              <w:ind w:firstLine="440"/>
              <w:jc w:val="both"/>
            </w:pPr>
            <w:r>
              <w:rPr>
                <w:rFonts w:ascii="仿宋_GB2312" w:hAnsi="仿宋_GB2312" w:cs="仿宋_GB2312" w:eastAsia="仿宋_GB2312"/>
                <w:sz w:val="22"/>
              </w:rPr>
              <w:t>所有文档材料均要求规范、简明、完整、朴实，正文使用小四号字、</w:t>
            </w:r>
            <w:r>
              <w:rPr>
                <w:rFonts w:ascii="仿宋_GB2312" w:hAnsi="仿宋_GB2312" w:cs="仿宋_GB2312" w:eastAsia="仿宋_GB2312"/>
                <w:sz w:val="22"/>
              </w:rPr>
              <w:t>1.5倍行距，禁用以装饰为目的的图片或照片，以PDF格式提交，每个文件大小不超过100M。</w:t>
            </w:r>
          </w:p>
          <w:p>
            <w:pPr>
              <w:pStyle w:val="null3"/>
              <w:jc w:val="both"/>
            </w:pPr>
            <w:r>
              <w:rPr>
                <w:rFonts w:ascii="仿宋_GB2312" w:hAnsi="仿宋_GB2312" w:cs="仿宋_GB2312" w:eastAsia="仿宋_GB2312"/>
                <w:sz w:val="22"/>
              </w:rPr>
              <w:t>1.课程整体设计方案</w:t>
            </w:r>
          </w:p>
          <w:p>
            <w:pPr>
              <w:pStyle w:val="null3"/>
              <w:ind w:firstLine="440"/>
              <w:jc w:val="both"/>
            </w:pPr>
            <w:r>
              <w:rPr>
                <w:rFonts w:ascii="仿宋_GB2312" w:hAnsi="仿宋_GB2312" w:cs="仿宋_GB2312" w:eastAsia="仿宋_GB2312"/>
                <w:sz w:val="22"/>
              </w:rPr>
              <w:t>对一门课程（不得少于</w:t>
            </w:r>
            <w:r>
              <w:rPr>
                <w:rFonts w:ascii="仿宋_GB2312" w:hAnsi="仿宋_GB2312" w:cs="仿宋_GB2312" w:eastAsia="仿宋_GB2312"/>
                <w:sz w:val="22"/>
              </w:rPr>
              <w:t>2学分）教学活动的系统规划方案。应阐述课程学习目标如何符合本校办学定位和专业人才培养目标，价值塑造、知识传授、能力培养是如何有机融合。基本要素包括：课程名称、适用专业和年级、课程性质、教学设计理念、教学目标、内容结构、教学安排、课程资源、教学策略及方法、课程评价方法等。中文字符在5000字以内（文末注明正文“中文字符统计数”），插入的图表应有针对性、有效性，文字清晰可见，单张图表原则上不超过半页，图表数量总共不得超过12个。</w:t>
            </w:r>
          </w:p>
          <w:p>
            <w:pPr>
              <w:pStyle w:val="null3"/>
              <w:jc w:val="both"/>
            </w:pPr>
            <w:r>
              <w:rPr>
                <w:rFonts w:ascii="仿宋_GB2312" w:hAnsi="仿宋_GB2312" w:cs="仿宋_GB2312" w:eastAsia="仿宋_GB2312"/>
                <w:sz w:val="22"/>
              </w:rPr>
              <w:t>2.教案（至少4连续学时）</w:t>
            </w:r>
          </w:p>
          <w:p>
            <w:pPr>
              <w:pStyle w:val="null3"/>
              <w:ind w:firstLine="440"/>
              <w:jc w:val="both"/>
            </w:pPr>
            <w:r>
              <w:rPr>
                <w:rFonts w:ascii="仿宋_GB2312" w:hAnsi="仿宋_GB2312" w:cs="仿宋_GB2312" w:eastAsia="仿宋_GB2312"/>
                <w:sz w:val="22"/>
              </w:rPr>
              <w:t>根据专业人才培养方案和课程标准，选取该课程在一个学期中符合规定的教学内容，撰写实际使用的教案。教案应包括授课信息、内容分析、学情分析、教学目标、教学策略、教学活动安排、课后反思等教学基本要素，要求设计合理、重点突出、前后衔接、规范完整、详略得当（其中课中教学活动安排占主要篇幅），体现具体的教学内容、活动及时间分配，能够有效指导教学实施，课后对授课实效、改革创新、存在不足及改进设想进行客观深入反思。</w:t>
            </w:r>
          </w:p>
          <w:p>
            <w:pPr>
              <w:pStyle w:val="null3"/>
              <w:jc w:val="both"/>
            </w:pPr>
            <w:r>
              <w:rPr>
                <w:rFonts w:ascii="仿宋_GB2312" w:hAnsi="仿宋_GB2312" w:cs="仿宋_GB2312" w:eastAsia="仿宋_GB2312"/>
                <w:sz w:val="22"/>
              </w:rPr>
              <w:t>3.课程实录</w:t>
            </w:r>
          </w:p>
          <w:p>
            <w:pPr>
              <w:pStyle w:val="null3"/>
              <w:ind w:firstLine="440"/>
              <w:jc w:val="both"/>
            </w:pPr>
            <w:r>
              <w:rPr>
                <w:rFonts w:ascii="仿宋_GB2312" w:hAnsi="仿宋_GB2312" w:cs="仿宋_GB2312" w:eastAsia="仿宋_GB2312"/>
                <w:sz w:val="22"/>
              </w:rPr>
              <w:t>按照教学设计实施课堂教学（或专周实习实训、岗位实习教学），参赛队录制</w:t>
            </w:r>
            <w:r>
              <w:rPr>
                <w:rFonts w:ascii="仿宋_GB2312" w:hAnsi="仿宋_GB2312" w:cs="仿宋_GB2312" w:eastAsia="仿宋_GB2312"/>
                <w:sz w:val="22"/>
              </w:rPr>
              <w:t>15-20分钟的课堂教学视频。课堂教学应在实际教学场所，班级全体学生参加。</w:t>
            </w:r>
            <w:r>
              <w:rPr>
                <w:rFonts w:ascii="仿宋_GB2312" w:hAnsi="仿宋_GB2312" w:cs="仿宋_GB2312" w:eastAsia="仿宋_GB2312"/>
                <w:sz w:val="22"/>
              </w:rPr>
              <w:t>课堂教学视频应呈现课程属性特质、反映教师教学风格。</w:t>
            </w:r>
          </w:p>
          <w:p>
            <w:pPr>
              <w:pStyle w:val="null3"/>
              <w:ind w:firstLine="440"/>
              <w:jc w:val="both"/>
            </w:pPr>
            <w:r>
              <w:rPr>
                <w:rFonts w:ascii="仿宋_GB2312" w:hAnsi="仿宋_GB2312" w:cs="仿宋_GB2312" w:eastAsia="仿宋_GB2312"/>
                <w:sz w:val="22"/>
              </w:rPr>
              <w:t>课堂实录视频须采用</w:t>
            </w:r>
            <w:r>
              <w:rPr>
                <w:rFonts w:ascii="仿宋_GB2312" w:hAnsi="仿宋_GB2312" w:cs="仿宋_GB2312" w:eastAsia="仿宋_GB2312"/>
                <w:sz w:val="22"/>
              </w:rPr>
              <w:t>1机位全程连续录制，镜头固定，录制过程中不可调整焦距。录课过程中拍摄及其他人员不在场，提交的视频从拍摄人员离场开始到拍摄人员停机为止。所有机位拍摄的视频须保证音轨连续，不另行剪辑及配音，须加注中英文字幕。视频采用mp4格式封装，单个视频文件大小不超过300M。视频文件以“教案序号+第几学时+教案页码+教学环节名称”来命名。</w:t>
            </w:r>
          </w:p>
          <w:p>
            <w:pPr>
              <w:pStyle w:val="null3"/>
              <w:ind w:firstLine="440"/>
              <w:jc w:val="both"/>
            </w:pPr>
            <w:r>
              <w:rPr>
                <w:rFonts w:ascii="仿宋_GB2312" w:hAnsi="仿宋_GB2312" w:cs="仿宋_GB2312" w:eastAsia="仿宋_GB2312"/>
                <w:sz w:val="22"/>
              </w:rPr>
              <w:t>视频录制采用</w:t>
            </w:r>
            <w:r>
              <w:rPr>
                <w:rFonts w:ascii="仿宋_GB2312" w:hAnsi="仿宋_GB2312" w:cs="仿宋_GB2312" w:eastAsia="仿宋_GB2312"/>
                <w:sz w:val="22"/>
              </w:rPr>
              <w:t>H.264/AVC编码格式压缩，动态比特率（码流）不低于1024Kbps，分辨率设定为1280*720，采用逐行扫描，帧速率为25帧/秒。音频采用AAC格式压缩，采样率48KHz，比特率（码流）128Kbps（恒定）。</w:t>
            </w:r>
          </w:p>
          <w:p>
            <w:pPr>
              <w:pStyle w:val="null3"/>
              <w:jc w:val="both"/>
            </w:pPr>
            <w:r>
              <w:rPr>
                <w:rFonts w:ascii="仿宋_GB2312" w:hAnsi="仿宋_GB2312" w:cs="仿宋_GB2312" w:eastAsia="仿宋_GB2312"/>
                <w:sz w:val="22"/>
              </w:rPr>
              <w:t>4.说课视频15分钟</w:t>
            </w:r>
          </w:p>
          <w:p>
            <w:pPr>
              <w:pStyle w:val="null3"/>
              <w:ind w:firstLine="440"/>
              <w:jc w:val="both"/>
            </w:pPr>
            <w:r>
              <w:rPr>
                <w:rFonts w:ascii="仿宋_GB2312" w:hAnsi="仿宋_GB2312" w:cs="仿宋_GB2312" w:eastAsia="仿宋_GB2312"/>
                <w:sz w:val="22"/>
              </w:rPr>
              <w:t>说课内容主要围绕课程对专业人才培养的支撑度、课程设计、教学资源（含微课）、教学效果、教学反思、课程对外推广等。说课视频可采取摄影、录屏等多种形式，参赛队员可根据需要决定是否出镜，须加注中英文字幕，视频采用</w:t>
            </w:r>
            <w:r>
              <w:rPr>
                <w:rFonts w:ascii="仿宋_GB2312" w:hAnsi="仿宋_GB2312" w:cs="仿宋_GB2312" w:eastAsia="仿宋_GB2312"/>
                <w:sz w:val="22"/>
              </w:rPr>
              <w:t>mp4格式封装，单个视频文件大小不超过300M。视频文件以“课程名称”来命名。</w:t>
            </w:r>
          </w:p>
          <w:p>
            <w:pPr>
              <w:pStyle w:val="null3"/>
              <w:jc w:val="both"/>
            </w:pPr>
            <w:r>
              <w:rPr>
                <w:rFonts w:ascii="仿宋_GB2312" w:hAnsi="仿宋_GB2312" w:cs="仿宋_GB2312" w:eastAsia="仿宋_GB2312"/>
                <w:sz w:val="22"/>
              </w:rPr>
              <w:t>5.数字化资源使用展示视频</w:t>
            </w:r>
          </w:p>
          <w:p>
            <w:pPr>
              <w:pStyle w:val="null3"/>
              <w:ind w:firstLine="440"/>
              <w:jc w:val="both"/>
            </w:pPr>
            <w:r>
              <w:rPr>
                <w:rFonts w:ascii="仿宋_GB2312" w:hAnsi="仿宋_GB2312" w:cs="仿宋_GB2312" w:eastAsia="仿宋_GB2312"/>
                <w:sz w:val="22"/>
              </w:rPr>
              <w:t>所提交教案对应部分的数字化教学资源，类型不局限于微课、动画、小程序、交互式游戏、教学智能体、虚拟仿真软件、应用程序（</w:t>
            </w:r>
            <w:r>
              <w:rPr>
                <w:rFonts w:ascii="仿宋_GB2312" w:hAnsi="仿宋_GB2312" w:cs="仿宋_GB2312" w:eastAsia="仿宋_GB2312"/>
                <w:sz w:val="22"/>
              </w:rPr>
              <w:t>APP）等。数字化资源使用过程可采用“录屏+旁白”、“摄影+旁白”等形式展现。视频采用mp4格式封装，须加注中英文字幕，单个视频文件时长不超10分钟，单个大小不超过100M。</w:t>
            </w:r>
          </w:p>
          <w:p>
            <w:pPr>
              <w:pStyle w:val="null3"/>
              <w:jc w:val="both"/>
            </w:pPr>
            <w:r>
              <w:rPr>
                <w:rFonts w:ascii="仿宋_GB2312" w:hAnsi="仿宋_GB2312" w:cs="仿宋_GB2312" w:eastAsia="仿宋_GB2312"/>
                <w:sz w:val="22"/>
              </w:rPr>
              <w:t>三、其他要求</w:t>
            </w:r>
          </w:p>
          <w:p>
            <w:pPr>
              <w:pStyle w:val="null3"/>
              <w:jc w:val="both"/>
            </w:pPr>
            <w:r>
              <w:rPr>
                <w:rFonts w:ascii="仿宋_GB2312" w:hAnsi="仿宋_GB2312" w:cs="仿宋_GB2312" w:eastAsia="仿宋_GB2312"/>
                <w:sz w:val="22"/>
              </w:rPr>
              <w:t>1.人员配置要求</w:t>
            </w:r>
          </w:p>
          <w:p>
            <w:pPr>
              <w:pStyle w:val="null3"/>
              <w:ind w:firstLine="440"/>
              <w:jc w:val="both"/>
            </w:pPr>
            <w:r>
              <w:rPr>
                <w:rFonts w:ascii="仿宋_GB2312" w:hAnsi="仿宋_GB2312" w:cs="仿宋_GB2312" w:eastAsia="仿宋_GB2312"/>
                <w:sz w:val="22"/>
              </w:rPr>
              <w:t>派驻不少于</w:t>
            </w:r>
            <w:r>
              <w:rPr>
                <w:rFonts w:ascii="仿宋_GB2312" w:hAnsi="仿宋_GB2312" w:cs="仿宋_GB2312" w:eastAsia="仿宋_GB2312"/>
                <w:sz w:val="22"/>
              </w:rPr>
              <w:t>4个服务团队进行同时拍摄，团队总成员不少于8人，完成教学视频录制服务，且均承担过同类型或类似的课程或比赛建设服务。</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.素材采集及视频拍摄专业设备</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1）素材采集及视频拍摄流程及过程所需的设备配备能力；</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2）配置包括：</w:t>
            </w:r>
          </w:p>
          <w:p>
            <w:pPr>
              <w:pStyle w:val="null3"/>
              <w:jc w:val="both"/>
            </w:pPr>
            <w:r>
              <w:rPr>
                <w:rFonts w:ascii="仿宋_GB2312" w:hAnsi="仿宋_GB2312" w:cs="仿宋_GB2312" w:eastAsia="仿宋_GB2312"/>
                <w:sz w:val="22"/>
              </w:rPr>
              <w:t>需使用具备</w:t>
            </w:r>
            <w:r>
              <w:rPr>
                <w:rFonts w:ascii="仿宋_GB2312" w:hAnsi="仿宋_GB2312" w:cs="仿宋_GB2312" w:eastAsia="仿宋_GB2312"/>
                <w:sz w:val="22"/>
              </w:rPr>
              <w:t>4K</w:t>
            </w:r>
            <w:r>
              <w:rPr>
                <w:rFonts w:ascii="仿宋_GB2312" w:hAnsi="仿宋_GB2312" w:cs="仿宋_GB2312" w:eastAsia="仿宋_GB2312"/>
                <w:sz w:val="22"/>
              </w:rPr>
              <w:t>高清视频采集设备。采用</w:t>
            </w:r>
            <w:r>
              <w:rPr>
                <w:rFonts w:ascii="仿宋_GB2312" w:hAnsi="仿宋_GB2312" w:cs="仿宋_GB2312" w:eastAsia="仿宋_GB2312"/>
                <w:sz w:val="22"/>
              </w:rPr>
              <w:t>1</w:t>
            </w:r>
            <w:r>
              <w:rPr>
                <w:rFonts w:ascii="仿宋_GB2312" w:hAnsi="仿宋_GB2312" w:cs="仿宋_GB2312" w:eastAsia="仿宋_GB2312"/>
                <w:sz w:val="22"/>
              </w:rPr>
              <w:t>机位全程连续录制，镜头固定。录课过程中拍摄及其他人员不在场，提交的视频从拍摄人员离场开始到拍摄人员停机为止（</w:t>
            </w:r>
            <w:r>
              <w:rPr>
                <w:rFonts w:ascii="仿宋_GB2312" w:hAnsi="仿宋_GB2312" w:cs="仿宋_GB2312" w:eastAsia="仿宋_GB2312"/>
                <w:sz w:val="22"/>
              </w:rPr>
              <w:t>1</w:t>
            </w:r>
            <w:r>
              <w:rPr>
                <w:rFonts w:ascii="仿宋_GB2312" w:hAnsi="仿宋_GB2312" w:cs="仿宋_GB2312" w:eastAsia="仿宋_GB2312"/>
                <w:sz w:val="22"/>
              </w:rPr>
              <w:t>学时之外的录制时长不超过</w:t>
            </w:r>
            <w:r>
              <w:rPr>
                <w:rFonts w:ascii="仿宋_GB2312" w:hAnsi="仿宋_GB2312" w:cs="仿宋_GB2312" w:eastAsia="仿宋_GB2312"/>
                <w:sz w:val="22"/>
              </w:rPr>
              <w:t>2</w:t>
            </w:r>
            <w:r>
              <w:rPr>
                <w:rFonts w:ascii="仿宋_GB2312" w:hAnsi="仿宋_GB2312" w:cs="仿宋_GB2312" w:eastAsia="仿宋_GB2312"/>
                <w:sz w:val="22"/>
              </w:rPr>
              <w:t>分钟），采集设备中须具有采集工作人员全程监控机位录制进程的全程监控设备，确保视频拍摄质量。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标的名称：教学成果奖培育和双高专业群培育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4"/>
              <w:gridCol w:w="480"/>
              <w:gridCol w:w="1827"/>
            </w:tblGrid>
            <w:tr>
              <w:tc>
                <w:tcPr>
                  <w:tcW w:type="dxa" w:w="2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4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工作内容</w:t>
                  </w:r>
                </w:p>
              </w:tc>
              <w:tc>
                <w:tcPr>
                  <w:tcW w:type="dxa" w:w="182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工作要求</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4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省级教学成果奖培育与打磨</w:t>
                  </w:r>
                </w:p>
              </w:tc>
              <w:tc>
                <w:tcPr>
                  <w:tcW w:type="dxa" w:w="18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服务内容</w:t>
                  </w:r>
                </w:p>
                <w:p>
                  <w:pPr>
                    <w:pStyle w:val="null3"/>
                    <w:jc w:val="left"/>
                  </w:pPr>
                  <w:r>
                    <w:rPr>
                      <w:rFonts w:ascii="仿宋_GB2312" w:hAnsi="仿宋_GB2312" w:cs="仿宋_GB2312" w:eastAsia="仿宋_GB2312"/>
                      <w:sz w:val="22"/>
                      <w:color w:val="000000"/>
                    </w:rPr>
                    <w:t>（一）院级教学成果奖评选</w:t>
                  </w:r>
                </w:p>
                <w:p>
                  <w:pPr>
                    <w:pStyle w:val="null3"/>
                    <w:jc w:val="left"/>
                  </w:pPr>
                  <w:r>
                    <w:rPr>
                      <w:rFonts w:ascii="仿宋_GB2312" w:hAnsi="仿宋_GB2312" w:cs="仿宋_GB2312" w:eastAsia="仿宋_GB2312"/>
                      <w:sz w:val="22"/>
                      <w:color w:val="000000"/>
                    </w:rPr>
                    <w:t>为学校举办校级</w:t>
                  </w:r>
                  <w:r>
                    <w:rPr>
                      <w:rFonts w:ascii="仿宋_GB2312" w:hAnsi="仿宋_GB2312" w:cs="仿宋_GB2312" w:eastAsia="仿宋_GB2312"/>
                      <w:sz w:val="22"/>
                      <w:color w:val="000000"/>
                    </w:rPr>
                    <w:t>教学成果奖评选</w:t>
                  </w:r>
                  <w:r>
                    <w:rPr>
                      <w:rFonts w:ascii="仿宋_GB2312" w:hAnsi="仿宋_GB2312" w:cs="仿宋_GB2312" w:eastAsia="仿宋_GB2312"/>
                      <w:sz w:val="22"/>
                      <w:color w:val="000000"/>
                    </w:rPr>
                    <w:t>提供相关网评专家</w:t>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5人</w:t>
                  </w:r>
                  <w:r>
                    <w:rPr>
                      <w:rFonts w:ascii="仿宋_GB2312" w:hAnsi="仿宋_GB2312" w:cs="仿宋_GB2312" w:eastAsia="仿宋_GB2312"/>
                      <w:sz w:val="22"/>
                      <w:color w:val="000000"/>
                    </w:rPr>
                    <w:t>。</w:t>
                  </w:r>
                  <w:r>
                    <w:rPr>
                      <w:rFonts w:ascii="仿宋_GB2312" w:hAnsi="仿宋_GB2312" w:cs="仿宋_GB2312" w:eastAsia="仿宋_GB2312"/>
                      <w:sz w:val="22"/>
                      <w:color w:val="000000"/>
                    </w:rPr>
                    <w:t>通过两轮评选，推选</w:t>
                  </w:r>
                  <w:r>
                    <w:rPr>
                      <w:rFonts w:ascii="仿宋_GB2312" w:hAnsi="仿宋_GB2312" w:cs="仿宋_GB2312" w:eastAsia="仿宋_GB2312"/>
                      <w:sz w:val="22"/>
                      <w:color w:val="000000"/>
                    </w:rPr>
                    <w:t>2项进入省级教学成果奖评选。</w:t>
                  </w:r>
                </w:p>
                <w:p>
                  <w:pPr>
                    <w:pStyle w:val="null3"/>
                    <w:jc w:val="left"/>
                  </w:pPr>
                  <w:r>
                    <w:rPr>
                      <w:rFonts w:ascii="仿宋_GB2312" w:hAnsi="仿宋_GB2312" w:cs="仿宋_GB2312" w:eastAsia="仿宋_GB2312"/>
                      <w:sz w:val="22"/>
                      <w:color w:val="000000"/>
                    </w:rPr>
                    <w:t>（二）成果梳理辅导：</w:t>
                  </w:r>
                </w:p>
                <w:p>
                  <w:pPr>
                    <w:pStyle w:val="null3"/>
                    <w:jc w:val="left"/>
                  </w:pPr>
                  <w:r>
                    <w:rPr>
                      <w:rFonts w:ascii="仿宋_GB2312" w:hAnsi="仿宋_GB2312" w:cs="仿宋_GB2312" w:eastAsia="仿宋_GB2312"/>
                      <w:sz w:val="22"/>
                      <w:color w:val="000000"/>
                    </w:rPr>
                    <w:t>1.基于学院发展思路和实际情况，从理论层面协助完成成果梳理，包括专著、论文、研究报告、阶段成果报告、课题申请和结题报告等；</w:t>
                  </w:r>
                </w:p>
                <w:p>
                  <w:pPr>
                    <w:pStyle w:val="null3"/>
                    <w:jc w:val="left"/>
                  </w:pPr>
                  <w:r>
                    <w:rPr>
                      <w:rFonts w:ascii="仿宋_GB2312" w:hAnsi="仿宋_GB2312" w:cs="仿宋_GB2312" w:eastAsia="仿宋_GB2312"/>
                      <w:sz w:val="22"/>
                      <w:color w:val="000000"/>
                    </w:rPr>
                    <w:t>2.从实践层面协助完成成果梳理，包括改革方案、教学文件、课件、课程计划、教材、相关政策制度、网站、获奖文件证书以及反映教学改革过程和研究过程的典型案例材料等；</w:t>
                  </w:r>
                </w:p>
                <w:p>
                  <w:pPr>
                    <w:pStyle w:val="null3"/>
                    <w:jc w:val="left"/>
                  </w:pPr>
                  <w:r>
                    <w:rPr>
                      <w:rFonts w:ascii="仿宋_GB2312" w:hAnsi="仿宋_GB2312" w:cs="仿宋_GB2312" w:eastAsia="仿宋_GB2312"/>
                      <w:sz w:val="22"/>
                      <w:color w:val="000000"/>
                    </w:rPr>
                    <w:t>3.从推广层面协助完成成果梳理，包括专家评价、社会影响、媒体报道、宣传资料图片、图纸、照片、录音、录像、音像资料等。</w:t>
                  </w:r>
                </w:p>
                <w:p>
                  <w:pPr>
                    <w:pStyle w:val="null3"/>
                    <w:jc w:val="left"/>
                  </w:pPr>
                  <w:r>
                    <w:rPr>
                      <w:rFonts w:ascii="仿宋_GB2312" w:hAnsi="仿宋_GB2312" w:cs="仿宋_GB2312" w:eastAsia="仿宋_GB2312"/>
                      <w:sz w:val="22"/>
                      <w:color w:val="000000"/>
                    </w:rPr>
                    <w:t>（三）理论指导：</w:t>
                  </w:r>
                </w:p>
                <w:p>
                  <w:pPr>
                    <w:pStyle w:val="null3"/>
                    <w:jc w:val="left"/>
                  </w:pPr>
                  <w:r>
                    <w:rPr>
                      <w:rFonts w:ascii="仿宋_GB2312" w:hAnsi="仿宋_GB2312" w:cs="仿宋_GB2312" w:eastAsia="仿宋_GB2312"/>
                      <w:sz w:val="22"/>
                      <w:color w:val="000000"/>
                    </w:rPr>
                    <w:t>1.对新组建团队，围绕教学成果奖的内涵、特点、申报流程、申报技巧、培育方法等进行方法论的培训和思想统一。</w:t>
                  </w:r>
                </w:p>
                <w:p>
                  <w:pPr>
                    <w:pStyle w:val="null3"/>
                    <w:jc w:val="left"/>
                  </w:pPr>
                  <w:r>
                    <w:rPr>
                      <w:rFonts w:ascii="仿宋_GB2312" w:hAnsi="仿宋_GB2312" w:cs="仿宋_GB2312" w:eastAsia="仿宋_GB2312"/>
                      <w:sz w:val="22"/>
                      <w:color w:val="000000"/>
                    </w:rPr>
                    <w:t>（四）申报书撰写指导：</w:t>
                  </w:r>
                </w:p>
                <w:p>
                  <w:pPr>
                    <w:pStyle w:val="null3"/>
                    <w:jc w:val="left"/>
                  </w:pPr>
                  <w:r>
                    <w:rPr>
                      <w:rFonts w:ascii="仿宋_GB2312" w:hAnsi="仿宋_GB2312" w:cs="仿宋_GB2312" w:eastAsia="仿宋_GB2312"/>
                      <w:sz w:val="22"/>
                      <w:color w:val="000000"/>
                    </w:rPr>
                    <w:t>1.根据申报书内容进行多轮指导，优化内容，精炼文字，确保符合申报要求；</w:t>
                  </w:r>
                </w:p>
                <w:p>
                  <w:pPr>
                    <w:pStyle w:val="null3"/>
                    <w:jc w:val="left"/>
                  </w:pPr>
                  <w:r>
                    <w:rPr>
                      <w:rFonts w:ascii="仿宋_GB2312" w:hAnsi="仿宋_GB2312" w:cs="仿宋_GB2312" w:eastAsia="仿宋_GB2312"/>
                      <w:sz w:val="22"/>
                      <w:color w:val="000000"/>
                    </w:rPr>
                    <w:t>2.专家指导团队进行打磨、提炼和升华。</w:t>
                  </w:r>
                </w:p>
                <w:p>
                  <w:pPr>
                    <w:pStyle w:val="null3"/>
                    <w:jc w:val="left"/>
                  </w:pPr>
                  <w:r>
                    <w:rPr>
                      <w:rFonts w:ascii="仿宋_GB2312" w:hAnsi="仿宋_GB2312" w:cs="仿宋_GB2312" w:eastAsia="仿宋_GB2312"/>
                      <w:sz w:val="22"/>
                      <w:color w:val="000000"/>
                    </w:rPr>
                    <w:t>（五）成果总结撰写指导：</w:t>
                  </w:r>
                </w:p>
                <w:p>
                  <w:pPr>
                    <w:pStyle w:val="null3"/>
                    <w:jc w:val="left"/>
                  </w:pPr>
                  <w:r>
                    <w:rPr>
                      <w:rFonts w:ascii="仿宋_GB2312" w:hAnsi="仿宋_GB2312" w:cs="仿宋_GB2312" w:eastAsia="仿宋_GB2312"/>
                      <w:sz w:val="22"/>
                      <w:color w:val="000000"/>
                    </w:rPr>
                    <w:t>1.确认团队分工，辅导成果报告撰写技巧，协助完成框架、流程图、结构图等图像处理。</w:t>
                  </w:r>
                </w:p>
                <w:p>
                  <w:pPr>
                    <w:pStyle w:val="null3"/>
                    <w:jc w:val="left"/>
                  </w:pPr>
                  <w:r>
                    <w:rPr>
                      <w:rFonts w:ascii="仿宋_GB2312" w:hAnsi="仿宋_GB2312" w:cs="仿宋_GB2312" w:eastAsia="仿宋_GB2312"/>
                      <w:sz w:val="22"/>
                      <w:color w:val="000000"/>
                    </w:rPr>
                    <w:t>（六）支撑材料编制指导：</w:t>
                  </w:r>
                </w:p>
                <w:p>
                  <w:pPr>
                    <w:pStyle w:val="null3"/>
                    <w:jc w:val="left"/>
                  </w:pPr>
                  <w:r>
                    <w:rPr>
                      <w:rFonts w:ascii="仿宋_GB2312" w:hAnsi="仿宋_GB2312" w:cs="仿宋_GB2312" w:eastAsia="仿宋_GB2312"/>
                      <w:sz w:val="22"/>
                      <w:color w:val="000000"/>
                    </w:rPr>
                    <w:t>1.确认团队分工，辅导支撑材料撰写技巧。</w:t>
                  </w:r>
                </w:p>
                <w:p>
                  <w:pPr>
                    <w:pStyle w:val="null3"/>
                    <w:jc w:val="left"/>
                  </w:pPr>
                  <w:r>
                    <w:rPr>
                      <w:rFonts w:ascii="仿宋_GB2312" w:hAnsi="仿宋_GB2312" w:cs="仿宋_GB2312" w:eastAsia="仿宋_GB2312"/>
                      <w:sz w:val="22"/>
                      <w:color w:val="000000"/>
                    </w:rPr>
                    <w:t>（七）论证环节：</w:t>
                  </w:r>
                </w:p>
                <w:p>
                  <w:pPr>
                    <w:pStyle w:val="null3"/>
                    <w:jc w:val="left"/>
                  </w:pPr>
                  <w:r>
                    <w:rPr>
                      <w:rFonts w:ascii="仿宋_GB2312" w:hAnsi="仿宋_GB2312" w:cs="仿宋_GB2312" w:eastAsia="仿宋_GB2312"/>
                      <w:sz w:val="22"/>
                      <w:color w:val="000000"/>
                    </w:rPr>
                    <w:t>1.邀请7位省内职业教育专家，按国家级教学成果奖要求对材料进行评审。</w:t>
                  </w:r>
                </w:p>
                <w:p>
                  <w:pPr>
                    <w:pStyle w:val="null3"/>
                    <w:jc w:val="left"/>
                  </w:pPr>
                  <w:r>
                    <w:rPr>
                      <w:rFonts w:ascii="仿宋_GB2312" w:hAnsi="仿宋_GB2312" w:cs="仿宋_GB2312" w:eastAsia="仿宋_GB2312"/>
                      <w:sz w:val="22"/>
                      <w:b/>
                      <w:color w:val="000000"/>
                    </w:rPr>
                    <w:t>二、服务周期及频次</w:t>
                  </w:r>
                </w:p>
                <w:p>
                  <w:pPr>
                    <w:pStyle w:val="null3"/>
                    <w:jc w:val="left"/>
                  </w:pPr>
                  <w:r>
                    <w:rPr>
                      <w:rFonts w:ascii="仿宋_GB2312" w:hAnsi="仿宋_GB2312" w:cs="仿宋_GB2312" w:eastAsia="仿宋_GB2312"/>
                      <w:sz w:val="22"/>
                      <w:color w:val="000000"/>
                    </w:rPr>
                    <w:t>（一）服务周期：</w:t>
                  </w:r>
                  <w:r>
                    <w:rPr>
                      <w:rFonts w:ascii="仿宋_GB2312" w:hAnsi="仿宋_GB2312" w:cs="仿宋_GB2312" w:eastAsia="仿宋_GB2312"/>
                      <w:sz w:val="22"/>
                      <w:color w:val="000000"/>
                    </w:rPr>
                    <w:t>30天</w:t>
                  </w:r>
                </w:p>
                <w:p>
                  <w:pPr>
                    <w:pStyle w:val="null3"/>
                    <w:jc w:val="left"/>
                  </w:pPr>
                  <w:r>
                    <w:rPr>
                      <w:rFonts w:ascii="仿宋_GB2312" w:hAnsi="仿宋_GB2312" w:cs="仿宋_GB2312" w:eastAsia="仿宋_GB2312"/>
                      <w:sz w:val="22"/>
                      <w:color w:val="000000"/>
                    </w:rPr>
                    <w:t>（二）具体包含：</w:t>
                  </w:r>
                </w:p>
                <w:p>
                  <w:pPr>
                    <w:pStyle w:val="null3"/>
                    <w:jc w:val="left"/>
                  </w:pPr>
                  <w:r>
                    <w:rPr>
                      <w:rFonts w:ascii="仿宋_GB2312" w:hAnsi="仿宋_GB2312" w:cs="仿宋_GB2312" w:eastAsia="仿宋_GB2312"/>
                      <w:sz w:val="22"/>
                      <w:color w:val="000000"/>
                    </w:rPr>
                    <w:t>1.线下辅导不少于10次；</w:t>
                  </w:r>
                </w:p>
                <w:p>
                  <w:pPr>
                    <w:pStyle w:val="null3"/>
                    <w:jc w:val="left"/>
                  </w:pPr>
                  <w:r>
                    <w:rPr>
                      <w:rFonts w:ascii="仿宋_GB2312" w:hAnsi="仿宋_GB2312" w:cs="仿宋_GB2312" w:eastAsia="仿宋_GB2312"/>
                      <w:sz w:val="22"/>
                      <w:color w:val="000000"/>
                    </w:rPr>
                    <w:t>2.线上腾讯会议不限次不限时长辅导5天；</w:t>
                  </w:r>
                </w:p>
                <w:p>
                  <w:pPr>
                    <w:pStyle w:val="null3"/>
                    <w:jc w:val="left"/>
                  </w:pPr>
                  <w:r>
                    <w:rPr>
                      <w:rFonts w:ascii="仿宋_GB2312" w:hAnsi="仿宋_GB2312" w:cs="仿宋_GB2312" w:eastAsia="仿宋_GB2312"/>
                      <w:sz w:val="22"/>
                      <w:color w:val="000000"/>
                    </w:rPr>
                    <w:t>3.微信群沟通不限次数，直至完成省级教学成果奖申报。</w:t>
                  </w:r>
                </w:p>
                <w:p>
                  <w:pPr>
                    <w:pStyle w:val="null3"/>
                    <w:jc w:val="left"/>
                  </w:pPr>
                  <w:r>
                    <w:rPr>
                      <w:rFonts w:ascii="仿宋_GB2312" w:hAnsi="仿宋_GB2312" w:cs="仿宋_GB2312" w:eastAsia="仿宋_GB2312"/>
                      <w:sz w:val="22"/>
                      <w:b/>
                      <w:color w:val="000000"/>
                    </w:rPr>
                    <w:t>三、服务对象</w:t>
                  </w:r>
                </w:p>
                <w:p>
                  <w:pPr>
                    <w:pStyle w:val="null3"/>
                    <w:jc w:val="left"/>
                  </w:pPr>
                  <w:r>
                    <w:rPr>
                      <w:rFonts w:ascii="仿宋_GB2312" w:hAnsi="仿宋_GB2312" w:cs="仿宋_GB2312" w:eastAsia="仿宋_GB2312"/>
                      <w:sz w:val="22"/>
                      <w:color w:val="000000"/>
                    </w:rPr>
                    <w:t>2支参加省级教学成果奖的团队</w:t>
                  </w:r>
                </w:p>
                <w:p>
                  <w:pPr>
                    <w:pStyle w:val="null3"/>
                    <w:jc w:val="left"/>
                  </w:pPr>
                  <w:r>
                    <w:rPr>
                      <w:rFonts w:ascii="仿宋_GB2312" w:hAnsi="仿宋_GB2312" w:cs="仿宋_GB2312" w:eastAsia="仿宋_GB2312"/>
                      <w:sz w:val="22"/>
                      <w:b/>
                      <w:color w:val="000000"/>
                    </w:rPr>
                    <w:t>四、团队资质要求</w:t>
                  </w:r>
                </w:p>
                <w:p>
                  <w:pPr>
                    <w:pStyle w:val="null3"/>
                    <w:jc w:val="left"/>
                  </w:pPr>
                  <w:r>
                    <w:rPr>
                      <w:rFonts w:ascii="仿宋_GB2312" w:hAnsi="仿宋_GB2312" w:cs="仿宋_GB2312" w:eastAsia="仿宋_GB2312"/>
                      <w:sz w:val="22"/>
                      <w:color w:val="000000"/>
                    </w:rPr>
                    <w:t>（一）专家团队配置：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辅导专家：</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职称，国家级教学成果奖一等奖及以上奖项主要完成者（限一等奖排名前</w:t>
                  </w:r>
                  <w:r>
                    <w:rPr>
                      <w:rFonts w:ascii="仿宋_GB2312" w:hAnsi="仿宋_GB2312" w:cs="仿宋_GB2312" w:eastAsia="仿宋_GB2312"/>
                      <w:sz w:val="22"/>
                      <w:color w:val="000000"/>
                    </w:rPr>
                    <w:t>3，特等奖排名前5）</w:t>
                  </w:r>
                  <w:r>
                    <w:rPr>
                      <w:rFonts w:ascii="仿宋_GB2312" w:hAnsi="仿宋_GB2312" w:cs="仿宋_GB2312" w:eastAsia="仿宋_GB2312"/>
                      <w:sz w:val="22"/>
                      <w:color w:val="000000"/>
                    </w:rPr>
                    <w:t>，</w:t>
                  </w:r>
                  <w:r>
                    <w:rPr>
                      <w:rFonts w:ascii="仿宋_GB2312" w:hAnsi="仿宋_GB2312" w:cs="仿宋_GB2312" w:eastAsia="仿宋_GB2312"/>
                      <w:sz w:val="22"/>
                      <w:color w:val="000000"/>
                    </w:rPr>
                    <w:t>同时辅导过超过</w:t>
                  </w:r>
                  <w:r>
                    <w:rPr>
                      <w:rFonts w:ascii="仿宋_GB2312" w:hAnsi="仿宋_GB2312" w:cs="仿宋_GB2312" w:eastAsia="仿宋_GB2312"/>
                      <w:sz w:val="22"/>
                      <w:color w:val="000000"/>
                    </w:rPr>
                    <w:t>3所院校省级教学成果奖的案例（曾帮助院校获得一等奖或特等奖案例），提供佐证材料。（提供佐证材料）；</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认证专家：</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w:t>
                  </w:r>
                  <w:r>
                    <w:rPr>
                      <w:rFonts w:ascii="仿宋_GB2312" w:hAnsi="仿宋_GB2312" w:cs="仿宋_GB2312" w:eastAsia="仿宋_GB2312"/>
                      <w:sz w:val="22"/>
                      <w:color w:val="000000"/>
                    </w:rPr>
                    <w:t>国双高院校，教授职称，</w:t>
                  </w:r>
                  <w:r>
                    <w:rPr>
                      <w:rFonts w:ascii="仿宋_GB2312" w:hAnsi="仿宋_GB2312" w:cs="仿宋_GB2312" w:eastAsia="仿宋_GB2312"/>
                      <w:sz w:val="22"/>
                      <w:color w:val="000000"/>
                    </w:rPr>
                    <w:t>国家级教学成果奖评审专家（提供佐证材料）；</w:t>
                  </w:r>
                </w:p>
                <w:p>
                  <w:pPr>
                    <w:pStyle w:val="null3"/>
                    <w:jc w:val="left"/>
                  </w:pPr>
                  <w:r>
                    <w:rPr>
                      <w:rFonts w:ascii="仿宋_GB2312" w:hAnsi="仿宋_GB2312" w:cs="仿宋_GB2312" w:eastAsia="仿宋_GB2312"/>
                      <w:sz w:val="22"/>
                      <w:color w:val="000000"/>
                    </w:rPr>
                    <w:t>（二）项目团队配置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2人，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。能快速响应校方需求；具备良好的文档整理能力，</w:t>
                  </w:r>
                  <w:r>
                    <w:rPr>
                      <w:rFonts w:ascii="仿宋_GB2312" w:hAnsi="仿宋_GB2312" w:cs="仿宋_GB2312" w:eastAsia="仿宋_GB2312"/>
                      <w:sz w:val="22"/>
                      <w:color w:val="000000"/>
                    </w:rPr>
                    <w:t>辅导过省级教学成果奖超过</w:t>
                  </w:r>
                  <w:r>
                    <w:rPr>
                      <w:rFonts w:ascii="仿宋_GB2312" w:hAnsi="仿宋_GB2312" w:cs="仿宋_GB2312" w:eastAsia="仿宋_GB2312"/>
                      <w:sz w:val="22"/>
                      <w:color w:val="000000"/>
                    </w:rPr>
                    <w:t>5个（提供佐证材料）。</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4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专业群《需求分析与可行性研究报告》及《专业群建设方案》的撰写辅导</w:t>
                  </w:r>
                </w:p>
              </w:tc>
              <w:tc>
                <w:tcPr>
                  <w:tcW w:type="dxa" w:w="18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第二轮双高计划的解读</w:t>
                  </w:r>
                </w:p>
                <w:p>
                  <w:pPr>
                    <w:pStyle w:val="null3"/>
                    <w:jc w:val="left"/>
                  </w:pPr>
                  <w:r>
                    <w:rPr>
                      <w:rFonts w:ascii="仿宋_GB2312" w:hAnsi="仿宋_GB2312" w:cs="仿宋_GB2312" w:eastAsia="仿宋_GB2312"/>
                      <w:sz w:val="22"/>
                      <w:color w:val="000000"/>
                    </w:rPr>
                    <w:t>（一）培训周期：</w:t>
                  </w:r>
                  <w:r>
                    <w:rPr>
                      <w:rFonts w:ascii="仿宋_GB2312" w:hAnsi="仿宋_GB2312" w:cs="仿宋_GB2312" w:eastAsia="仿宋_GB2312"/>
                      <w:sz w:val="22"/>
                      <w:color w:val="000000"/>
                    </w:rPr>
                    <w:t>0.5天</w:t>
                  </w:r>
                </w:p>
                <w:p>
                  <w:pPr>
                    <w:pStyle w:val="null3"/>
                    <w:jc w:val="left"/>
                  </w:pPr>
                  <w:r>
                    <w:rPr>
                      <w:rFonts w:ascii="仿宋_GB2312" w:hAnsi="仿宋_GB2312" w:cs="仿宋_GB2312" w:eastAsia="仿宋_GB2312"/>
                      <w:sz w:val="22"/>
                      <w:color w:val="000000"/>
                    </w:rPr>
                    <w:t>（二）培训形式：线下讲座</w:t>
                  </w:r>
                </w:p>
                <w:p>
                  <w:pPr>
                    <w:pStyle w:val="null3"/>
                    <w:jc w:val="left"/>
                  </w:pPr>
                  <w:r>
                    <w:rPr>
                      <w:rFonts w:ascii="仿宋_GB2312" w:hAnsi="仿宋_GB2312" w:cs="仿宋_GB2312" w:eastAsia="仿宋_GB2312"/>
                      <w:sz w:val="22"/>
                      <w:color w:val="000000"/>
                    </w:rPr>
                    <w:t>（三）培训目标：深度解构新政核心（</w:t>
                  </w:r>
                  <w:r>
                    <w:rPr>
                      <w:rFonts w:ascii="仿宋_GB2312" w:hAnsi="仿宋_GB2312" w:cs="仿宋_GB2312" w:eastAsia="仿宋_GB2312"/>
                      <w:sz w:val="22"/>
                      <w:color w:val="000000"/>
                    </w:rPr>
                    <w:t>9大任务，6个度，33个观测点）</w:t>
                  </w:r>
                </w:p>
                <w:p>
                  <w:pPr>
                    <w:pStyle w:val="null3"/>
                    <w:jc w:val="left"/>
                  </w:pPr>
                  <w:r>
                    <w:rPr>
                      <w:rFonts w:ascii="仿宋_GB2312" w:hAnsi="仿宋_GB2312" w:cs="仿宋_GB2312" w:eastAsia="仿宋_GB2312"/>
                      <w:sz w:val="22"/>
                      <w:color w:val="000000"/>
                    </w:rPr>
                    <w:t>（四）培训内容：</w:t>
                  </w:r>
                </w:p>
                <w:p>
                  <w:pPr>
                    <w:pStyle w:val="null3"/>
                    <w:jc w:val="left"/>
                  </w:pPr>
                  <w:r>
                    <w:rPr>
                      <w:rFonts w:ascii="仿宋_GB2312" w:hAnsi="仿宋_GB2312" w:cs="仿宋_GB2312" w:eastAsia="仿宋_GB2312"/>
                      <w:sz w:val="22"/>
                      <w:color w:val="000000"/>
                    </w:rPr>
                    <w:t>1.第二期双高计划与第一期双高计划有什么不同（重点解析9大任务，6个度，33个观测点）　</w:t>
                  </w:r>
                </w:p>
                <w:p>
                  <w:pPr>
                    <w:pStyle w:val="null3"/>
                    <w:jc w:val="left"/>
                  </w:pPr>
                  <w:r>
                    <w:rPr>
                      <w:rFonts w:ascii="仿宋_GB2312" w:hAnsi="仿宋_GB2312" w:cs="仿宋_GB2312" w:eastAsia="仿宋_GB2312"/>
                      <w:sz w:val="22"/>
                      <w:color w:val="000000"/>
                    </w:rPr>
                    <w:t>2.专业群重组与升级应该怎么做？</w:t>
                  </w:r>
                </w:p>
                <w:p>
                  <w:pPr>
                    <w:pStyle w:val="null3"/>
                    <w:jc w:val="left"/>
                  </w:pPr>
                  <w:r>
                    <w:rPr>
                      <w:rFonts w:ascii="仿宋_GB2312" w:hAnsi="仿宋_GB2312" w:cs="仿宋_GB2312" w:eastAsia="仿宋_GB2312"/>
                      <w:sz w:val="22"/>
                      <w:color w:val="000000"/>
                    </w:rPr>
                    <w:t>3.如何进行绩效管理与成果凝练？</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九</w:t>
                  </w:r>
                  <w:r>
                    <w:rPr>
                      <w:rFonts w:ascii="仿宋_GB2312" w:hAnsi="仿宋_GB2312" w:cs="仿宋_GB2312" w:eastAsia="仿宋_GB2312"/>
                      <w:sz w:val="22"/>
                      <w:color w:val="000000"/>
                    </w:rPr>
                    <w:t>大任务具体建设路径应该怎么做？　</w:t>
                  </w:r>
                </w:p>
                <w:p>
                  <w:pPr>
                    <w:pStyle w:val="null3"/>
                    <w:jc w:val="left"/>
                  </w:pPr>
                  <w:r>
                    <w:rPr>
                      <w:rFonts w:ascii="仿宋_GB2312" w:hAnsi="仿宋_GB2312" w:cs="仿宋_GB2312" w:eastAsia="仿宋_GB2312"/>
                      <w:sz w:val="22"/>
                      <w:color w:val="000000"/>
                    </w:rPr>
                    <w:t>5.如何体现可持续发展机制。</w:t>
                  </w:r>
                </w:p>
                <w:p>
                  <w:pPr>
                    <w:pStyle w:val="null3"/>
                    <w:jc w:val="left"/>
                  </w:pPr>
                  <w:r>
                    <w:rPr>
                      <w:rFonts w:ascii="仿宋_GB2312" w:hAnsi="仿宋_GB2312" w:cs="仿宋_GB2312" w:eastAsia="仿宋_GB2312"/>
                      <w:sz w:val="22"/>
                      <w:color w:val="000000"/>
                    </w:rPr>
                    <w:t>（五）培训对象：</w:t>
                  </w:r>
                  <w:r>
                    <w:rPr>
                      <w:rFonts w:ascii="仿宋_GB2312" w:hAnsi="仿宋_GB2312" w:cs="仿宋_GB2312" w:eastAsia="仿宋_GB2312"/>
                      <w:sz w:val="22"/>
                      <w:color w:val="000000"/>
                    </w:rPr>
                    <w:t>7个专业群的全体教师。</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培训专家要求：</w:t>
                  </w:r>
                  <w:r>
                    <w:rPr>
                      <w:rFonts w:ascii="仿宋_GB2312" w:hAnsi="仿宋_GB2312" w:cs="仿宋_GB2312" w:eastAsia="仿宋_GB2312"/>
                      <w:sz w:val="22"/>
                      <w:color w:val="000000"/>
                    </w:rPr>
                    <w:t>1人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发表过可行性研究相关核心期刊论文。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全套培训材料的</w:t>
                  </w:r>
                  <w:r>
                    <w:rPr>
                      <w:rFonts w:ascii="仿宋_GB2312" w:hAnsi="仿宋_GB2312" w:cs="仿宋_GB2312" w:eastAsia="仿宋_GB2312"/>
                      <w:sz w:val="22"/>
                      <w:color w:val="000000"/>
                    </w:rPr>
                    <w:t>PPT</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会议培训录屏</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会议纪要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培训签到名单</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如何撰写《需求分析与可行性研究报告》　</w:t>
                  </w:r>
                </w:p>
                <w:p>
                  <w:pPr>
                    <w:pStyle w:val="null3"/>
                    <w:jc w:val="left"/>
                  </w:pPr>
                  <w:r>
                    <w:rPr>
                      <w:rFonts w:ascii="仿宋_GB2312" w:hAnsi="仿宋_GB2312" w:cs="仿宋_GB2312" w:eastAsia="仿宋_GB2312"/>
                      <w:sz w:val="22"/>
                      <w:b/>
                      <w:color w:val="000000"/>
                    </w:rPr>
                    <w:t>真实生产任务：每个专业群完成一份《需求分析与可行性研究报告》撰写　</w:t>
                  </w:r>
                </w:p>
                <w:p>
                  <w:pPr>
                    <w:pStyle w:val="null3"/>
                    <w:jc w:val="left"/>
                  </w:pPr>
                  <w:r>
                    <w:rPr>
                      <w:rFonts w:ascii="仿宋_GB2312" w:hAnsi="仿宋_GB2312" w:cs="仿宋_GB2312" w:eastAsia="仿宋_GB2312"/>
                      <w:sz w:val="22"/>
                      <w:b/>
                      <w:color w:val="000000"/>
                    </w:rPr>
                    <w:t>第一部分：线下工作坊培训</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培训周期：</w:t>
                  </w:r>
                  <w:r>
                    <w:rPr>
                      <w:rFonts w:ascii="仿宋_GB2312" w:hAnsi="仿宋_GB2312" w:cs="仿宋_GB2312" w:eastAsia="仿宋_GB2312"/>
                      <w:sz w:val="22"/>
                      <w:color w:val="000000"/>
                    </w:rPr>
                    <w:t>2天</w:t>
                  </w:r>
                </w:p>
                <w:p>
                  <w:pPr>
                    <w:pStyle w:val="null3"/>
                    <w:jc w:val="left"/>
                  </w:pPr>
                  <w:r>
                    <w:rPr>
                      <w:rFonts w:ascii="仿宋_GB2312" w:hAnsi="仿宋_GB2312" w:cs="仿宋_GB2312" w:eastAsia="仿宋_GB2312"/>
                      <w:sz w:val="22"/>
                      <w:color w:val="000000"/>
                    </w:rPr>
                    <w:t>（二）培训形式：</w:t>
                  </w:r>
                  <w:r>
                    <w:rPr>
                      <w:rFonts w:ascii="仿宋_GB2312" w:hAnsi="仿宋_GB2312" w:cs="仿宋_GB2312" w:eastAsia="仿宋_GB2312"/>
                      <w:sz w:val="22"/>
                      <w:color w:val="000000"/>
                    </w:rPr>
                    <w:t>1.5天讲座+0.5天互动提问（线下）</w:t>
                  </w:r>
                </w:p>
                <w:p>
                  <w:pPr>
                    <w:pStyle w:val="null3"/>
                    <w:jc w:val="left"/>
                  </w:pPr>
                  <w:r>
                    <w:rPr>
                      <w:rFonts w:ascii="仿宋_GB2312" w:hAnsi="仿宋_GB2312" w:cs="仿宋_GB2312" w:eastAsia="仿宋_GB2312"/>
                      <w:sz w:val="22"/>
                      <w:color w:val="000000"/>
                    </w:rPr>
                    <w:t>（三）培训目标：掌握需求分析工具、竞争分析方法、可行性研究报告撰写技巧。</w:t>
                  </w:r>
                </w:p>
                <w:p>
                  <w:pPr>
                    <w:pStyle w:val="null3"/>
                    <w:jc w:val="left"/>
                  </w:pPr>
                  <w:r>
                    <w:rPr>
                      <w:rFonts w:ascii="仿宋_GB2312" w:hAnsi="仿宋_GB2312" w:cs="仿宋_GB2312" w:eastAsia="仿宋_GB2312"/>
                      <w:sz w:val="22"/>
                      <w:color w:val="000000"/>
                    </w:rPr>
                    <w:t>（四）培训内容：</w:t>
                  </w:r>
                </w:p>
                <w:p>
                  <w:pPr>
                    <w:pStyle w:val="null3"/>
                    <w:jc w:val="left"/>
                  </w:pPr>
                  <w:r>
                    <w:rPr>
                      <w:rFonts w:ascii="仿宋_GB2312" w:hAnsi="仿宋_GB2312" w:cs="仿宋_GB2312" w:eastAsia="仿宋_GB2312"/>
                      <w:sz w:val="22"/>
                      <w:color w:val="000000"/>
                    </w:rPr>
                    <w:t>1.模块一：专业群需求分析（0.5天）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产业需求映射。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数据采集。</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需求缺口量化分析</w:t>
                  </w:r>
                </w:p>
                <w:p>
                  <w:pPr>
                    <w:pStyle w:val="null3"/>
                    <w:jc w:val="left"/>
                  </w:pPr>
                  <w:r>
                    <w:rPr>
                      <w:rFonts w:ascii="仿宋_GB2312" w:hAnsi="仿宋_GB2312" w:cs="仿宋_GB2312" w:eastAsia="仿宋_GB2312"/>
                      <w:sz w:val="22"/>
                      <w:color w:val="000000"/>
                    </w:rPr>
                    <w:t>2.模块二：可行性研究核心内容（0.5天）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竞争分析（尤其是同类专业群布点比，本省内</w:t>
                  </w:r>
                  <w:r>
                    <w:rPr>
                      <w:rFonts w:ascii="仿宋_GB2312" w:hAnsi="仿宋_GB2312" w:cs="仿宋_GB2312" w:eastAsia="仿宋_GB2312"/>
                      <w:sz w:val="22"/>
                      <w:color w:val="000000"/>
                    </w:rPr>
                    <w:t>TOP3院校）。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学院资源可行性评估（突出必要性和优势）。</w:t>
                  </w:r>
                  <w:r>
                    <w:rPr>
                      <w:rFonts w:ascii="仿宋_GB2312" w:hAnsi="仿宋_GB2312" w:cs="仿宋_GB2312" w:eastAsia="仿宋_GB2312"/>
                      <w:sz w:val="22"/>
                      <w:color w:val="000000"/>
                    </w:rPr>
                    <w:t>3.模块三：报告撰写（0.5天讲座+0.5天互动撰写《XX专业群需求分析及可行性研究报告》草案）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教育部标准框架解读（</w:t>
                  </w:r>
                  <w:r>
                    <w:rPr>
                      <w:rFonts w:ascii="仿宋_GB2312" w:hAnsi="仿宋_GB2312" w:cs="仿宋_GB2312" w:eastAsia="仿宋_GB2312"/>
                      <w:sz w:val="22"/>
                      <w:color w:val="000000"/>
                    </w:rPr>
                    <w:t>7大核心章节）。　</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数据可视化呈现技巧。　</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政策合规性审查。　</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需求夸大预警。</w:t>
                  </w:r>
                </w:p>
                <w:p>
                  <w:pPr>
                    <w:pStyle w:val="null3"/>
                    <w:jc w:val="left"/>
                  </w:pPr>
                  <w:r>
                    <w:rPr>
                      <w:rFonts w:ascii="仿宋_GB2312" w:hAnsi="仿宋_GB2312" w:cs="仿宋_GB2312" w:eastAsia="仿宋_GB2312"/>
                      <w:sz w:val="22"/>
                      <w:color w:val="000000"/>
                    </w:rPr>
                    <w:t>（五）培训对象：</w:t>
                  </w:r>
                  <w:r>
                    <w:rPr>
                      <w:rFonts w:ascii="仿宋_GB2312" w:hAnsi="仿宋_GB2312" w:cs="仿宋_GB2312" w:eastAsia="仿宋_GB2312"/>
                      <w:sz w:val="22"/>
                      <w:color w:val="000000"/>
                    </w:rPr>
                    <w:t>7个专业群的全体教师。</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培训专家要求：</w:t>
                  </w:r>
                  <w:r>
                    <w:rPr>
                      <w:rFonts w:ascii="仿宋_GB2312" w:hAnsi="仿宋_GB2312" w:cs="仿宋_GB2312" w:eastAsia="仿宋_GB2312"/>
                      <w:sz w:val="22"/>
                      <w:color w:val="000000"/>
                    </w:rPr>
                    <w:t>1人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发表过可行性研究相关核心期刊论文。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七</w:t>
                  </w:r>
                  <w:r>
                    <w:rPr>
                      <w:rFonts w:ascii="仿宋_GB2312" w:hAnsi="仿宋_GB2312" w:cs="仿宋_GB2312" w:eastAsia="仿宋_GB2312"/>
                      <w:sz w:val="22"/>
                      <w:color w:val="000000"/>
                    </w:rPr>
                    <w:t>）</w:t>
                  </w:r>
                  <w:r>
                    <w:rPr>
                      <w:rFonts w:ascii="仿宋_GB2312" w:hAnsi="仿宋_GB2312" w:cs="仿宋_GB2312" w:eastAsia="仿宋_GB2312"/>
                      <w:sz w:val="22"/>
                      <w:color w:val="000000"/>
                    </w:rPr>
                    <w:t>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全套培训材料的</w:t>
                  </w:r>
                  <w:r>
                    <w:rPr>
                      <w:rFonts w:ascii="仿宋_GB2312" w:hAnsi="仿宋_GB2312" w:cs="仿宋_GB2312" w:eastAsia="仿宋_GB2312"/>
                      <w:sz w:val="22"/>
                      <w:color w:val="000000"/>
                    </w:rPr>
                    <w:t>PPT</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会议培训录屏</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会议纪要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培训签到名单</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每专业群输出</w:t>
                  </w:r>
                  <w:r>
                    <w:rPr>
                      <w:rFonts w:ascii="仿宋_GB2312" w:hAnsi="仿宋_GB2312" w:cs="仿宋_GB2312" w:eastAsia="仿宋_GB2312"/>
                      <w:sz w:val="22"/>
                      <w:color w:val="000000"/>
                    </w:rPr>
                    <w:t>1份《XX专业群需求分析及可行性研究报告》草案。</w:t>
                  </w:r>
                </w:p>
                <w:p>
                  <w:pPr>
                    <w:pStyle w:val="null3"/>
                    <w:jc w:val="left"/>
                  </w:pPr>
                  <w:r>
                    <w:rPr>
                      <w:rFonts w:ascii="仿宋_GB2312" w:hAnsi="仿宋_GB2312" w:cs="仿宋_GB2312" w:eastAsia="仿宋_GB2312"/>
                      <w:sz w:val="22"/>
                      <w:b/>
                      <w:color w:val="000000"/>
                    </w:rPr>
                    <w:t>第二部分：</w:t>
                  </w:r>
                  <w:r>
                    <w:rPr>
                      <w:rFonts w:ascii="仿宋_GB2312" w:hAnsi="仿宋_GB2312" w:cs="仿宋_GB2312" w:eastAsia="仿宋_GB2312"/>
                      <w:sz w:val="22"/>
                      <w:b/>
                      <w:color w:val="000000"/>
                    </w:rPr>
                    <w:t>专家</w:t>
                  </w:r>
                  <w:r>
                    <w:rPr>
                      <w:rFonts w:ascii="仿宋_GB2312" w:hAnsi="仿宋_GB2312" w:cs="仿宋_GB2312" w:eastAsia="仿宋_GB2312"/>
                      <w:sz w:val="22"/>
                      <w:b/>
                      <w:color w:val="000000"/>
                    </w:rPr>
                    <w:t>研讨会</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一</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0.5</w:t>
                  </w:r>
                  <w:r>
                    <w:rPr>
                      <w:rFonts w:ascii="仿宋_GB2312" w:hAnsi="仿宋_GB2312" w:cs="仿宋_GB2312" w:eastAsia="仿宋_GB2312"/>
                      <w:sz w:val="22"/>
                      <w:color w:val="000000"/>
                    </w:rPr>
                    <w:t>天　</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形式：</w:t>
                  </w:r>
                  <w:r>
                    <w:rPr>
                      <w:rFonts w:ascii="仿宋_GB2312" w:hAnsi="仿宋_GB2312" w:cs="仿宋_GB2312" w:eastAsia="仿宋_GB2312"/>
                      <w:sz w:val="22"/>
                      <w:color w:val="000000"/>
                    </w:rPr>
                    <w:t>专家研讨会（线下）</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培训目标：　</w:t>
                  </w:r>
                </w:p>
                <w:p>
                  <w:pPr>
                    <w:pStyle w:val="null3"/>
                    <w:jc w:val="left"/>
                  </w:pPr>
                  <w:r>
                    <w:rPr>
                      <w:rFonts w:ascii="仿宋_GB2312" w:hAnsi="仿宋_GB2312" w:cs="仿宋_GB2312" w:eastAsia="仿宋_GB2312"/>
                      <w:sz w:val="22"/>
                      <w:color w:val="000000"/>
                    </w:rPr>
                    <w:t>召集</w:t>
                  </w:r>
                  <w:r>
                    <w:rPr>
                      <w:rFonts w:ascii="仿宋_GB2312" w:hAnsi="仿宋_GB2312" w:cs="仿宋_GB2312" w:eastAsia="仿宋_GB2312"/>
                      <w:sz w:val="22"/>
                      <w:color w:val="000000"/>
                    </w:rPr>
                    <w:t>7位专业对口的专家针对7个专业群的《需求分析和可行性报告》内容做线下评审</w:t>
                  </w:r>
                  <w:r>
                    <w:rPr>
                      <w:rFonts w:ascii="仿宋_GB2312" w:hAnsi="仿宋_GB2312" w:cs="仿宋_GB2312" w:eastAsia="仿宋_GB2312"/>
                      <w:sz w:val="22"/>
                      <w:color w:val="000000"/>
                    </w:rPr>
                    <w:t>，</w:t>
                  </w:r>
                  <w:r>
                    <w:rPr>
                      <w:rFonts w:ascii="仿宋_GB2312" w:hAnsi="仿宋_GB2312" w:cs="仿宋_GB2312" w:eastAsia="仿宋_GB2312"/>
                      <w:sz w:val="22"/>
                      <w:color w:val="000000"/>
                    </w:rPr>
                    <w:t>形</w:t>
                  </w:r>
                  <w:r>
                    <w:rPr>
                      <w:rFonts w:ascii="仿宋_GB2312" w:hAnsi="仿宋_GB2312" w:cs="仿宋_GB2312" w:eastAsia="仿宋_GB2312"/>
                      <w:sz w:val="22"/>
                      <w:color w:val="000000"/>
                    </w:rPr>
                    <w:t>成具有指导性、可操作性的专家评审意见汇总报告，内容涵盖对</w:t>
                  </w:r>
                  <w:r>
                    <w:rPr>
                      <w:rFonts w:ascii="仿宋_GB2312" w:hAnsi="仿宋_GB2312" w:cs="仿宋_GB2312" w:eastAsia="仿宋_GB2312"/>
                      <w:sz w:val="22"/>
                      <w:color w:val="000000"/>
                    </w:rPr>
                    <w:t>7个</w:t>
                  </w:r>
                  <w:r>
                    <w:rPr>
                      <w:rFonts w:ascii="仿宋_GB2312" w:hAnsi="仿宋_GB2312" w:cs="仿宋_GB2312" w:eastAsia="仿宋_GB2312"/>
                      <w:sz w:val="22"/>
                      <w:color w:val="000000"/>
                    </w:rPr>
                    <w:t>专业群</w:t>
                  </w:r>
                  <w:r>
                    <w:rPr>
                      <w:rFonts w:ascii="仿宋_GB2312" w:hAnsi="仿宋_GB2312" w:cs="仿宋_GB2312" w:eastAsia="仿宋_GB2312"/>
                      <w:sz w:val="22"/>
                      <w:color w:val="000000"/>
                    </w:rPr>
                    <w:t>需求分析及可行性研究报告</w:t>
                  </w:r>
                  <w:r>
                    <w:rPr>
                      <w:rFonts w:ascii="仿宋_GB2312" w:hAnsi="仿宋_GB2312" w:cs="仿宋_GB2312" w:eastAsia="仿宋_GB2312"/>
                      <w:sz w:val="22"/>
                      <w:color w:val="000000"/>
                    </w:rPr>
                    <w:t>具体修改建议。</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培训内容：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准确把握国家及地方关于专业群建设的政策导向、核心要求和评价标准</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清晰认识本院校拟建</w:t>
                  </w:r>
                  <w:r>
                    <w:rPr>
                      <w:rFonts w:ascii="仿宋_GB2312" w:hAnsi="仿宋_GB2312" w:cs="仿宋_GB2312" w:eastAsia="仿宋_GB2312"/>
                      <w:sz w:val="22"/>
                      <w:color w:val="000000"/>
                    </w:rPr>
                    <w:t>/在建专业群的定位、服务面向、组群逻辑与发展目标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掌握专业群建设方案的系统设计方法与核心要素（组群逻辑、人才培养模式创新、课程体系重构、教学团队建设、实践教学体系、质量保障等）</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提升基于产业链</w:t>
                  </w:r>
                  <w:r>
                    <w:rPr>
                      <w:rFonts w:ascii="仿宋_GB2312" w:hAnsi="仿宋_GB2312" w:cs="仿宋_GB2312" w:eastAsia="仿宋_GB2312"/>
                      <w:sz w:val="22"/>
                      <w:color w:val="000000"/>
                    </w:rPr>
                    <w:t>/岗位群需求进行人才培养目标定位、课程体系模块化设计与资源整合的能力</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5.掌握撰写专业群</w:t>
                  </w:r>
                  <w:r>
                    <w:rPr>
                      <w:rFonts w:ascii="仿宋_GB2312" w:hAnsi="仿宋_GB2312" w:cs="仿宋_GB2312" w:eastAsia="仿宋_GB2312"/>
                      <w:sz w:val="22"/>
                      <w:color w:val="000000"/>
                    </w:rPr>
                    <w:t>需求分析及可行性研究报告草案书写规范等。</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五</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培训对象：</w:t>
                  </w:r>
                  <w:r>
                    <w:rPr>
                      <w:rFonts w:ascii="仿宋_GB2312" w:hAnsi="仿宋_GB2312" w:cs="仿宋_GB2312" w:eastAsia="仿宋_GB2312"/>
                      <w:sz w:val="22"/>
                      <w:color w:val="000000"/>
                    </w:rPr>
                    <w:t>7个专业群的全体教师</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培训专家要求：　</w:t>
                  </w:r>
                  <w:r>
                    <w:rPr>
                      <w:rFonts w:ascii="仿宋_GB2312" w:hAnsi="仿宋_GB2312" w:cs="仿宋_GB2312" w:eastAsia="仿宋_GB2312"/>
                      <w:sz w:val="22"/>
                      <w:color w:val="000000"/>
                    </w:rPr>
                    <w:t>7人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发表过可行性研究相关核心期刊论文。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七</w:t>
                  </w:r>
                  <w:r>
                    <w:rPr>
                      <w:rFonts w:ascii="仿宋_GB2312" w:hAnsi="仿宋_GB2312" w:cs="仿宋_GB2312" w:eastAsia="仿宋_GB2312"/>
                      <w:sz w:val="22"/>
                      <w:color w:val="000000"/>
                    </w:rPr>
                    <w:t>）</w:t>
                  </w:r>
                  <w:r>
                    <w:rPr>
                      <w:rFonts w:ascii="仿宋_GB2312" w:hAnsi="仿宋_GB2312" w:cs="仿宋_GB2312" w:eastAsia="仿宋_GB2312"/>
                      <w:sz w:val="22"/>
                      <w:color w:val="000000"/>
                    </w:rPr>
                    <w:t>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全套培训材料的</w:t>
                  </w:r>
                  <w:r>
                    <w:rPr>
                      <w:rFonts w:ascii="仿宋_GB2312" w:hAnsi="仿宋_GB2312" w:cs="仿宋_GB2312" w:eastAsia="仿宋_GB2312"/>
                      <w:sz w:val="22"/>
                      <w:color w:val="000000"/>
                    </w:rPr>
                    <w:t>PPT</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会议培训录屏</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会议纪要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培训照片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培训签到名单</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7.《专家评审意见表》（7份）</w:t>
                  </w:r>
                </w:p>
                <w:p>
                  <w:pPr>
                    <w:pStyle w:val="null3"/>
                    <w:jc w:val="left"/>
                  </w:pPr>
                  <w:r>
                    <w:rPr>
                      <w:rFonts w:ascii="仿宋_GB2312" w:hAnsi="仿宋_GB2312" w:cs="仿宋_GB2312" w:eastAsia="仿宋_GB2312"/>
                      <w:sz w:val="22"/>
                      <w:color w:val="000000"/>
                    </w:rPr>
                    <w:t>8.《专家评审意见汇总报告》。</w:t>
                  </w:r>
                </w:p>
                <w:p>
                  <w:pPr>
                    <w:pStyle w:val="null3"/>
                    <w:jc w:val="left"/>
                  </w:pPr>
                  <w:r>
                    <w:rPr>
                      <w:rFonts w:ascii="仿宋_GB2312" w:hAnsi="仿宋_GB2312" w:cs="仿宋_GB2312" w:eastAsia="仿宋_GB2312"/>
                      <w:sz w:val="22"/>
                      <w:b/>
                      <w:color w:val="000000"/>
                    </w:rPr>
                    <w:t>第三部分：专家伴随辅导</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一）</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30</w:t>
                  </w:r>
                  <w:r>
                    <w:rPr>
                      <w:rFonts w:ascii="仿宋_GB2312" w:hAnsi="仿宋_GB2312" w:cs="仿宋_GB2312" w:eastAsia="仿宋_GB2312"/>
                      <w:sz w:val="22"/>
                      <w:color w:val="000000"/>
                    </w:rPr>
                    <w:t>天</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形式：</w:t>
                  </w:r>
                  <w:r>
                    <w:rPr>
                      <w:rFonts w:ascii="仿宋_GB2312" w:hAnsi="仿宋_GB2312" w:cs="仿宋_GB2312" w:eastAsia="仿宋_GB2312"/>
                      <w:sz w:val="22"/>
                      <w:color w:val="000000"/>
                    </w:rPr>
                    <w:t>线上辅导。</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目标：通过专家持续一个月（共</w:t>
                  </w:r>
                  <w:r>
                    <w:rPr>
                      <w:rFonts w:ascii="仿宋_GB2312" w:hAnsi="仿宋_GB2312" w:cs="仿宋_GB2312" w:eastAsia="仿宋_GB2312"/>
                      <w:sz w:val="22"/>
                      <w:color w:val="000000"/>
                    </w:rPr>
                    <w:t>4次）的线上精准指导，帮助7个专业群核心成员依据</w:t>
                  </w:r>
                  <w:r>
                    <w:rPr>
                      <w:rFonts w:ascii="仿宋_GB2312" w:hAnsi="仿宋_GB2312" w:cs="仿宋_GB2312" w:eastAsia="仿宋_GB2312"/>
                      <w:sz w:val="22"/>
                      <w:color w:val="000000"/>
                    </w:rPr>
                    <w:t>专家</w:t>
                  </w:r>
                  <w:r>
                    <w:rPr>
                      <w:rFonts w:ascii="仿宋_GB2312" w:hAnsi="仿宋_GB2312" w:cs="仿宋_GB2312" w:eastAsia="仿宋_GB2312"/>
                      <w:sz w:val="22"/>
                      <w:color w:val="000000"/>
                    </w:rPr>
                    <w:t>评审意见，有效修改完善《需求分析和可行性报告》，提升其规范性、科学性与说服力，最终形成符合第二轮</w:t>
                  </w:r>
                  <w:r>
                    <w:rPr>
                      <w:rFonts w:ascii="仿宋_GB2312" w:hAnsi="仿宋_GB2312" w:cs="仿宋_GB2312" w:eastAsia="仿宋_GB2312"/>
                      <w:sz w:val="22"/>
                      <w:color w:val="000000"/>
                    </w:rPr>
                    <w:t>“双高计划”申报要求的高质量定稿。</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主要辅导内容包括：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专业群根据专家的修订意见进行修改，并提交修改稿</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专家每周</w:t>
                  </w:r>
                  <w:r>
                    <w:rPr>
                      <w:rFonts w:ascii="仿宋_GB2312" w:hAnsi="仿宋_GB2312" w:cs="仿宋_GB2312" w:eastAsia="仿宋_GB2312"/>
                      <w:sz w:val="22"/>
                      <w:color w:val="000000"/>
                    </w:rPr>
                    <w:t>2小时线上针对团队撰写的《需求分析和可行性报告》做辅导和修改（4次持续一个月）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（五）辅导对象：</w:t>
                  </w:r>
                  <w:r>
                    <w:rPr>
                      <w:rFonts w:ascii="仿宋_GB2312" w:hAnsi="仿宋_GB2312" w:cs="仿宋_GB2312" w:eastAsia="仿宋_GB2312"/>
                      <w:sz w:val="22"/>
                      <w:color w:val="000000"/>
                    </w:rPr>
                    <w:t>7个专业群的核心成员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1.辅导</w:t>
                  </w:r>
                  <w:r>
                    <w:rPr>
                      <w:rFonts w:ascii="仿宋_GB2312" w:hAnsi="仿宋_GB2312" w:cs="仿宋_GB2312" w:eastAsia="仿宋_GB2312"/>
                      <w:sz w:val="22"/>
                      <w:color w:val="000000"/>
                    </w:rPr>
                    <w:t>专家要求：</w:t>
                  </w:r>
                  <w:r>
                    <w:rPr>
                      <w:rFonts w:ascii="仿宋_GB2312" w:hAnsi="仿宋_GB2312" w:cs="仿宋_GB2312" w:eastAsia="仿宋_GB2312"/>
                      <w:sz w:val="22"/>
                      <w:color w:val="000000"/>
                    </w:rPr>
                    <w:t>7人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副</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及</w:t>
                  </w:r>
                  <w:r>
                    <w:rPr>
                      <w:rFonts w:ascii="仿宋_GB2312" w:hAnsi="仿宋_GB2312" w:cs="仿宋_GB2312" w:eastAsia="仿宋_GB2312"/>
                      <w:sz w:val="22"/>
                      <w:color w:val="000000"/>
                    </w:rPr>
                    <w:t>以上职称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发表过可行性研究相关核心期刊论文。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1.《专家辅导签到与记录表》。</w:t>
                  </w:r>
                </w:p>
                <w:p>
                  <w:pPr>
                    <w:pStyle w:val="null3"/>
                    <w:jc w:val="left"/>
                  </w:pPr>
                  <w:r>
                    <w:rPr>
                      <w:rFonts w:ascii="仿宋_GB2312" w:hAnsi="仿宋_GB2312" w:cs="仿宋_GB2312" w:eastAsia="仿宋_GB2312"/>
                      <w:sz w:val="22"/>
                      <w:color w:val="000000"/>
                    </w:rPr>
                    <w:t>2.《专家辅导过程纪要》（4次）。</w:t>
                  </w:r>
                </w:p>
                <w:p>
                  <w:pPr>
                    <w:pStyle w:val="null3"/>
                    <w:jc w:val="left"/>
                  </w:pPr>
                  <w:r>
                    <w:rPr>
                      <w:rFonts w:ascii="仿宋_GB2312" w:hAnsi="仿宋_GB2312" w:cs="仿宋_GB2312" w:eastAsia="仿宋_GB2312"/>
                      <w:sz w:val="22"/>
                      <w:color w:val="000000"/>
                    </w:rPr>
                    <w:t>3.《需求分析和可行性报告》修改稿（7份）。</w:t>
                  </w:r>
                </w:p>
                <w:p>
                  <w:pPr>
                    <w:pStyle w:val="null3"/>
                    <w:jc w:val="left"/>
                  </w:pPr>
                  <w:r>
                    <w:rPr>
                      <w:rFonts w:ascii="仿宋_GB2312" w:hAnsi="仿宋_GB2312" w:cs="仿宋_GB2312" w:eastAsia="仿宋_GB2312"/>
                      <w:sz w:val="22"/>
                      <w:color w:val="000000"/>
                    </w:rPr>
                    <w:t>4.《专家终审意见书》。</w:t>
                  </w:r>
                </w:p>
                <w:p>
                  <w:pPr>
                    <w:pStyle w:val="null3"/>
                    <w:jc w:val="left"/>
                  </w:pPr>
                  <w:r>
                    <w:rPr>
                      <w:rFonts w:ascii="仿宋_GB2312" w:hAnsi="仿宋_GB2312" w:cs="仿宋_GB2312" w:eastAsia="仿宋_GB2312"/>
                      <w:sz w:val="22"/>
                      <w:color w:val="000000"/>
                    </w:rPr>
                    <w:t>5.《后续申报工作建议》。</w:t>
                  </w:r>
                </w:p>
                <w:p>
                  <w:pPr>
                    <w:pStyle w:val="null3"/>
                    <w:jc w:val="left"/>
                  </w:pPr>
                  <w:r>
                    <w:rPr>
                      <w:rFonts w:ascii="仿宋_GB2312" w:hAnsi="仿宋_GB2312" w:cs="仿宋_GB2312" w:eastAsia="仿宋_GB2312"/>
                      <w:sz w:val="22"/>
                      <w:b/>
                      <w:color w:val="000000"/>
                    </w:rPr>
                    <w:t>第四部分：研究员伴随　</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（二）服务对象：</w:t>
                  </w:r>
                  <w:r>
                    <w:rPr>
                      <w:rFonts w:ascii="仿宋_GB2312" w:hAnsi="仿宋_GB2312" w:cs="仿宋_GB2312" w:eastAsia="仿宋_GB2312"/>
                      <w:sz w:val="22"/>
                      <w:color w:val="000000"/>
                    </w:rPr>
                    <w:t>7个专业群的核心成员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（三）服务周期：</w:t>
                  </w:r>
                  <w:r>
                    <w:rPr>
                      <w:rFonts w:ascii="仿宋_GB2312" w:hAnsi="仿宋_GB2312" w:cs="仿宋_GB2312" w:eastAsia="仿宋_GB2312"/>
                      <w:sz w:val="22"/>
                      <w:color w:val="000000"/>
                    </w:rPr>
                    <w:t>30天</w:t>
                  </w:r>
                </w:p>
                <w:p>
                  <w:pPr>
                    <w:pStyle w:val="null3"/>
                    <w:jc w:val="left"/>
                  </w:pPr>
                  <w:r>
                    <w:rPr>
                      <w:rFonts w:ascii="仿宋_GB2312" w:hAnsi="仿宋_GB2312" w:cs="仿宋_GB2312" w:eastAsia="仿宋_GB2312"/>
                      <w:sz w:val="22"/>
                      <w:color w:val="000000"/>
                    </w:rPr>
                    <w:t>（四）服务内容：</w:t>
                  </w:r>
                </w:p>
                <w:p>
                  <w:pPr>
                    <w:pStyle w:val="null3"/>
                    <w:jc w:val="left"/>
                  </w:pPr>
                  <w:r>
                    <w:rPr>
                      <w:rFonts w:ascii="仿宋_GB2312" w:hAnsi="仿宋_GB2312" w:cs="仿宋_GB2312" w:eastAsia="仿宋_GB2312"/>
                      <w:sz w:val="22"/>
                      <w:color w:val="000000"/>
                    </w:rPr>
                    <w:t>1.协助专家解答团队在撰写的《需求分析和可行性报告》时的问题，每天不少于1小时。</w:t>
                  </w:r>
                </w:p>
                <w:p>
                  <w:pPr>
                    <w:pStyle w:val="null3"/>
                    <w:jc w:val="left"/>
                  </w:pPr>
                  <w:r>
                    <w:rPr>
                      <w:rFonts w:ascii="仿宋_GB2312" w:hAnsi="仿宋_GB2312" w:cs="仿宋_GB2312" w:eastAsia="仿宋_GB2312"/>
                      <w:sz w:val="22"/>
                      <w:color w:val="000000"/>
                    </w:rPr>
                    <w:t>2.《需求分析和可行性报告》所需要的数据支撑工作，撰写《专业群规划基础情况调研报告》《产业基础和政策调研信息采集表》《产业基础及政策调研报告》《专业与产业对接分析一览表》【每个专业群1份】《岗位人才需求分布表》【每个专业群1份】《岗位人才经验要求分布表》【每个专业群1份】《岗位人才学历要求分布表》【每个专业群1份】《岗位人才薪资水平分布表》【每个专业群1份】《岗位人才行业类型分布表》【每个专业群1份】《岗位人才企业性质分布表》【每个专业群1份】《岗位人才企业规模分布表》【每个专业群1份】《专业人才典型用人单位表》【每个专业群1份】。</w:t>
                  </w:r>
                </w:p>
                <w:p>
                  <w:pPr>
                    <w:pStyle w:val="null3"/>
                    <w:jc w:val="left"/>
                  </w:pPr>
                  <w:r>
                    <w:rPr>
                      <w:rFonts w:ascii="仿宋_GB2312" w:hAnsi="仿宋_GB2312" w:cs="仿宋_GB2312" w:eastAsia="仿宋_GB2312"/>
                      <w:sz w:val="22"/>
                      <w:color w:val="000000"/>
                    </w:rPr>
                    <w:t>（五）交付物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全套辅导录屏材料</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XX专业群需求分析与可行性研究报告》修订稿</w:t>
                  </w:r>
                  <w:r>
                    <w:rPr>
                      <w:rFonts w:ascii="仿宋_GB2312" w:hAnsi="仿宋_GB2312" w:cs="仿宋_GB2312" w:eastAsia="仿宋_GB2312"/>
                      <w:sz w:val="22"/>
                      <w:color w:val="000000"/>
                    </w:rPr>
                    <w:t>（</w:t>
                  </w:r>
                  <w:r>
                    <w:rPr>
                      <w:rFonts w:ascii="仿宋_GB2312" w:hAnsi="仿宋_GB2312" w:cs="仿宋_GB2312" w:eastAsia="仿宋_GB2312"/>
                      <w:sz w:val="22"/>
                      <w:color w:val="000000"/>
                    </w:rPr>
                    <w:t>7份）。</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XX专业群需求分析与可行性研究报告》定稿</w:t>
                  </w:r>
                  <w:r>
                    <w:rPr>
                      <w:rFonts w:ascii="仿宋_GB2312" w:hAnsi="仿宋_GB2312" w:cs="仿宋_GB2312" w:eastAsia="仿宋_GB2312"/>
                      <w:sz w:val="22"/>
                      <w:color w:val="000000"/>
                    </w:rPr>
                    <w:t>（</w:t>
                  </w:r>
                  <w:r>
                    <w:rPr>
                      <w:rFonts w:ascii="仿宋_GB2312" w:hAnsi="仿宋_GB2312" w:cs="仿宋_GB2312" w:eastAsia="仿宋_GB2312"/>
                      <w:sz w:val="22"/>
                      <w:color w:val="000000"/>
                    </w:rPr>
                    <w:t>7份）。</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线下辅导照片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如何撰写《专业群的建设方案》　</w:t>
                  </w:r>
                </w:p>
                <w:p>
                  <w:pPr>
                    <w:pStyle w:val="null3"/>
                    <w:jc w:val="left"/>
                  </w:pPr>
                  <w:r>
                    <w:rPr>
                      <w:rFonts w:ascii="仿宋_GB2312" w:hAnsi="仿宋_GB2312" w:cs="仿宋_GB2312" w:eastAsia="仿宋_GB2312"/>
                      <w:sz w:val="22"/>
                      <w:b/>
                      <w:color w:val="000000"/>
                    </w:rPr>
                    <w:t>真实生产任务：每个专业群完成一份《专业群建设方案》</w:t>
                  </w:r>
                </w:p>
                <w:p>
                  <w:pPr>
                    <w:pStyle w:val="null3"/>
                    <w:jc w:val="left"/>
                  </w:pPr>
                  <w:r>
                    <w:rPr>
                      <w:rFonts w:ascii="仿宋_GB2312" w:hAnsi="仿宋_GB2312" w:cs="仿宋_GB2312" w:eastAsia="仿宋_GB2312"/>
                      <w:sz w:val="22"/>
                      <w:b/>
                      <w:color w:val="000000"/>
                    </w:rPr>
                    <w:t>第一部分：线下工作坊培训</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一</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1</w:t>
                  </w:r>
                  <w:r>
                    <w:rPr>
                      <w:rFonts w:ascii="仿宋_GB2312" w:hAnsi="仿宋_GB2312" w:cs="仿宋_GB2312" w:eastAsia="仿宋_GB2312"/>
                      <w:sz w:val="22"/>
                      <w:color w:val="000000"/>
                    </w:rPr>
                    <w:t>天　</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形式：</w:t>
                  </w:r>
                  <w:r>
                    <w:rPr>
                      <w:rFonts w:ascii="仿宋_GB2312" w:hAnsi="仿宋_GB2312" w:cs="仿宋_GB2312" w:eastAsia="仿宋_GB2312"/>
                      <w:sz w:val="22"/>
                      <w:color w:val="000000"/>
                    </w:rPr>
                    <w:t>线下工作坊</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培训目标：通过政策解读与案例剖析，使学员（</w:t>
                  </w:r>
                  <w:r>
                    <w:rPr>
                      <w:rFonts w:ascii="仿宋_GB2312" w:hAnsi="仿宋_GB2312" w:cs="仿宋_GB2312" w:eastAsia="仿宋_GB2312"/>
                      <w:sz w:val="22"/>
                      <w:color w:val="000000"/>
                    </w:rPr>
                    <w:t>7个专业群的核心成员）系统掌握高水平专业群的内涵与建设逻辑，能够独立撰写或高质量地参与完成符合国家“双高计划”标准的《高水平专业群建设方案》。</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培训内容：</w:t>
                  </w:r>
                </w:p>
                <w:p>
                  <w:pPr>
                    <w:pStyle w:val="null3"/>
                    <w:jc w:val="left"/>
                  </w:pPr>
                  <w:r>
                    <w:rPr>
                      <w:rFonts w:ascii="仿宋_GB2312" w:hAnsi="仿宋_GB2312" w:cs="仿宋_GB2312" w:eastAsia="仿宋_GB2312"/>
                      <w:sz w:val="22"/>
                      <w:color w:val="000000"/>
                    </w:rPr>
                    <w:t>模块一：政策解读（</w:t>
                  </w:r>
                  <w:r>
                    <w:rPr>
                      <w:rFonts w:ascii="仿宋_GB2312" w:hAnsi="仿宋_GB2312" w:cs="仿宋_GB2312" w:eastAsia="仿宋_GB2312"/>
                      <w:sz w:val="22"/>
                      <w:color w:val="000000"/>
                    </w:rPr>
                    <w:t>2小时）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深入理解专业群的概念、内涵、建设背景（服务产业链</w:t>
                  </w:r>
                  <w:r>
                    <w:rPr>
                      <w:rFonts w:ascii="仿宋_GB2312" w:hAnsi="仿宋_GB2312" w:cs="仿宋_GB2312" w:eastAsia="仿宋_GB2312"/>
                      <w:sz w:val="22"/>
                      <w:color w:val="000000"/>
                    </w:rPr>
                    <w:t>/岗位群）及其在现代职业教育体系中的战略意义</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2.产业需求分析与专业群组群逻辑；　</w:t>
                  </w:r>
                </w:p>
                <w:p>
                  <w:pPr>
                    <w:pStyle w:val="null3"/>
                    <w:jc w:val="left"/>
                  </w:pPr>
                  <w:r>
                    <w:rPr>
                      <w:rFonts w:ascii="仿宋_GB2312" w:hAnsi="仿宋_GB2312" w:cs="仿宋_GB2312" w:eastAsia="仿宋_GB2312"/>
                      <w:sz w:val="22"/>
                      <w:color w:val="000000"/>
                    </w:rPr>
                    <w:t>3.高水平专业群建设的核心要素与评价指标。　</w:t>
                  </w:r>
                </w:p>
                <w:p>
                  <w:pPr>
                    <w:pStyle w:val="null3"/>
                    <w:jc w:val="left"/>
                  </w:pPr>
                  <w:r>
                    <w:rPr>
                      <w:rFonts w:ascii="仿宋_GB2312" w:hAnsi="仿宋_GB2312" w:cs="仿宋_GB2312" w:eastAsia="仿宋_GB2312"/>
                      <w:sz w:val="22"/>
                      <w:color w:val="000000"/>
                    </w:rPr>
                    <w:t>模块二：案例剖析（</w:t>
                  </w:r>
                  <w:r>
                    <w:rPr>
                      <w:rFonts w:ascii="仿宋_GB2312" w:hAnsi="仿宋_GB2312" w:cs="仿宋_GB2312" w:eastAsia="仿宋_GB2312"/>
                      <w:sz w:val="22"/>
                      <w:color w:val="000000"/>
                    </w:rPr>
                    <w:t>6小时）　</w:t>
                  </w:r>
                </w:p>
                <w:p>
                  <w:pPr>
                    <w:pStyle w:val="null3"/>
                    <w:jc w:val="left"/>
                  </w:pPr>
                  <w:r>
                    <w:rPr>
                      <w:rFonts w:ascii="仿宋_GB2312" w:hAnsi="仿宋_GB2312" w:cs="仿宋_GB2312" w:eastAsia="仿宋_GB2312"/>
                      <w:sz w:val="22"/>
                      <w:color w:val="000000"/>
                    </w:rPr>
                    <w:t>1.专业群建设方案的结构与规范（封面、目录、正文、附件）；　</w:t>
                  </w:r>
                </w:p>
                <w:p>
                  <w:pPr>
                    <w:pStyle w:val="null3"/>
                    <w:jc w:val="left"/>
                  </w:pPr>
                  <w:r>
                    <w:rPr>
                      <w:rFonts w:ascii="仿宋_GB2312" w:hAnsi="仿宋_GB2312" w:cs="仿宋_GB2312" w:eastAsia="仿宋_GB2312"/>
                      <w:sz w:val="22"/>
                      <w:color w:val="000000"/>
                    </w:rPr>
                    <w:t>2.组群逻辑与建设基础：产业需求分析、组群依据、现有基础与优势特色；　</w:t>
                  </w:r>
                </w:p>
                <w:p>
                  <w:pPr>
                    <w:pStyle w:val="null3"/>
                    <w:jc w:val="left"/>
                  </w:pPr>
                  <w:r>
                    <w:rPr>
                      <w:rFonts w:ascii="仿宋_GB2312" w:hAnsi="仿宋_GB2312" w:cs="仿宋_GB2312" w:eastAsia="仿宋_GB2312"/>
                      <w:sz w:val="22"/>
                      <w:color w:val="000000"/>
                    </w:rPr>
                    <w:t>3.总体目标、具体目标（分项、量化、可衡量）；　</w:t>
                  </w:r>
                </w:p>
                <w:p>
                  <w:pPr>
                    <w:pStyle w:val="null3"/>
                    <w:jc w:val="left"/>
                  </w:pPr>
                  <w:r>
                    <w:rPr>
                      <w:rFonts w:ascii="仿宋_GB2312" w:hAnsi="仿宋_GB2312" w:cs="仿宋_GB2312" w:eastAsia="仿宋_GB2312"/>
                      <w:sz w:val="22"/>
                      <w:color w:val="000000"/>
                    </w:rPr>
                    <w:t>4.建设内容（围绕第二轮双高建设的9大任务+1个学校的特色项目）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五</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培训对象</w:t>
                  </w:r>
                </w:p>
                <w:p>
                  <w:pPr>
                    <w:pStyle w:val="null3"/>
                    <w:jc w:val="left"/>
                  </w:pPr>
                  <w:r>
                    <w:rPr>
                      <w:rFonts w:ascii="仿宋_GB2312" w:hAnsi="仿宋_GB2312" w:cs="仿宋_GB2312" w:eastAsia="仿宋_GB2312"/>
                      <w:sz w:val="22"/>
                      <w:color w:val="000000"/>
                    </w:rPr>
                    <w:t>校领导</w:t>
                  </w:r>
                  <w:r>
                    <w:rPr>
                      <w:rFonts w:ascii="仿宋_GB2312" w:hAnsi="仿宋_GB2312" w:cs="仿宋_GB2312" w:eastAsia="仿宋_GB2312"/>
                      <w:sz w:val="22"/>
                      <w:color w:val="000000"/>
                    </w:rPr>
                    <w:t>、</w:t>
                  </w:r>
                  <w:r>
                    <w:rPr>
                      <w:rFonts w:ascii="仿宋_GB2312" w:hAnsi="仿宋_GB2312" w:cs="仿宋_GB2312" w:eastAsia="仿宋_GB2312"/>
                      <w:sz w:val="22"/>
                      <w:color w:val="000000"/>
                    </w:rPr>
                    <w:t>教务处</w:t>
                  </w:r>
                  <w:r>
                    <w:rPr>
                      <w:rFonts w:ascii="仿宋_GB2312" w:hAnsi="仿宋_GB2312" w:cs="仿宋_GB2312" w:eastAsia="仿宋_GB2312"/>
                      <w:sz w:val="22"/>
                      <w:color w:val="000000"/>
                    </w:rPr>
                    <w:t>、</w:t>
                  </w:r>
                  <w:r>
                    <w:rPr>
                      <w:rFonts w:ascii="仿宋_GB2312" w:hAnsi="仿宋_GB2312" w:cs="仿宋_GB2312" w:eastAsia="仿宋_GB2312"/>
                      <w:sz w:val="22"/>
                      <w:color w:val="000000"/>
                    </w:rPr>
                    <w:t>7个专业群的核心成员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培训专家要求：</w:t>
                  </w:r>
                  <w:r>
                    <w:rPr>
                      <w:rFonts w:ascii="仿宋_GB2312" w:hAnsi="仿宋_GB2312" w:cs="仿宋_GB2312" w:eastAsia="仿宋_GB2312"/>
                      <w:sz w:val="22"/>
                      <w:color w:val="000000"/>
                    </w:rPr>
                    <w:t>1人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发表过专业群建设方案相关核心期刊论文。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w:t>
                  </w:r>
                  <w:r>
                    <w:rPr>
                      <w:rFonts w:ascii="仿宋_GB2312" w:hAnsi="仿宋_GB2312" w:cs="仿宋_GB2312" w:eastAsia="仿宋_GB2312"/>
                      <w:sz w:val="22"/>
                      <w:color w:val="000000"/>
                    </w:rPr>
                    <w:t>第二轮双高计划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全套培训材料的</w:t>
                  </w:r>
                  <w:r>
                    <w:rPr>
                      <w:rFonts w:ascii="仿宋_GB2312" w:hAnsi="仿宋_GB2312" w:cs="仿宋_GB2312" w:eastAsia="仿宋_GB2312"/>
                      <w:sz w:val="22"/>
                      <w:color w:val="000000"/>
                    </w:rPr>
                    <w:t>PPT</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会议培训录屏</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会议纪要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培训照片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培训签到名单</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第二部分：</w:t>
                  </w:r>
                  <w:r>
                    <w:rPr>
                      <w:rFonts w:ascii="仿宋_GB2312" w:hAnsi="仿宋_GB2312" w:cs="仿宋_GB2312" w:eastAsia="仿宋_GB2312"/>
                      <w:sz w:val="22"/>
                      <w:b/>
                      <w:color w:val="000000"/>
                    </w:rPr>
                    <w:t>专家</w:t>
                  </w:r>
                  <w:r>
                    <w:rPr>
                      <w:rFonts w:ascii="仿宋_GB2312" w:hAnsi="仿宋_GB2312" w:cs="仿宋_GB2312" w:eastAsia="仿宋_GB2312"/>
                      <w:sz w:val="22"/>
                      <w:b/>
                      <w:color w:val="000000"/>
                    </w:rPr>
                    <w:t>研讨会</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一</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0.5</w:t>
                  </w:r>
                  <w:r>
                    <w:rPr>
                      <w:rFonts w:ascii="仿宋_GB2312" w:hAnsi="仿宋_GB2312" w:cs="仿宋_GB2312" w:eastAsia="仿宋_GB2312"/>
                      <w:sz w:val="22"/>
                      <w:color w:val="000000"/>
                    </w:rPr>
                    <w:t>天　</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形式：</w:t>
                  </w:r>
                  <w:r>
                    <w:rPr>
                      <w:rFonts w:ascii="仿宋_GB2312" w:hAnsi="仿宋_GB2312" w:cs="仿宋_GB2312" w:eastAsia="仿宋_GB2312"/>
                      <w:sz w:val="22"/>
                      <w:color w:val="000000"/>
                    </w:rPr>
                    <w:t>专家研讨会（线下）</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培训目标：　</w:t>
                  </w:r>
                </w:p>
                <w:p>
                  <w:pPr>
                    <w:pStyle w:val="null3"/>
                    <w:jc w:val="left"/>
                  </w:pPr>
                  <w:r>
                    <w:rPr>
                      <w:rFonts w:ascii="仿宋_GB2312" w:hAnsi="仿宋_GB2312" w:cs="仿宋_GB2312" w:eastAsia="仿宋_GB2312"/>
                      <w:sz w:val="22"/>
                      <w:color w:val="000000"/>
                    </w:rPr>
                    <w:t>围绕学校</w:t>
                  </w:r>
                  <w:r>
                    <w:rPr>
                      <w:rFonts w:ascii="仿宋_GB2312" w:hAnsi="仿宋_GB2312" w:cs="仿宋_GB2312" w:eastAsia="仿宋_GB2312"/>
                      <w:sz w:val="22"/>
                      <w:color w:val="000000"/>
                    </w:rPr>
                    <w:t>7个</w:t>
                  </w:r>
                  <w:r>
                    <w:rPr>
                      <w:rFonts w:ascii="仿宋_GB2312" w:hAnsi="仿宋_GB2312" w:cs="仿宋_GB2312" w:eastAsia="仿宋_GB2312"/>
                      <w:sz w:val="22"/>
                      <w:color w:val="000000"/>
                    </w:rPr>
                    <w:t>专业群建设方案展开研讨，</w:t>
                  </w:r>
                  <w:r>
                    <w:rPr>
                      <w:rFonts w:ascii="仿宋_GB2312" w:hAnsi="仿宋_GB2312" w:cs="仿宋_GB2312" w:eastAsia="仿宋_GB2312"/>
                      <w:sz w:val="22"/>
                      <w:color w:val="000000"/>
                    </w:rPr>
                    <w:t>召集</w:t>
                  </w:r>
                  <w:r>
                    <w:rPr>
                      <w:rFonts w:ascii="仿宋_GB2312" w:hAnsi="仿宋_GB2312" w:cs="仿宋_GB2312" w:eastAsia="仿宋_GB2312"/>
                      <w:sz w:val="22"/>
                      <w:color w:val="000000"/>
                    </w:rPr>
                    <w:t>7位专业对口的专家针对7个专业群的《</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》内容做线下评审</w:t>
                  </w:r>
                  <w:r>
                    <w:rPr>
                      <w:rFonts w:ascii="仿宋_GB2312" w:hAnsi="仿宋_GB2312" w:cs="仿宋_GB2312" w:eastAsia="仿宋_GB2312"/>
                      <w:sz w:val="22"/>
                      <w:color w:val="000000"/>
                    </w:rPr>
                    <w:t>，</w:t>
                  </w:r>
                  <w:r>
                    <w:rPr>
                      <w:rFonts w:ascii="仿宋_GB2312" w:hAnsi="仿宋_GB2312" w:cs="仿宋_GB2312" w:eastAsia="仿宋_GB2312"/>
                      <w:sz w:val="22"/>
                      <w:color w:val="000000"/>
                    </w:rPr>
                    <w:t>形</w:t>
                  </w:r>
                  <w:r>
                    <w:rPr>
                      <w:rFonts w:ascii="仿宋_GB2312" w:hAnsi="仿宋_GB2312" w:cs="仿宋_GB2312" w:eastAsia="仿宋_GB2312"/>
                      <w:sz w:val="22"/>
                      <w:color w:val="000000"/>
                    </w:rPr>
                    <w:t>成具有指导性、可操作性的专家评审意见汇总报告，内容涵盖对</w:t>
                  </w:r>
                  <w:r>
                    <w:rPr>
                      <w:rFonts w:ascii="仿宋_GB2312" w:hAnsi="仿宋_GB2312" w:cs="仿宋_GB2312" w:eastAsia="仿宋_GB2312"/>
                      <w:sz w:val="22"/>
                      <w:color w:val="000000"/>
                    </w:rPr>
                    <w:t>7个</w:t>
                  </w:r>
                  <w:r>
                    <w:rPr>
                      <w:rFonts w:ascii="仿宋_GB2312" w:hAnsi="仿宋_GB2312" w:cs="仿宋_GB2312" w:eastAsia="仿宋_GB2312"/>
                      <w:sz w:val="22"/>
                      <w:color w:val="000000"/>
                    </w:rPr>
                    <w:t>专业群报告的优势、不足及具体修改建议。为报告的后续修订提供明确依据。</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培训内容：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准确把握国家及地方关于专业群建设的政策导向、核心要求和评价标准</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清晰认识本院校拟建</w:t>
                  </w:r>
                  <w:r>
                    <w:rPr>
                      <w:rFonts w:ascii="仿宋_GB2312" w:hAnsi="仿宋_GB2312" w:cs="仿宋_GB2312" w:eastAsia="仿宋_GB2312"/>
                      <w:sz w:val="22"/>
                      <w:color w:val="000000"/>
                    </w:rPr>
                    <w:t>/在建专业群的定位、服务面向、组群逻辑与发展目标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掌握专业群建设方案的系统设计方法与核心要素（组群逻辑、人才培养模式创新、课程体系重构、教学团队建设、实践教学体系、质量保障等）</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提升基于产业链</w:t>
                  </w:r>
                  <w:r>
                    <w:rPr>
                      <w:rFonts w:ascii="仿宋_GB2312" w:hAnsi="仿宋_GB2312" w:cs="仿宋_GB2312" w:eastAsia="仿宋_GB2312"/>
                      <w:sz w:val="22"/>
                      <w:color w:val="000000"/>
                    </w:rPr>
                    <w:t>/岗位群需求进行人才培养目标定位、课程体系模块化设计与资源整合的能力</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把握专业群建设方案撰写规范、论证要点及申报技巧。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五</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培训对象：</w:t>
                  </w:r>
                  <w:r>
                    <w:rPr>
                      <w:rFonts w:ascii="仿宋_GB2312" w:hAnsi="仿宋_GB2312" w:cs="仿宋_GB2312" w:eastAsia="仿宋_GB2312"/>
                      <w:sz w:val="22"/>
                      <w:color w:val="000000"/>
                    </w:rPr>
                    <w:t>7个专业群的全体教师</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培训专家要求：　</w:t>
                  </w:r>
                  <w:r>
                    <w:rPr>
                      <w:rFonts w:ascii="仿宋_GB2312" w:hAnsi="仿宋_GB2312" w:cs="仿宋_GB2312" w:eastAsia="仿宋_GB2312"/>
                      <w:sz w:val="22"/>
                      <w:color w:val="000000"/>
                    </w:rPr>
                    <w:t>7人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发表过可行性研究相关核心期刊论文。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七</w:t>
                  </w:r>
                  <w:r>
                    <w:rPr>
                      <w:rFonts w:ascii="仿宋_GB2312" w:hAnsi="仿宋_GB2312" w:cs="仿宋_GB2312" w:eastAsia="仿宋_GB2312"/>
                      <w:sz w:val="22"/>
                      <w:color w:val="000000"/>
                    </w:rPr>
                    <w:t>）</w:t>
                  </w:r>
                  <w:r>
                    <w:rPr>
                      <w:rFonts w:ascii="仿宋_GB2312" w:hAnsi="仿宋_GB2312" w:cs="仿宋_GB2312" w:eastAsia="仿宋_GB2312"/>
                      <w:sz w:val="22"/>
                      <w:color w:val="000000"/>
                    </w:rPr>
                    <w:t>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全套培训材料的</w:t>
                  </w:r>
                  <w:r>
                    <w:rPr>
                      <w:rFonts w:ascii="仿宋_GB2312" w:hAnsi="仿宋_GB2312" w:cs="仿宋_GB2312" w:eastAsia="仿宋_GB2312"/>
                      <w:sz w:val="22"/>
                      <w:color w:val="000000"/>
                    </w:rPr>
                    <w:t>PPT</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会议培训录屏</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会议纪要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培训照片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培训签到名单</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7.《专家评审意见表》（7份）</w:t>
                  </w:r>
                </w:p>
                <w:p>
                  <w:pPr>
                    <w:pStyle w:val="null3"/>
                    <w:jc w:val="left"/>
                  </w:pPr>
                  <w:r>
                    <w:rPr>
                      <w:rFonts w:ascii="仿宋_GB2312" w:hAnsi="仿宋_GB2312" w:cs="仿宋_GB2312" w:eastAsia="仿宋_GB2312"/>
                      <w:sz w:val="22"/>
                      <w:color w:val="000000"/>
                    </w:rPr>
                    <w:t>8.《专家评审意见汇总报告》。</w:t>
                  </w:r>
                </w:p>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专业群建设方案的结构与规范（封面、目录、正文、附件）</w:t>
                  </w:r>
                  <w:r>
                    <w:rPr>
                      <w:rFonts w:ascii="仿宋_GB2312" w:hAnsi="仿宋_GB2312" w:cs="仿宋_GB2312" w:eastAsia="仿宋_GB2312"/>
                      <w:sz w:val="22"/>
                      <w:color w:val="000000"/>
                    </w:rPr>
                    <w:t>参考模版一份。</w:t>
                  </w:r>
                </w:p>
                <w:p>
                  <w:pPr>
                    <w:pStyle w:val="null3"/>
                    <w:jc w:val="left"/>
                  </w:pPr>
                  <w:r>
                    <w:rPr>
                      <w:rFonts w:ascii="仿宋_GB2312" w:hAnsi="仿宋_GB2312" w:cs="仿宋_GB2312" w:eastAsia="仿宋_GB2312"/>
                      <w:sz w:val="22"/>
                      <w:b/>
                      <w:color w:val="000000"/>
                    </w:rPr>
                    <w:t>第三部分：专家伴随辅导</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一）</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30</w:t>
                  </w:r>
                  <w:r>
                    <w:rPr>
                      <w:rFonts w:ascii="仿宋_GB2312" w:hAnsi="仿宋_GB2312" w:cs="仿宋_GB2312" w:eastAsia="仿宋_GB2312"/>
                      <w:sz w:val="22"/>
                      <w:color w:val="000000"/>
                    </w:rPr>
                    <w:t>天</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形式：</w:t>
                  </w:r>
                  <w:r>
                    <w:rPr>
                      <w:rFonts w:ascii="仿宋_GB2312" w:hAnsi="仿宋_GB2312" w:cs="仿宋_GB2312" w:eastAsia="仿宋_GB2312"/>
                      <w:sz w:val="22"/>
                      <w:color w:val="000000"/>
                    </w:rPr>
                    <w:t>线上辅导。</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目标：通过专家持续一个月（共</w:t>
                  </w:r>
                  <w:r>
                    <w:rPr>
                      <w:rFonts w:ascii="仿宋_GB2312" w:hAnsi="仿宋_GB2312" w:cs="仿宋_GB2312" w:eastAsia="仿宋_GB2312"/>
                      <w:sz w:val="22"/>
                      <w:color w:val="000000"/>
                    </w:rPr>
                    <w:t>4次）的线上精准指导，帮助7个专业群核心成员依据</w:t>
                  </w:r>
                  <w:r>
                    <w:rPr>
                      <w:rFonts w:ascii="仿宋_GB2312" w:hAnsi="仿宋_GB2312" w:cs="仿宋_GB2312" w:eastAsia="仿宋_GB2312"/>
                      <w:sz w:val="22"/>
                      <w:color w:val="000000"/>
                    </w:rPr>
                    <w:t>专家</w:t>
                  </w:r>
                  <w:r>
                    <w:rPr>
                      <w:rFonts w:ascii="仿宋_GB2312" w:hAnsi="仿宋_GB2312" w:cs="仿宋_GB2312" w:eastAsia="仿宋_GB2312"/>
                      <w:sz w:val="22"/>
                      <w:color w:val="000000"/>
                    </w:rPr>
                    <w:t>评审意见，有效修改完善</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，提升其规范性、科学性与说服力，最终形成符合第二轮</w:t>
                  </w:r>
                  <w:r>
                    <w:rPr>
                      <w:rFonts w:ascii="仿宋_GB2312" w:hAnsi="仿宋_GB2312" w:cs="仿宋_GB2312" w:eastAsia="仿宋_GB2312"/>
                      <w:sz w:val="22"/>
                      <w:color w:val="000000"/>
                    </w:rPr>
                    <w:t>“双高计划”申报要求的高质量定稿。</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主要辅导内容包括：　</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专业群根据专家的修订意见进行修改，并提交修改稿</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专家每周</w:t>
                  </w:r>
                  <w:r>
                    <w:rPr>
                      <w:rFonts w:ascii="仿宋_GB2312" w:hAnsi="仿宋_GB2312" w:cs="仿宋_GB2312" w:eastAsia="仿宋_GB2312"/>
                      <w:sz w:val="22"/>
                      <w:color w:val="000000"/>
                    </w:rPr>
                    <w:t>2小时线上针对团队撰写的</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做辅导和修改（</w:t>
                  </w:r>
                  <w:r>
                    <w:rPr>
                      <w:rFonts w:ascii="仿宋_GB2312" w:hAnsi="仿宋_GB2312" w:cs="仿宋_GB2312" w:eastAsia="仿宋_GB2312"/>
                      <w:sz w:val="22"/>
                      <w:color w:val="000000"/>
                    </w:rPr>
                    <w:t>4次持续一个月）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（五）辅导对象：</w:t>
                  </w:r>
                  <w:r>
                    <w:rPr>
                      <w:rFonts w:ascii="仿宋_GB2312" w:hAnsi="仿宋_GB2312" w:cs="仿宋_GB2312" w:eastAsia="仿宋_GB2312"/>
                      <w:sz w:val="22"/>
                      <w:color w:val="000000"/>
                    </w:rPr>
                    <w:t>7个专业群的核心成员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六</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团队资质要求：</w:t>
                  </w:r>
                </w:p>
                <w:p>
                  <w:pPr>
                    <w:pStyle w:val="null3"/>
                    <w:jc w:val="left"/>
                  </w:pPr>
                  <w:r>
                    <w:rPr>
                      <w:rFonts w:ascii="仿宋_GB2312" w:hAnsi="仿宋_GB2312" w:cs="仿宋_GB2312" w:eastAsia="仿宋_GB2312"/>
                      <w:sz w:val="22"/>
                      <w:color w:val="000000"/>
                    </w:rPr>
                    <w:t>1.辅导</w:t>
                  </w:r>
                  <w:r>
                    <w:rPr>
                      <w:rFonts w:ascii="仿宋_GB2312" w:hAnsi="仿宋_GB2312" w:cs="仿宋_GB2312" w:eastAsia="仿宋_GB2312"/>
                      <w:sz w:val="22"/>
                      <w:color w:val="000000"/>
                    </w:rPr>
                    <w:t>专家要求：</w:t>
                  </w:r>
                  <w:r>
                    <w:rPr>
                      <w:rFonts w:ascii="仿宋_GB2312" w:hAnsi="仿宋_GB2312" w:cs="仿宋_GB2312" w:eastAsia="仿宋_GB2312"/>
                      <w:sz w:val="22"/>
                      <w:color w:val="000000"/>
                    </w:rPr>
                    <w:t>7人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w:t>
                  </w:r>
                  <w:r>
                    <w:rPr>
                      <w:rFonts w:ascii="仿宋_GB2312" w:hAnsi="仿宋_GB2312" w:cs="仿宋_GB2312" w:eastAsia="仿宋_GB2312"/>
                      <w:sz w:val="22"/>
                      <w:color w:val="000000"/>
                    </w:rPr>
                    <w:t>副</w:t>
                  </w:r>
                  <w:r>
                    <w:rPr>
                      <w:rFonts w:ascii="仿宋_GB2312" w:hAnsi="仿宋_GB2312" w:cs="仿宋_GB2312" w:eastAsia="仿宋_GB2312"/>
                      <w:sz w:val="22"/>
                      <w:color w:val="000000"/>
                    </w:rPr>
                    <w:t>教授</w:t>
                  </w:r>
                  <w:r>
                    <w:rPr>
                      <w:rFonts w:ascii="仿宋_GB2312" w:hAnsi="仿宋_GB2312" w:cs="仿宋_GB2312" w:eastAsia="仿宋_GB2312"/>
                      <w:sz w:val="22"/>
                      <w:color w:val="000000"/>
                    </w:rPr>
                    <w:t>及</w:t>
                  </w:r>
                  <w:r>
                    <w:rPr>
                      <w:rFonts w:ascii="仿宋_GB2312" w:hAnsi="仿宋_GB2312" w:cs="仿宋_GB2312" w:eastAsia="仿宋_GB2312"/>
                      <w:sz w:val="22"/>
                      <w:color w:val="000000"/>
                    </w:rPr>
                    <w:t>以上职称</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辅导过不少于</w:t>
                  </w:r>
                  <w:r>
                    <w:rPr>
                      <w:rFonts w:ascii="仿宋_GB2312" w:hAnsi="仿宋_GB2312" w:cs="仿宋_GB2312" w:eastAsia="仿宋_GB2312"/>
                      <w:sz w:val="22"/>
                      <w:color w:val="000000"/>
                    </w:rPr>
                    <w:t>3个院校的省级双高专业群申报辅导工作。</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发表过</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相关核心期刊论文。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教育部全国职业院校评估专家库成员优先</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项目服务团队：本科以上学历，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1.《专家辅导签到与记录表》。</w:t>
                  </w:r>
                </w:p>
                <w:p>
                  <w:pPr>
                    <w:pStyle w:val="null3"/>
                    <w:jc w:val="left"/>
                  </w:pPr>
                  <w:r>
                    <w:rPr>
                      <w:rFonts w:ascii="仿宋_GB2312" w:hAnsi="仿宋_GB2312" w:cs="仿宋_GB2312" w:eastAsia="仿宋_GB2312"/>
                      <w:sz w:val="22"/>
                      <w:color w:val="000000"/>
                    </w:rPr>
                    <w:t>2.《专家辅导过程纪要》（4次）。</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修改稿（</w:t>
                  </w:r>
                  <w:r>
                    <w:rPr>
                      <w:rFonts w:ascii="仿宋_GB2312" w:hAnsi="仿宋_GB2312" w:cs="仿宋_GB2312" w:eastAsia="仿宋_GB2312"/>
                      <w:sz w:val="22"/>
                      <w:color w:val="000000"/>
                    </w:rPr>
                    <w:t>7份）。</w:t>
                  </w:r>
                </w:p>
                <w:p>
                  <w:pPr>
                    <w:pStyle w:val="null3"/>
                    <w:jc w:val="left"/>
                  </w:pPr>
                  <w:r>
                    <w:rPr>
                      <w:rFonts w:ascii="仿宋_GB2312" w:hAnsi="仿宋_GB2312" w:cs="仿宋_GB2312" w:eastAsia="仿宋_GB2312"/>
                      <w:sz w:val="22"/>
                      <w:color w:val="000000"/>
                    </w:rPr>
                    <w:t>4.《专家终审意见书》。</w:t>
                  </w:r>
                </w:p>
                <w:p>
                  <w:pPr>
                    <w:pStyle w:val="null3"/>
                    <w:jc w:val="left"/>
                  </w:pPr>
                  <w:r>
                    <w:rPr>
                      <w:rFonts w:ascii="仿宋_GB2312" w:hAnsi="仿宋_GB2312" w:cs="仿宋_GB2312" w:eastAsia="仿宋_GB2312"/>
                      <w:sz w:val="22"/>
                      <w:color w:val="000000"/>
                    </w:rPr>
                    <w:t>5.《后续申报工作建议》。</w:t>
                  </w:r>
                </w:p>
                <w:p>
                  <w:pPr>
                    <w:pStyle w:val="null3"/>
                    <w:jc w:val="left"/>
                  </w:pPr>
                  <w:r>
                    <w:rPr>
                      <w:rFonts w:ascii="仿宋_GB2312" w:hAnsi="仿宋_GB2312" w:cs="仿宋_GB2312" w:eastAsia="仿宋_GB2312"/>
                      <w:sz w:val="22"/>
                      <w:b/>
                      <w:color w:val="000000"/>
                    </w:rPr>
                    <w:t>第四部分：研究员伴随　</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项目服务团队：</w:t>
                  </w:r>
                  <w:r>
                    <w:rPr>
                      <w:rFonts w:ascii="仿宋_GB2312" w:hAnsi="仿宋_GB2312" w:cs="仿宋_GB2312" w:eastAsia="仿宋_GB2312"/>
                      <w:sz w:val="22"/>
                      <w:color w:val="000000"/>
                    </w:rPr>
                    <w:t>1人，</w:t>
                  </w:r>
                  <w:r>
                    <w:rPr>
                      <w:rFonts w:ascii="仿宋_GB2312" w:hAnsi="仿宋_GB2312" w:cs="仿宋_GB2312" w:eastAsia="仿宋_GB2312"/>
                      <w:sz w:val="22"/>
                      <w:color w:val="000000"/>
                    </w:rPr>
                    <w:t>本科以上学历，</w:t>
                  </w:r>
                  <w:r>
                    <w:rPr>
                      <w:rFonts w:ascii="仿宋_GB2312" w:hAnsi="仿宋_GB2312" w:cs="仿宋_GB2312" w:eastAsia="仿宋_GB2312"/>
                      <w:sz w:val="22"/>
                      <w:color w:val="000000"/>
                    </w:rPr>
                    <w:t>2年以上项目协调经验</w:t>
                  </w:r>
                  <w:r>
                    <w:rPr>
                      <w:rFonts w:ascii="仿宋_GB2312" w:hAnsi="仿宋_GB2312" w:cs="仿宋_GB2312" w:eastAsia="仿宋_GB2312"/>
                      <w:sz w:val="22"/>
                      <w:color w:val="000000"/>
                    </w:rPr>
                    <w:t>。熟悉第二轮</w:t>
                  </w:r>
                  <w:r>
                    <w:rPr>
                      <w:rFonts w:ascii="仿宋_GB2312" w:hAnsi="仿宋_GB2312" w:cs="仿宋_GB2312" w:eastAsia="仿宋_GB2312"/>
                      <w:sz w:val="22"/>
                      <w:color w:val="000000"/>
                    </w:rPr>
                    <w:t>双高计划</w:t>
                  </w:r>
                  <w:r>
                    <w:rPr>
                      <w:rFonts w:ascii="仿宋_GB2312" w:hAnsi="仿宋_GB2312" w:cs="仿宋_GB2312" w:eastAsia="仿宋_GB2312"/>
                      <w:sz w:val="22"/>
                      <w:color w:val="000000"/>
                    </w:rPr>
                    <w:t>，</w:t>
                  </w:r>
                  <w:r>
                    <w:rPr>
                      <w:rFonts w:ascii="仿宋_GB2312" w:hAnsi="仿宋_GB2312" w:cs="仿宋_GB2312" w:eastAsia="仿宋_GB2312"/>
                      <w:sz w:val="22"/>
                      <w:color w:val="000000"/>
                    </w:rPr>
                    <w:t>能快速响应校方需求；具备良好的文档整理能力。</w:t>
                  </w:r>
                </w:p>
                <w:p>
                  <w:pPr>
                    <w:pStyle w:val="null3"/>
                    <w:jc w:val="left"/>
                  </w:pPr>
                  <w:r>
                    <w:rPr>
                      <w:rFonts w:ascii="仿宋_GB2312" w:hAnsi="仿宋_GB2312" w:cs="仿宋_GB2312" w:eastAsia="仿宋_GB2312"/>
                      <w:sz w:val="22"/>
                      <w:color w:val="000000"/>
                    </w:rPr>
                    <w:t>（二）服务对象：</w:t>
                  </w:r>
                  <w:r>
                    <w:rPr>
                      <w:rFonts w:ascii="仿宋_GB2312" w:hAnsi="仿宋_GB2312" w:cs="仿宋_GB2312" w:eastAsia="仿宋_GB2312"/>
                      <w:sz w:val="22"/>
                      <w:color w:val="000000"/>
                    </w:rPr>
                    <w:t>7个专业群的核心成员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（三）服务周期：</w:t>
                  </w:r>
                  <w:r>
                    <w:rPr>
                      <w:rFonts w:ascii="仿宋_GB2312" w:hAnsi="仿宋_GB2312" w:cs="仿宋_GB2312" w:eastAsia="仿宋_GB2312"/>
                      <w:sz w:val="22"/>
                      <w:color w:val="000000"/>
                    </w:rPr>
                    <w:t>30天（每天不少于一小时）</w:t>
                  </w:r>
                </w:p>
                <w:p>
                  <w:pPr>
                    <w:pStyle w:val="null3"/>
                    <w:jc w:val="left"/>
                  </w:pPr>
                  <w:r>
                    <w:rPr>
                      <w:rFonts w:ascii="仿宋_GB2312" w:hAnsi="仿宋_GB2312" w:cs="仿宋_GB2312" w:eastAsia="仿宋_GB2312"/>
                      <w:sz w:val="22"/>
                      <w:color w:val="000000"/>
                    </w:rPr>
                    <w:t>（四）服务内容：</w:t>
                  </w:r>
                </w:p>
                <w:p>
                  <w:pPr>
                    <w:pStyle w:val="null3"/>
                    <w:jc w:val="left"/>
                  </w:pPr>
                  <w:r>
                    <w:rPr>
                      <w:rFonts w:ascii="仿宋_GB2312" w:hAnsi="仿宋_GB2312" w:cs="仿宋_GB2312" w:eastAsia="仿宋_GB2312"/>
                      <w:sz w:val="22"/>
                      <w:color w:val="000000"/>
                    </w:rPr>
                    <w:t>1.协助专家解答团队在撰写的</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时的问题，每天不少于</w:t>
                  </w:r>
                  <w:r>
                    <w:rPr>
                      <w:rFonts w:ascii="仿宋_GB2312" w:hAnsi="仿宋_GB2312" w:cs="仿宋_GB2312" w:eastAsia="仿宋_GB2312"/>
                      <w:sz w:val="22"/>
                      <w:color w:val="000000"/>
                    </w:rPr>
                    <w:t>1小时。</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所需要的数据支撑工作。（五）交付物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全套辅导录屏材料</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XX专业群</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》修订稿</w:t>
                  </w:r>
                  <w:r>
                    <w:rPr>
                      <w:rFonts w:ascii="仿宋_GB2312" w:hAnsi="仿宋_GB2312" w:cs="仿宋_GB2312" w:eastAsia="仿宋_GB2312"/>
                      <w:sz w:val="22"/>
                      <w:color w:val="000000"/>
                    </w:rPr>
                    <w:t>（</w:t>
                  </w:r>
                  <w:r>
                    <w:rPr>
                      <w:rFonts w:ascii="仿宋_GB2312" w:hAnsi="仿宋_GB2312" w:cs="仿宋_GB2312" w:eastAsia="仿宋_GB2312"/>
                      <w:sz w:val="22"/>
                      <w:color w:val="000000"/>
                    </w:rPr>
                    <w:t>7份）。</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XX</w:t>
                  </w:r>
                  <w:r>
                    <w:rPr>
                      <w:rFonts w:ascii="仿宋_GB2312" w:hAnsi="仿宋_GB2312" w:cs="仿宋_GB2312" w:eastAsia="仿宋_GB2312"/>
                      <w:sz w:val="22"/>
                      <w:color w:val="000000"/>
                    </w:rPr>
                    <w:t>专业群建设方案</w:t>
                  </w:r>
                  <w:r>
                    <w:rPr>
                      <w:rFonts w:ascii="仿宋_GB2312" w:hAnsi="仿宋_GB2312" w:cs="仿宋_GB2312" w:eastAsia="仿宋_GB2312"/>
                      <w:sz w:val="22"/>
                      <w:color w:val="000000"/>
                    </w:rPr>
                    <w:t>》定稿</w:t>
                  </w:r>
                  <w:r>
                    <w:rPr>
                      <w:rFonts w:ascii="仿宋_GB2312" w:hAnsi="仿宋_GB2312" w:cs="仿宋_GB2312" w:eastAsia="仿宋_GB2312"/>
                      <w:sz w:val="22"/>
                      <w:color w:val="000000"/>
                    </w:rPr>
                    <w:t>（</w:t>
                  </w:r>
                  <w:r>
                    <w:rPr>
                      <w:rFonts w:ascii="仿宋_GB2312" w:hAnsi="仿宋_GB2312" w:cs="仿宋_GB2312" w:eastAsia="仿宋_GB2312"/>
                      <w:sz w:val="22"/>
                      <w:color w:val="000000"/>
                    </w:rPr>
                    <w:t>7份）。</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线下辅导照片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邀请陕西省内专家对</w:t>
                  </w:r>
                  <w:r>
                    <w:rPr>
                      <w:rFonts w:ascii="仿宋_GB2312" w:hAnsi="仿宋_GB2312" w:cs="仿宋_GB2312" w:eastAsia="仿宋_GB2312"/>
                      <w:sz w:val="22"/>
                      <w:b/>
                      <w:color w:val="000000"/>
                    </w:rPr>
                    <w:t>7份报告进行最终评审</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XX专业群需求分析与可行性研究报告》</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XX专业群建设方案》修订与伴随定稿</w:t>
                  </w:r>
                </w:p>
                <w:p>
                  <w:pPr>
                    <w:pStyle w:val="null3"/>
                    <w:jc w:val="left"/>
                  </w:pPr>
                  <w:r>
                    <w:rPr>
                      <w:rFonts w:ascii="仿宋_GB2312" w:hAnsi="仿宋_GB2312" w:cs="仿宋_GB2312" w:eastAsia="仿宋_GB2312"/>
                      <w:sz w:val="22"/>
                      <w:color w:val="000000"/>
                    </w:rPr>
                    <w:t>（一）专家论证环节</w:t>
                  </w:r>
                </w:p>
                <w:p>
                  <w:pPr>
                    <w:pStyle w:val="null3"/>
                    <w:jc w:val="left"/>
                  </w:pPr>
                  <w:r>
                    <w:rPr>
                      <w:rFonts w:ascii="仿宋_GB2312" w:hAnsi="仿宋_GB2312" w:cs="仿宋_GB2312" w:eastAsia="仿宋_GB2312"/>
                      <w:sz w:val="22"/>
                      <w:color w:val="000000"/>
                    </w:rPr>
                    <w:t>1.邀请3-5位省内专家对七个专业群需求分析与可行性研究报告、专业群建设方案进行论证。（线下1天）</w:t>
                  </w:r>
                </w:p>
                <w:p>
                  <w:pPr>
                    <w:pStyle w:val="null3"/>
                    <w:jc w:val="left"/>
                  </w:pPr>
                  <w:r>
                    <w:rPr>
                      <w:rFonts w:ascii="仿宋_GB2312" w:hAnsi="仿宋_GB2312" w:cs="仿宋_GB2312" w:eastAsia="仿宋_GB2312"/>
                      <w:sz w:val="22"/>
                      <w:color w:val="000000"/>
                    </w:rPr>
                    <w:t>2.服务形式：评审会</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二</w:t>
                  </w:r>
                  <w:r>
                    <w:rPr>
                      <w:rFonts w:ascii="仿宋_GB2312" w:hAnsi="仿宋_GB2312" w:cs="仿宋_GB2312" w:eastAsia="仿宋_GB2312"/>
                      <w:sz w:val="22"/>
                      <w:color w:val="000000"/>
                    </w:rPr>
                    <w:t>）</w:t>
                  </w:r>
                  <w:r>
                    <w:rPr>
                      <w:rFonts w:ascii="仿宋_GB2312" w:hAnsi="仿宋_GB2312" w:cs="仿宋_GB2312" w:eastAsia="仿宋_GB2312"/>
                      <w:sz w:val="22"/>
                      <w:color w:val="000000"/>
                    </w:rPr>
                    <w:t>培训对象</w:t>
                  </w:r>
                </w:p>
                <w:p>
                  <w:pPr>
                    <w:pStyle w:val="null3"/>
                    <w:jc w:val="left"/>
                  </w:pPr>
                  <w:r>
                    <w:rPr>
                      <w:rFonts w:ascii="仿宋_GB2312" w:hAnsi="仿宋_GB2312" w:cs="仿宋_GB2312" w:eastAsia="仿宋_GB2312"/>
                      <w:sz w:val="22"/>
                      <w:color w:val="000000"/>
                    </w:rPr>
                    <w:t>校领导</w:t>
                  </w:r>
                  <w:r>
                    <w:rPr>
                      <w:rFonts w:ascii="仿宋_GB2312" w:hAnsi="仿宋_GB2312" w:cs="仿宋_GB2312" w:eastAsia="仿宋_GB2312"/>
                      <w:sz w:val="22"/>
                      <w:color w:val="000000"/>
                    </w:rPr>
                    <w:t>、</w:t>
                  </w:r>
                  <w:r>
                    <w:rPr>
                      <w:rFonts w:ascii="仿宋_GB2312" w:hAnsi="仿宋_GB2312" w:cs="仿宋_GB2312" w:eastAsia="仿宋_GB2312"/>
                      <w:sz w:val="22"/>
                      <w:color w:val="000000"/>
                    </w:rPr>
                    <w:t>教务处</w:t>
                  </w:r>
                  <w:r>
                    <w:rPr>
                      <w:rFonts w:ascii="仿宋_GB2312" w:hAnsi="仿宋_GB2312" w:cs="仿宋_GB2312" w:eastAsia="仿宋_GB2312"/>
                      <w:sz w:val="22"/>
                      <w:color w:val="000000"/>
                    </w:rPr>
                    <w:t>、</w:t>
                  </w:r>
                  <w:r>
                    <w:rPr>
                      <w:rFonts w:ascii="仿宋_GB2312" w:hAnsi="仿宋_GB2312" w:cs="仿宋_GB2312" w:eastAsia="仿宋_GB2312"/>
                      <w:sz w:val="22"/>
                      <w:color w:val="000000"/>
                    </w:rPr>
                    <w:t>7个专业群的核心成员</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三</w:t>
                  </w:r>
                  <w:r>
                    <w:rPr>
                      <w:rFonts w:ascii="仿宋_GB2312" w:hAnsi="仿宋_GB2312" w:cs="仿宋_GB2312" w:eastAsia="仿宋_GB2312"/>
                      <w:sz w:val="22"/>
                      <w:color w:val="000000"/>
                    </w:rPr>
                    <w:t>）</w:t>
                  </w:r>
                  <w:r>
                    <w:rPr>
                      <w:rFonts w:ascii="仿宋_GB2312" w:hAnsi="仿宋_GB2312" w:cs="仿宋_GB2312" w:eastAsia="仿宋_GB2312"/>
                      <w:sz w:val="22"/>
                      <w:color w:val="000000"/>
                    </w:rPr>
                    <w:t>团队资质</w:t>
                  </w:r>
                </w:p>
                <w:p>
                  <w:pPr>
                    <w:pStyle w:val="null3"/>
                    <w:jc w:val="left"/>
                  </w:pPr>
                  <w:r>
                    <w:rPr>
                      <w:rFonts w:ascii="仿宋_GB2312" w:hAnsi="仿宋_GB2312" w:cs="仿宋_GB2312" w:eastAsia="仿宋_GB2312"/>
                      <w:sz w:val="22"/>
                      <w:color w:val="000000"/>
                    </w:rPr>
                    <w:t>辅导专家要求：</w:t>
                  </w:r>
                  <w:r>
                    <w:rPr>
                      <w:rFonts w:ascii="仿宋_GB2312" w:hAnsi="仿宋_GB2312" w:cs="仿宋_GB2312" w:eastAsia="仿宋_GB2312"/>
                      <w:sz w:val="22"/>
                      <w:color w:val="000000"/>
                    </w:rPr>
                    <w:t>5人</w:t>
                  </w:r>
                </w:p>
                <w:p>
                  <w:pPr>
                    <w:pStyle w:val="null3"/>
                    <w:jc w:val="left"/>
                  </w:pPr>
                  <w:r>
                    <w:rPr>
                      <w:rFonts w:ascii="仿宋_GB2312" w:hAnsi="仿宋_GB2312" w:cs="仿宋_GB2312" w:eastAsia="仿宋_GB2312"/>
                      <w:sz w:val="22"/>
                      <w:color w:val="000000"/>
                    </w:rPr>
                    <w:t>1.国双高院校，教授职称　</w:t>
                  </w:r>
                </w:p>
                <w:p>
                  <w:pPr>
                    <w:pStyle w:val="null3"/>
                    <w:jc w:val="left"/>
                  </w:pPr>
                  <w:r>
                    <w:rPr>
                      <w:rFonts w:ascii="仿宋_GB2312" w:hAnsi="仿宋_GB2312" w:cs="仿宋_GB2312" w:eastAsia="仿宋_GB2312"/>
                      <w:sz w:val="22"/>
                      <w:color w:val="000000"/>
                    </w:rPr>
                    <w:t>2.辅导过院校的对口专业群省级双高专业群申报辅导工作。　</w:t>
                  </w:r>
                </w:p>
                <w:p>
                  <w:pPr>
                    <w:pStyle w:val="null3"/>
                    <w:jc w:val="left"/>
                  </w:pPr>
                  <w:r>
                    <w:rPr>
                      <w:rFonts w:ascii="仿宋_GB2312" w:hAnsi="仿宋_GB2312" w:cs="仿宋_GB2312" w:eastAsia="仿宋_GB2312"/>
                      <w:sz w:val="22"/>
                      <w:color w:val="000000"/>
                    </w:rPr>
                    <w:t>3.熟悉国家第二轮双高计划，熟悉职业教育的相关制度和重大项目。　</w:t>
                  </w:r>
                </w:p>
                <w:p>
                  <w:pPr>
                    <w:pStyle w:val="null3"/>
                    <w:jc w:val="left"/>
                  </w:pPr>
                  <w:r>
                    <w:rPr>
                      <w:rFonts w:ascii="仿宋_GB2312" w:hAnsi="仿宋_GB2312" w:cs="仿宋_GB2312" w:eastAsia="仿宋_GB2312"/>
                      <w:sz w:val="22"/>
                      <w:color w:val="000000"/>
                    </w:rPr>
                    <w:t>4.国双高高水平专业群负责人/具有成功申报和建设国家级专业群的经验，能分享实操经验。　</w:t>
                  </w:r>
                </w:p>
                <w:p>
                  <w:pPr>
                    <w:pStyle w:val="null3"/>
                    <w:jc w:val="left"/>
                  </w:pPr>
                  <w:r>
                    <w:rPr>
                      <w:rFonts w:ascii="仿宋_GB2312" w:hAnsi="仿宋_GB2312" w:cs="仿宋_GB2312" w:eastAsia="仿宋_GB2312"/>
                      <w:sz w:val="22"/>
                      <w:color w:val="000000"/>
                    </w:rPr>
                    <w:t>（四）交付物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全套辅导录屏材料</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XX专业群需求分析与可行性研究报告》</w:t>
                  </w:r>
                  <w:r>
                    <w:rPr>
                      <w:rFonts w:ascii="仿宋_GB2312" w:hAnsi="仿宋_GB2312" w:cs="仿宋_GB2312" w:eastAsia="仿宋_GB2312"/>
                      <w:sz w:val="22"/>
                      <w:color w:val="000000"/>
                    </w:rPr>
                    <w:t>定</w:t>
                  </w:r>
                  <w:r>
                    <w:rPr>
                      <w:rFonts w:ascii="仿宋_GB2312" w:hAnsi="仿宋_GB2312" w:cs="仿宋_GB2312" w:eastAsia="仿宋_GB2312"/>
                      <w:sz w:val="22"/>
                      <w:color w:val="000000"/>
                    </w:rPr>
                    <w:t>稿</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《专业群建设方案》定稿</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线下辅导照片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满意度调研</w:t>
                  </w:r>
                  <w:r>
                    <w:rPr>
                      <w:rFonts w:ascii="仿宋_GB2312" w:hAnsi="仿宋_GB2312" w:cs="仿宋_GB2312" w:eastAsia="仿宋_GB2312"/>
                      <w:sz w:val="22"/>
                      <w:color w:val="000000"/>
                    </w:rPr>
                    <w:t>。</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4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教改课题的校级遴选与省级培育</w:t>
                  </w:r>
                </w:p>
              </w:tc>
              <w:tc>
                <w:tcPr>
                  <w:tcW w:type="dxa" w:w="18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教改课题的校级遴选与结果点评</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4天（校级遴选+0.5天（集中点评）</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形式：线上评审</w:t>
                  </w:r>
                  <w:r>
                    <w:rPr>
                      <w:rFonts w:ascii="仿宋_GB2312" w:hAnsi="仿宋_GB2312" w:cs="仿宋_GB2312" w:eastAsia="仿宋_GB2312"/>
                      <w:sz w:val="22"/>
                      <w:color w:val="000000"/>
                    </w:rPr>
                    <w:t>+线</w:t>
                  </w:r>
                  <w:r>
                    <w:rPr>
                      <w:rFonts w:ascii="仿宋_GB2312" w:hAnsi="仿宋_GB2312" w:cs="仿宋_GB2312" w:eastAsia="仿宋_GB2312"/>
                      <w:sz w:val="22"/>
                      <w:color w:val="000000"/>
                    </w:rPr>
                    <w:t>下</w:t>
                  </w:r>
                  <w:r>
                    <w:rPr>
                      <w:rFonts w:ascii="仿宋_GB2312" w:hAnsi="仿宋_GB2312" w:cs="仿宋_GB2312" w:eastAsia="仿宋_GB2312"/>
                      <w:sz w:val="22"/>
                      <w:color w:val="000000"/>
                    </w:rPr>
                    <w:t>集中讲座</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目标</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依据科学标准，从</w:t>
                  </w:r>
                  <w:r>
                    <w:rPr>
                      <w:rFonts w:ascii="仿宋_GB2312" w:hAnsi="仿宋_GB2312" w:cs="仿宋_GB2312" w:eastAsia="仿宋_GB2312"/>
                      <w:sz w:val="22"/>
                      <w:color w:val="000000"/>
                    </w:rPr>
                    <w:t>62</w:t>
                  </w:r>
                  <w:r>
                    <w:rPr>
                      <w:rFonts w:ascii="仿宋_GB2312" w:hAnsi="仿宋_GB2312" w:cs="仿宋_GB2312" w:eastAsia="仿宋_GB2312"/>
                      <w:sz w:val="22"/>
                      <w:color w:val="000000"/>
                    </w:rPr>
                    <w:t>份课改课题中公平、公正地遴选出</w:t>
                  </w:r>
                  <w:r>
                    <w:rPr>
                      <w:rFonts w:ascii="仿宋_GB2312" w:hAnsi="仿宋_GB2312" w:cs="仿宋_GB2312" w:eastAsia="仿宋_GB2312"/>
                      <w:sz w:val="22"/>
                      <w:color w:val="000000"/>
                    </w:rPr>
                    <w:t>3</w:t>
                  </w:r>
                  <w:r>
                    <w:rPr>
                      <w:rFonts w:ascii="仿宋_GB2312" w:hAnsi="仿宋_GB2312" w:cs="仿宋_GB2312" w:eastAsia="仿宋_GB2312"/>
                      <w:sz w:val="22"/>
                      <w:color w:val="000000"/>
                    </w:rPr>
                    <w:t>0项校级立项课题及5项省级培育课题。</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通过专家点评，全面提升教师对课改课题撰写要求与方法的认识，明确共性优点与不足。</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建立并固化校级课改课题的遴选评价标准，为后续工作提供规范依据。</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内容与安排：</w:t>
                  </w:r>
                </w:p>
                <w:p>
                  <w:pPr>
                    <w:pStyle w:val="null3"/>
                    <w:jc w:val="left"/>
                  </w:pPr>
                  <w:r>
                    <w:rPr>
                      <w:rFonts w:ascii="仿宋_GB2312" w:hAnsi="仿宋_GB2312" w:cs="仿宋_GB2312" w:eastAsia="仿宋_GB2312"/>
                      <w:sz w:val="22"/>
                      <w:color w:val="000000"/>
                    </w:rPr>
                    <w:t>第一部分：校级线上遴选</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2位评审专家（教授、副教授各1名）在4天内，独立完成对</w:t>
                  </w:r>
                  <w:r>
                    <w:rPr>
                      <w:rFonts w:ascii="仿宋_GB2312" w:hAnsi="仿宋_GB2312" w:cs="仿宋_GB2312" w:eastAsia="仿宋_GB2312"/>
                      <w:sz w:val="22"/>
                      <w:color w:val="000000"/>
                    </w:rPr>
                    <w:t>62</w:t>
                  </w:r>
                  <w:r>
                    <w:rPr>
                      <w:rFonts w:ascii="仿宋_GB2312" w:hAnsi="仿宋_GB2312" w:cs="仿宋_GB2312" w:eastAsia="仿宋_GB2312"/>
                      <w:sz w:val="22"/>
                      <w:color w:val="000000"/>
                    </w:rPr>
                    <w:t>份课改课题的线上评审。</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专家依据既定评价标准进行评分与排序，共同议定</w:t>
                  </w:r>
                  <w:r>
                    <w:rPr>
                      <w:rFonts w:ascii="仿宋_GB2312" w:hAnsi="仿宋_GB2312" w:cs="仿宋_GB2312" w:eastAsia="仿宋_GB2312"/>
                      <w:sz w:val="22"/>
                      <w:color w:val="000000"/>
                    </w:rPr>
                    <w:t>3</w:t>
                  </w:r>
                  <w:r>
                    <w:rPr>
                      <w:rFonts w:ascii="仿宋_GB2312" w:hAnsi="仿宋_GB2312" w:cs="仿宋_GB2312" w:eastAsia="仿宋_GB2312"/>
                      <w:sz w:val="22"/>
                      <w:color w:val="000000"/>
                    </w:rPr>
                    <w:t>0项校级立项课题及5项重点省级培育课题名单。</w:t>
                  </w:r>
                </w:p>
                <w:p>
                  <w:pPr>
                    <w:pStyle w:val="null3"/>
                    <w:jc w:val="left"/>
                  </w:pPr>
                  <w:r>
                    <w:rPr>
                      <w:rFonts w:ascii="仿宋_GB2312" w:hAnsi="仿宋_GB2312" w:cs="仿宋_GB2312" w:eastAsia="仿宋_GB2312"/>
                      <w:sz w:val="22"/>
                      <w:color w:val="000000"/>
                    </w:rPr>
                    <w:t>第二部分：专家线</w:t>
                  </w:r>
                  <w:r>
                    <w:rPr>
                      <w:rFonts w:ascii="仿宋_GB2312" w:hAnsi="仿宋_GB2312" w:cs="仿宋_GB2312" w:eastAsia="仿宋_GB2312"/>
                      <w:sz w:val="22"/>
                      <w:color w:val="000000"/>
                    </w:rPr>
                    <w:t>下</w:t>
                  </w:r>
                  <w:r>
                    <w:rPr>
                      <w:rFonts w:ascii="仿宋_GB2312" w:hAnsi="仿宋_GB2312" w:cs="仿宋_GB2312" w:eastAsia="仿宋_GB2312"/>
                      <w:sz w:val="22"/>
                      <w:color w:val="000000"/>
                    </w:rPr>
                    <w:t>集中点评</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专家简要介绍课改课题的重点方向与撰写规范要求。</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专家结合初审情况，对全校课改课题存在的共性问题进行总结性点评，并提出改进建议。</w:t>
                  </w:r>
                </w:p>
                <w:p>
                  <w:pPr>
                    <w:pStyle w:val="null3"/>
                    <w:jc w:val="left"/>
                  </w:pPr>
                  <w:r>
                    <w:rPr>
                      <w:rFonts w:ascii="仿宋_GB2312" w:hAnsi="仿宋_GB2312" w:cs="仿宋_GB2312" w:eastAsia="仿宋_GB2312"/>
                      <w:sz w:val="22"/>
                      <w:color w:val="000000"/>
                    </w:rPr>
                    <w:t>第三部分：研究院伴随支持</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研究院专家团队协助制定或优化《课改课题遴选评价标准》。</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将该标准在学校层面进行正式发文公示，确立为长期制度。</w:t>
                  </w:r>
                </w:p>
                <w:p>
                  <w:pPr>
                    <w:pStyle w:val="null3"/>
                    <w:jc w:val="left"/>
                  </w:pPr>
                  <w:r>
                    <w:rPr>
                      <w:rFonts w:ascii="仿宋_GB2312" w:hAnsi="仿宋_GB2312" w:cs="仿宋_GB2312" w:eastAsia="仿宋_GB2312"/>
                      <w:sz w:val="22"/>
                      <w:color w:val="000000"/>
                    </w:rPr>
                    <w:t>（五）服务对象：全校申报课改课题的教师。</w:t>
                  </w:r>
                </w:p>
                <w:p>
                  <w:pPr>
                    <w:pStyle w:val="null3"/>
                    <w:jc w:val="left"/>
                  </w:pPr>
                  <w:r>
                    <w:rPr>
                      <w:rFonts w:ascii="仿宋_GB2312" w:hAnsi="仿宋_GB2312" w:cs="仿宋_GB2312" w:eastAsia="仿宋_GB2312"/>
                      <w:sz w:val="22"/>
                      <w:color w:val="000000"/>
                    </w:rPr>
                    <w:t>（六）团队资质：</w:t>
                  </w:r>
                </w:p>
                <w:p>
                  <w:pPr>
                    <w:pStyle w:val="null3"/>
                    <w:jc w:val="left"/>
                  </w:pPr>
                  <w:r>
                    <w:rPr>
                      <w:rFonts w:ascii="仿宋_GB2312" w:hAnsi="仿宋_GB2312" w:cs="仿宋_GB2312" w:eastAsia="仿宋_GB2312"/>
                      <w:sz w:val="22"/>
                      <w:color w:val="000000"/>
                    </w:rPr>
                    <w:t>1.专家要求：2</w:t>
                  </w:r>
                  <w:r>
                    <w:rPr>
                      <w:rFonts w:ascii="仿宋_GB2312" w:hAnsi="仿宋_GB2312" w:cs="仿宋_GB2312" w:eastAsia="仿宋_GB2312"/>
                      <w:sz w:val="22"/>
                      <w:color w:val="000000"/>
                    </w:rPr>
                    <w:t>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1）国双高院校，副教授及以上职称</w:t>
                  </w:r>
                  <w:r>
                    <w:rPr>
                      <w:rFonts w:ascii="仿宋_GB2312" w:hAnsi="仿宋_GB2312" w:cs="仿宋_GB2312" w:eastAsia="仿宋_GB2312"/>
                      <w:sz w:val="22"/>
                      <w:color w:val="000000"/>
                    </w:rPr>
                    <w:t>或省级职教专家</w:t>
                  </w:r>
                  <w:r>
                    <w:rPr>
                      <w:rFonts w:ascii="仿宋_GB2312" w:hAnsi="仿宋_GB2312" w:cs="仿宋_GB2312" w:eastAsia="仿宋_GB2312"/>
                      <w:sz w:val="22"/>
                      <w:color w:val="000000"/>
                    </w:rPr>
                    <w:t>。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2）辅导过院校的对口专业群省级双高专业群申报辅导工作。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3）熟悉国家第二轮双高计划，熟悉职业教育的相关制度和重大项目。　</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具有丰富的教改课题评审与指导经验。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研究院伴随团队：</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w:t>
                  </w:r>
                </w:p>
                <w:p>
                  <w:pPr>
                    <w:pStyle w:val="null3"/>
                    <w:jc w:val="left"/>
                  </w:pPr>
                  <w:r>
                    <w:rPr>
                      <w:rFonts w:ascii="仿宋_GB2312" w:hAnsi="仿宋_GB2312" w:cs="仿宋_GB2312" w:eastAsia="仿宋_GB2312"/>
                      <w:sz w:val="22"/>
                      <w:color w:val="000000"/>
                    </w:rPr>
                    <w:t>要求：本科以上学历，熟悉第二轮双高计划，能快速响应校方需求；具备良好的文档整理能力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熟悉职业教育改革前沿，具备较强的课程与教学研究能力及项目管理经验。</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《校级课改课题遴选结果报告》（含校级立项及省级培育建议名单）。</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《课改课题遴选评价标准》正式文件。</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专家集中点评会录屏及</w:t>
                  </w:r>
                  <w:r>
                    <w:rPr>
                      <w:rFonts w:ascii="仿宋_GB2312" w:hAnsi="仿宋_GB2312" w:cs="仿宋_GB2312" w:eastAsia="仿宋_GB2312"/>
                      <w:sz w:val="22"/>
                      <w:color w:val="000000"/>
                    </w:rPr>
                    <w:t>PPT。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专家点评要点纪要。</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本次遴选工作的完整过程性文档汇总。</w:t>
                  </w:r>
                </w:p>
                <w:p>
                  <w:pPr>
                    <w:pStyle w:val="null3"/>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省级培育</w:t>
                  </w:r>
                  <w:r>
                    <w:rPr>
                      <w:rFonts w:ascii="仿宋_GB2312" w:hAnsi="仿宋_GB2312" w:cs="仿宋_GB2312" w:eastAsia="仿宋_GB2312"/>
                      <w:sz w:val="22"/>
                      <w:b/>
                      <w:color w:val="000000"/>
                    </w:rPr>
                    <w:t>教</w:t>
                  </w:r>
                  <w:r>
                    <w:rPr>
                      <w:rFonts w:ascii="仿宋_GB2312" w:hAnsi="仿宋_GB2312" w:cs="仿宋_GB2312" w:eastAsia="仿宋_GB2312"/>
                      <w:sz w:val="22"/>
                      <w:b/>
                      <w:color w:val="000000"/>
                    </w:rPr>
                    <w:t>改课题的深度辅导与打磨</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1天（集中评审）</w:t>
                  </w:r>
                  <w:r>
                    <w:rPr>
                      <w:rFonts w:ascii="仿宋_GB2312" w:hAnsi="仿宋_GB2312" w:cs="仿宋_GB2312" w:eastAsia="仿宋_GB2312"/>
                      <w:sz w:val="22"/>
                      <w:color w:val="000000"/>
                    </w:rPr>
                    <w:t>+</w:t>
                  </w:r>
                  <w:r>
                    <w:rPr>
                      <w:rFonts w:ascii="仿宋_GB2312" w:hAnsi="仿宋_GB2312" w:cs="仿宋_GB2312" w:eastAsia="仿宋_GB2312"/>
                      <w:sz w:val="22"/>
                      <w:color w:val="000000"/>
                    </w:rPr>
                    <w:t>1个月（伴随式辅导）</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形式：线上研讨会</w:t>
                  </w:r>
                  <w:r>
                    <w:rPr>
                      <w:rFonts w:ascii="仿宋_GB2312" w:hAnsi="仿宋_GB2312" w:cs="仿宋_GB2312" w:eastAsia="仿宋_GB2312"/>
                      <w:sz w:val="22"/>
                      <w:color w:val="000000"/>
                    </w:rPr>
                    <w:t>+线上伴随式辅导+日常答疑</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目标：</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对</w:t>
                  </w:r>
                  <w:r>
                    <w:rPr>
                      <w:rFonts w:ascii="仿宋_GB2312" w:hAnsi="仿宋_GB2312" w:cs="仿宋_GB2312" w:eastAsia="仿宋_GB2312"/>
                      <w:sz w:val="22"/>
                      <w:color w:val="000000"/>
                    </w:rPr>
                    <w:t>5个省级培育课题进行最终评审，明确其当前水平与核心差距。</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通过为期一个月的高频、精准的专家伴随式辅导，显著提升</w:t>
                  </w:r>
                  <w:r>
                    <w:rPr>
                      <w:rFonts w:ascii="仿宋_GB2312" w:hAnsi="仿宋_GB2312" w:cs="仿宋_GB2312" w:eastAsia="仿宋_GB2312"/>
                      <w:sz w:val="22"/>
                      <w:color w:val="000000"/>
                    </w:rPr>
                    <w:t>5个课题的研究质量与申报竞争力。</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确保课题成果充分体现前沿职教理念，符合省级及以上项目申报要求。</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内容与安排：</w:t>
                  </w:r>
                </w:p>
                <w:p>
                  <w:pPr>
                    <w:pStyle w:val="null3"/>
                    <w:jc w:val="left"/>
                  </w:pPr>
                  <w:r>
                    <w:rPr>
                      <w:rFonts w:ascii="仿宋_GB2312" w:hAnsi="仿宋_GB2312" w:cs="仿宋_GB2312" w:eastAsia="仿宋_GB2312"/>
                      <w:sz w:val="22"/>
                      <w:color w:val="000000"/>
                    </w:rPr>
                    <w:t>第一部分：线上集中评审研讨会</w:t>
                  </w:r>
                </w:p>
                <w:p>
                  <w:pPr>
                    <w:pStyle w:val="null3"/>
                    <w:jc w:val="left"/>
                  </w:pPr>
                  <w:r>
                    <w:rPr>
                      <w:rFonts w:ascii="仿宋_GB2312" w:hAnsi="仿宋_GB2312" w:cs="仿宋_GB2312" w:eastAsia="仿宋_GB2312"/>
                      <w:sz w:val="22"/>
                      <w:color w:val="000000"/>
                    </w:rPr>
                    <w:t>1位资深教授对5个课改课题进行最终评审，提前审阅材料并于线上会议中进行集中点评，指出共性与个性问题。</w:t>
                  </w:r>
                </w:p>
                <w:p>
                  <w:pPr>
                    <w:pStyle w:val="null3"/>
                    <w:jc w:val="left"/>
                  </w:pPr>
                  <w:r>
                    <w:rPr>
                      <w:rFonts w:ascii="仿宋_GB2312" w:hAnsi="仿宋_GB2312" w:cs="仿宋_GB2312" w:eastAsia="仿宋_GB2312"/>
                      <w:sz w:val="22"/>
                      <w:color w:val="000000"/>
                    </w:rPr>
                    <w:t>第二部分：专家分组伴随式辅导</w:t>
                  </w:r>
                </w:p>
                <w:p>
                  <w:pPr>
                    <w:pStyle w:val="null3"/>
                    <w:jc w:val="left"/>
                  </w:pPr>
                  <w:r>
                    <w:rPr>
                      <w:rFonts w:ascii="仿宋_GB2312" w:hAnsi="仿宋_GB2312" w:cs="仿宋_GB2312" w:eastAsia="仿宋_GB2312"/>
                      <w:sz w:val="22"/>
                      <w:color w:val="000000"/>
                    </w:rPr>
                    <w:t>2位教授专家（每人负责2-3个课题）进行为期1个月的深度辅导。辅导频率为每周1次线上会议，每次2小时，针对每个课题进行逐一、细致的指导与修改。</w:t>
                  </w:r>
                </w:p>
                <w:p>
                  <w:pPr>
                    <w:pStyle w:val="null3"/>
                    <w:jc w:val="left"/>
                  </w:pPr>
                  <w:r>
                    <w:rPr>
                      <w:rFonts w:ascii="仿宋_GB2312" w:hAnsi="仿宋_GB2312" w:cs="仿宋_GB2312" w:eastAsia="仿宋_GB2312"/>
                      <w:sz w:val="22"/>
                      <w:color w:val="000000"/>
                    </w:rPr>
                    <w:t>第三部分：研究院全程伴随支持</w:t>
                  </w:r>
                </w:p>
                <w:p>
                  <w:pPr>
                    <w:pStyle w:val="null3"/>
                    <w:jc w:val="left"/>
                  </w:pPr>
                  <w:r>
                    <w:rPr>
                      <w:rFonts w:ascii="仿宋_GB2312" w:hAnsi="仿宋_GB2312" w:cs="仿宋_GB2312" w:eastAsia="仿宋_GB2312"/>
                      <w:sz w:val="22"/>
                      <w:color w:val="000000"/>
                    </w:rPr>
                    <w:t>研究员提供日常支持，平均每天提供</w:t>
                  </w:r>
                  <w:r>
                    <w:rPr>
                      <w:rFonts w:ascii="仿宋_GB2312" w:hAnsi="仿宋_GB2312" w:cs="仿宋_GB2312" w:eastAsia="仿宋_GB2312"/>
                      <w:sz w:val="22"/>
                      <w:color w:val="000000"/>
                    </w:rPr>
                    <w:t>1小时在线答疑，及时解决课题团队在专家辅导间歇期遇到的问题。</w:t>
                  </w:r>
                </w:p>
                <w:p>
                  <w:pPr>
                    <w:pStyle w:val="null3"/>
                    <w:jc w:val="left"/>
                  </w:pPr>
                  <w:r>
                    <w:rPr>
                      <w:rFonts w:ascii="仿宋_GB2312" w:hAnsi="仿宋_GB2312" w:cs="仿宋_GB2312" w:eastAsia="仿宋_GB2312"/>
                      <w:sz w:val="22"/>
                      <w:color w:val="000000"/>
                    </w:rPr>
                    <w:t>（五）</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对象：</w:t>
                  </w:r>
                  <w:r>
                    <w:rPr>
                      <w:rFonts w:ascii="仿宋_GB2312" w:hAnsi="仿宋_GB2312" w:cs="仿宋_GB2312" w:eastAsia="仿宋_GB2312"/>
                      <w:sz w:val="22"/>
                      <w:color w:val="000000"/>
                    </w:rPr>
                    <w:t>5个省级培育课改课题的全体核心成员。</w:t>
                  </w:r>
                </w:p>
                <w:p>
                  <w:pPr>
                    <w:pStyle w:val="null3"/>
                    <w:jc w:val="left"/>
                  </w:pPr>
                  <w:r>
                    <w:rPr>
                      <w:rFonts w:ascii="仿宋_GB2312" w:hAnsi="仿宋_GB2312" w:cs="仿宋_GB2312" w:eastAsia="仿宋_GB2312"/>
                      <w:sz w:val="22"/>
                      <w:color w:val="000000"/>
                    </w:rPr>
                    <w:t>（六）团队资质与配置要求：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评审与辅导专家：</w:t>
                  </w:r>
                  <w:r>
                    <w:rPr>
                      <w:rFonts w:ascii="仿宋_GB2312" w:hAnsi="仿宋_GB2312" w:cs="仿宋_GB2312" w:eastAsia="仿宋_GB2312"/>
                      <w:sz w:val="22"/>
                      <w:color w:val="000000"/>
                    </w:rPr>
                    <w:t>3人（教授职称）</w:t>
                  </w:r>
                </w:p>
                <w:p>
                  <w:pPr>
                    <w:pStyle w:val="null3"/>
                    <w:jc w:val="left"/>
                  </w:pPr>
                  <w:r>
                    <w:rPr>
                      <w:rFonts w:ascii="仿宋_GB2312" w:hAnsi="仿宋_GB2312" w:cs="仿宋_GB2312" w:eastAsia="仿宋_GB2312"/>
                      <w:sz w:val="22"/>
                      <w:color w:val="000000"/>
                    </w:rPr>
                    <w:t>要求：</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国双高院校，教授职称。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2）熟悉国家第二轮双高计划，熟悉职业教育的相关制度和重大项目。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具有省级及以上教改课题评审经验，对课题方向有深入研究，具备极强的指导能力。</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研究院伴随团队：</w:t>
                  </w:r>
                  <w:r>
                    <w:rPr>
                      <w:rFonts w:ascii="仿宋_GB2312" w:hAnsi="仿宋_GB2312" w:cs="仿宋_GB2312" w:eastAsia="仿宋_GB2312"/>
                      <w:sz w:val="22"/>
                      <w:color w:val="000000"/>
                    </w:rPr>
                    <w:t>1</w:t>
                  </w:r>
                  <w:r>
                    <w:rPr>
                      <w:rFonts w:ascii="仿宋_GB2312" w:hAnsi="仿宋_GB2312" w:cs="仿宋_GB2312" w:eastAsia="仿宋_GB2312"/>
                      <w:sz w:val="22"/>
                      <w:color w:val="000000"/>
                    </w:rPr>
                    <w:t>人</w:t>
                  </w:r>
                </w:p>
                <w:p>
                  <w:pPr>
                    <w:pStyle w:val="null3"/>
                    <w:jc w:val="left"/>
                  </w:pPr>
                  <w:r>
                    <w:rPr>
                      <w:rFonts w:ascii="仿宋_GB2312" w:hAnsi="仿宋_GB2312" w:cs="仿宋_GB2312" w:eastAsia="仿宋_GB2312"/>
                      <w:sz w:val="22"/>
                      <w:color w:val="000000"/>
                    </w:rPr>
                    <w:t>要求：本科以上学历，熟悉第二轮双高计划，能快速响应校方需求；具备良好的文档整理能力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熟悉课题申报流程与规范，具备良好的沟通与答疑能力。</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《省级培育课题集中评审意见反馈表》。</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每月《专家伴随式辅导记录与进展报告》（按课题分别记录）。</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5个课题的《修改过程稿及最终优化稿》（体现修改轨迹）。</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研究院《日常答疑记录汇总》。</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集中评审研讨会的录屏及</w:t>
                  </w:r>
                  <w:r>
                    <w:rPr>
                      <w:rFonts w:ascii="仿宋_GB2312" w:hAnsi="仿宋_GB2312" w:cs="仿宋_GB2312" w:eastAsia="仿宋_GB2312"/>
                      <w:sz w:val="22"/>
                      <w:color w:val="000000"/>
                    </w:rPr>
                    <w:t>PPT。</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w:t>
                  </w:r>
                </w:p>
              </w:tc>
              <w:tc>
                <w:tcPr>
                  <w:tcW w:type="dxa" w:w="4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两个省双高专业群验收辅导</w:t>
                  </w:r>
                </w:p>
              </w:tc>
              <w:tc>
                <w:tcPr>
                  <w:tcW w:type="dxa" w:w="18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高水平专业群成果凝练辅导　</w:t>
                  </w:r>
                </w:p>
                <w:p>
                  <w:pPr>
                    <w:pStyle w:val="null3"/>
                    <w:jc w:val="left"/>
                  </w:pPr>
                  <w:r>
                    <w:rPr>
                      <w:rFonts w:ascii="仿宋_GB2312" w:hAnsi="仿宋_GB2312" w:cs="仿宋_GB2312" w:eastAsia="仿宋_GB2312"/>
                      <w:sz w:val="22"/>
                      <w:b/>
                      <w:color w:val="000000"/>
                    </w:rPr>
                    <w:t>真实生产任务：　</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1）专业群建设任务案例一套。　</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2）专业群佐证材料一套　</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1天（集中评审+3个月（伴随式辅导）</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形式：线下研讨会</w:t>
                  </w:r>
                  <w:r>
                    <w:rPr>
                      <w:rFonts w:ascii="仿宋_GB2312" w:hAnsi="仿宋_GB2312" w:cs="仿宋_GB2312" w:eastAsia="仿宋_GB2312"/>
                      <w:sz w:val="22"/>
                      <w:color w:val="000000"/>
                    </w:rPr>
                    <w:t>+线上伴随式辅导+日常材料梳理支持</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目标：</w:t>
                  </w:r>
                </w:p>
                <w:p>
                  <w:pPr>
                    <w:pStyle w:val="null3"/>
                    <w:jc w:val="left"/>
                  </w:pPr>
                  <w:r>
                    <w:rPr>
                      <w:rFonts w:ascii="仿宋_GB2312" w:hAnsi="仿宋_GB2312" w:cs="仿宋_GB2312" w:eastAsia="仿宋_GB2312"/>
                      <w:sz w:val="22"/>
                      <w:color w:val="000000"/>
                    </w:rPr>
                    <w:t>对</w:t>
                  </w:r>
                  <w:r>
                    <w:rPr>
                      <w:rFonts w:ascii="仿宋_GB2312" w:hAnsi="仿宋_GB2312" w:cs="仿宋_GB2312" w:eastAsia="仿宋_GB2312"/>
                      <w:sz w:val="22"/>
                      <w:color w:val="000000"/>
                    </w:rPr>
                    <w:t>2个双高专业群的建设任务案例和佐证材料进行系统评审，诊断问题并提出优化方向。通过为期3个月的高强度、精准化专家追踪辅导，显著提升成果凝练的质量与规范性。形成一套逻辑清晰、支撑有力、符合验收要求的高水平专业群建设成果材料。</w:t>
                  </w:r>
                </w:p>
                <w:p>
                  <w:pPr>
                    <w:pStyle w:val="null3"/>
                    <w:jc w:val="left"/>
                  </w:pPr>
                  <w:r>
                    <w:rPr>
                      <w:rFonts w:ascii="仿宋_GB2312" w:hAnsi="仿宋_GB2312" w:cs="仿宋_GB2312" w:eastAsia="仿宋_GB2312"/>
                      <w:sz w:val="22"/>
                      <w:color w:val="000000"/>
                    </w:rPr>
                    <w:t>（四）</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内容与安排：</w:t>
                  </w:r>
                </w:p>
                <w:p>
                  <w:pPr>
                    <w:pStyle w:val="null3"/>
                    <w:jc w:val="left"/>
                  </w:pPr>
                  <w:r>
                    <w:rPr>
                      <w:rFonts w:ascii="仿宋_GB2312" w:hAnsi="仿宋_GB2312" w:cs="仿宋_GB2312" w:eastAsia="仿宋_GB2312"/>
                      <w:sz w:val="22"/>
                      <w:color w:val="000000"/>
                    </w:rPr>
                    <w:t>第一部分：线下集中评审研讨会</w:t>
                  </w:r>
                </w:p>
                <w:p>
                  <w:pPr>
                    <w:pStyle w:val="null3"/>
                    <w:jc w:val="left"/>
                  </w:pPr>
                  <w:r>
                    <w:rPr>
                      <w:rFonts w:ascii="仿宋_GB2312" w:hAnsi="仿宋_GB2312" w:cs="仿宋_GB2312" w:eastAsia="仿宋_GB2312"/>
                      <w:sz w:val="22"/>
                      <w:color w:val="000000"/>
                    </w:rPr>
                    <w:t>2位教授专家对2个专业群的《建设任务案例》和《佐证材料》进行深度评审，现场给予针对性指导。</w:t>
                  </w:r>
                </w:p>
                <w:p>
                  <w:pPr>
                    <w:pStyle w:val="null3"/>
                    <w:jc w:val="left"/>
                  </w:pPr>
                  <w:r>
                    <w:rPr>
                      <w:rFonts w:ascii="仿宋_GB2312" w:hAnsi="仿宋_GB2312" w:cs="仿宋_GB2312" w:eastAsia="仿宋_GB2312"/>
                      <w:sz w:val="22"/>
                      <w:color w:val="000000"/>
                    </w:rPr>
                    <w:t>第二部分：专家分组伴随式辅导</w:t>
                  </w:r>
                </w:p>
                <w:p>
                  <w:pPr>
                    <w:pStyle w:val="null3"/>
                    <w:jc w:val="left"/>
                  </w:pPr>
                  <w:r>
                    <w:rPr>
                      <w:rFonts w:ascii="仿宋_GB2312" w:hAnsi="仿宋_GB2312" w:cs="仿宋_GB2312" w:eastAsia="仿宋_GB2312"/>
                      <w:sz w:val="22"/>
                      <w:color w:val="000000"/>
                    </w:rPr>
                    <w:t>2位教授专家进行为期3个月的深度辅导，确保专家与专业群稳定对口。辅导频率为每周1次线上会议，每次2小时，对成果凝练的逻辑、表述、材料支撑等进行持续打磨。</w:t>
                  </w:r>
                </w:p>
                <w:p>
                  <w:pPr>
                    <w:pStyle w:val="null3"/>
                    <w:jc w:val="left"/>
                  </w:pPr>
                  <w:r>
                    <w:rPr>
                      <w:rFonts w:ascii="仿宋_GB2312" w:hAnsi="仿宋_GB2312" w:cs="仿宋_GB2312" w:eastAsia="仿宋_GB2312"/>
                      <w:sz w:val="22"/>
                      <w:color w:val="000000"/>
                    </w:rPr>
                    <w:t>第三部分：研究院全程伴随支持</w:t>
                  </w:r>
                </w:p>
                <w:p>
                  <w:pPr>
                    <w:pStyle w:val="null3"/>
                    <w:jc w:val="left"/>
                  </w:pPr>
                  <w:r>
                    <w:rPr>
                      <w:rFonts w:ascii="仿宋_GB2312" w:hAnsi="仿宋_GB2312" w:cs="仿宋_GB2312" w:eastAsia="仿宋_GB2312"/>
                      <w:sz w:val="22"/>
                      <w:color w:val="000000"/>
                    </w:rPr>
                    <w:t>研究员提供日常支持，平均每天提供</w:t>
                  </w:r>
                  <w:r>
                    <w:rPr>
                      <w:rFonts w:ascii="仿宋_GB2312" w:hAnsi="仿宋_GB2312" w:cs="仿宋_GB2312" w:eastAsia="仿宋_GB2312"/>
                      <w:sz w:val="22"/>
                      <w:color w:val="000000"/>
                    </w:rPr>
                    <w:t>1小时在线答疑，并直接协助两个专业群进行材料的梳理、归类与规范化整理。</w:t>
                  </w:r>
                </w:p>
                <w:p>
                  <w:pPr>
                    <w:pStyle w:val="null3"/>
                    <w:jc w:val="left"/>
                  </w:pPr>
                  <w:r>
                    <w:rPr>
                      <w:rFonts w:ascii="仿宋_GB2312" w:hAnsi="仿宋_GB2312" w:cs="仿宋_GB2312" w:eastAsia="仿宋_GB2312"/>
                      <w:sz w:val="22"/>
                      <w:color w:val="000000"/>
                    </w:rPr>
                    <w:t>（五）</w:t>
                  </w:r>
                  <w:r>
                    <w:rPr>
                      <w:rFonts w:ascii="仿宋_GB2312" w:hAnsi="仿宋_GB2312" w:cs="仿宋_GB2312" w:eastAsia="仿宋_GB2312"/>
                      <w:sz w:val="22"/>
                      <w:color w:val="000000"/>
                    </w:rPr>
                    <w:t>辅导</w:t>
                  </w:r>
                  <w:r>
                    <w:rPr>
                      <w:rFonts w:ascii="仿宋_GB2312" w:hAnsi="仿宋_GB2312" w:cs="仿宋_GB2312" w:eastAsia="仿宋_GB2312"/>
                      <w:sz w:val="22"/>
                      <w:color w:val="000000"/>
                    </w:rPr>
                    <w:t>对象：</w:t>
                  </w:r>
                  <w:r>
                    <w:rPr>
                      <w:rFonts w:ascii="仿宋_GB2312" w:hAnsi="仿宋_GB2312" w:cs="仿宋_GB2312" w:eastAsia="仿宋_GB2312"/>
                      <w:sz w:val="22"/>
                      <w:color w:val="000000"/>
                    </w:rPr>
                    <w:t>2个双高专业群的核心建设团队成员。</w:t>
                  </w:r>
                </w:p>
                <w:p>
                  <w:pPr>
                    <w:pStyle w:val="null3"/>
                    <w:jc w:val="left"/>
                  </w:pPr>
                  <w:r>
                    <w:rPr>
                      <w:rFonts w:ascii="仿宋_GB2312" w:hAnsi="仿宋_GB2312" w:cs="仿宋_GB2312" w:eastAsia="仿宋_GB2312"/>
                      <w:sz w:val="22"/>
                      <w:color w:val="000000"/>
                    </w:rPr>
                    <w:t>（六）团队资质与配置要求：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评审与辅导专家：</w:t>
                  </w:r>
                  <w:r>
                    <w:rPr>
                      <w:rFonts w:ascii="仿宋_GB2312" w:hAnsi="仿宋_GB2312" w:cs="仿宋_GB2312" w:eastAsia="仿宋_GB2312"/>
                      <w:sz w:val="22"/>
                      <w:color w:val="000000"/>
                    </w:rPr>
                    <w:t>2人</w:t>
                  </w:r>
                </w:p>
                <w:p>
                  <w:pPr>
                    <w:pStyle w:val="null3"/>
                    <w:jc w:val="left"/>
                  </w:pPr>
                  <w:r>
                    <w:rPr>
                      <w:rFonts w:ascii="仿宋_GB2312" w:hAnsi="仿宋_GB2312" w:cs="仿宋_GB2312" w:eastAsia="仿宋_GB2312"/>
                      <w:sz w:val="22"/>
                      <w:color w:val="000000"/>
                    </w:rPr>
                    <w:t>要求：</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国双高院校，教授职称。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2）熟悉国家第二轮双高计划，熟悉职业教育的相关制度和重大项目。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深度参与过首轮</w:t>
                  </w:r>
                  <w:r>
                    <w:rPr>
                      <w:rFonts w:ascii="仿宋_GB2312" w:hAnsi="仿宋_GB2312" w:cs="仿宋_GB2312" w:eastAsia="仿宋_GB2312"/>
                      <w:sz w:val="22"/>
                      <w:color w:val="000000"/>
                    </w:rPr>
                    <w:t>“双高计划”建设或验收工作，精通成果凝练与材料呈现，具备极强的实践指导能力。</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研究院伴随团队：</w:t>
                  </w:r>
                  <w:r>
                    <w:rPr>
                      <w:rFonts w:ascii="仿宋_GB2312" w:hAnsi="仿宋_GB2312" w:cs="仿宋_GB2312" w:eastAsia="仿宋_GB2312"/>
                      <w:sz w:val="22"/>
                      <w:color w:val="000000"/>
                    </w:rPr>
                    <w:t>1人</w:t>
                  </w:r>
                </w:p>
                <w:p>
                  <w:pPr>
                    <w:pStyle w:val="null3"/>
                    <w:jc w:val="left"/>
                  </w:pPr>
                  <w:r>
                    <w:rPr>
                      <w:rFonts w:ascii="仿宋_GB2312" w:hAnsi="仿宋_GB2312" w:cs="仿宋_GB2312" w:eastAsia="仿宋_GB2312"/>
                      <w:sz w:val="22"/>
                      <w:color w:val="000000"/>
                    </w:rPr>
                    <w:t>要求：本科以上学历，熟悉第二轮双高计划，能快速响应校方需求</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具备优秀的文档处理、材料归纳和沟通协调能力，熟悉项目验收的材料准备规范。</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《专业群建设成果集中评审意见报告》。</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3个月《专家伴随式辅导记录与成果迭代报告》。</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2个专业群凝练后的《高水平专业群建设任务案例集（定稿）》。</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2个专业群整理规范的《佐证材料目录及汇编（定稿）》。</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研究院《材料梳理工作记录与说明》。</w:t>
                  </w:r>
                </w:p>
                <w:p>
                  <w:pPr>
                    <w:pStyle w:val="null3"/>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双高建设学校层面成果凝练辅导</w:t>
                  </w:r>
                </w:p>
                <w:p>
                  <w:pPr>
                    <w:pStyle w:val="null3"/>
                    <w:jc w:val="left"/>
                  </w:pPr>
                  <w:r>
                    <w:rPr>
                      <w:rFonts w:ascii="仿宋_GB2312" w:hAnsi="仿宋_GB2312" w:cs="仿宋_GB2312" w:eastAsia="仿宋_GB2312"/>
                      <w:sz w:val="22"/>
                      <w:b/>
                      <w:color w:val="000000"/>
                    </w:rPr>
                    <w:t>真实生产任务：　</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对学校绩效报告、典型案例、项目总结、佐证材料一套　</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2）</w:t>
                  </w:r>
                  <w:r>
                    <w:rPr>
                      <w:rFonts w:ascii="仿宋_GB2312" w:hAnsi="仿宋_GB2312" w:cs="仿宋_GB2312" w:eastAsia="仿宋_GB2312"/>
                      <w:sz w:val="22"/>
                      <w:b/>
                      <w:color w:val="000000"/>
                    </w:rPr>
                    <w:t>信息采集表（</w:t>
                  </w:r>
                  <w:r>
                    <w:rPr>
                      <w:rFonts w:ascii="仿宋_GB2312" w:hAnsi="仿宋_GB2312" w:cs="仿宋_GB2312" w:eastAsia="仿宋_GB2312"/>
                      <w:sz w:val="22"/>
                      <w:b/>
                      <w:color w:val="000000"/>
                    </w:rPr>
                    <w:t>3张），相关佐证材料一套</w:t>
                  </w:r>
                </w:p>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周期：</w:t>
                  </w:r>
                  <w:r>
                    <w:rPr>
                      <w:rFonts w:ascii="仿宋_GB2312" w:hAnsi="仿宋_GB2312" w:cs="仿宋_GB2312" w:eastAsia="仿宋_GB2312"/>
                      <w:sz w:val="22"/>
                      <w:color w:val="000000"/>
                    </w:rPr>
                    <w:t>1天（集中评审+3个月（伴随式辅导）</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形式：线下研讨会</w:t>
                  </w:r>
                  <w:r>
                    <w:rPr>
                      <w:rFonts w:ascii="仿宋_GB2312" w:hAnsi="仿宋_GB2312" w:cs="仿宋_GB2312" w:eastAsia="仿宋_GB2312"/>
                      <w:sz w:val="22"/>
                      <w:color w:val="000000"/>
                    </w:rPr>
                    <w:t>+线上伴随式辅导+日常材料梳理支持</w:t>
                  </w:r>
                </w:p>
                <w:p>
                  <w:pPr>
                    <w:pStyle w:val="null3"/>
                    <w:jc w:val="left"/>
                  </w:pPr>
                  <w:r>
                    <w:rPr>
                      <w:rFonts w:ascii="仿宋_GB2312" w:hAnsi="仿宋_GB2312" w:cs="仿宋_GB2312" w:eastAsia="仿宋_GB2312"/>
                      <w:sz w:val="22"/>
                      <w:color w:val="000000"/>
                    </w:rPr>
                    <w:t>（三）</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目标：</w:t>
                  </w:r>
                </w:p>
                <w:p>
                  <w:pPr>
                    <w:pStyle w:val="null3"/>
                    <w:jc w:val="left"/>
                  </w:pPr>
                  <w:r>
                    <w:rPr>
                      <w:rFonts w:ascii="仿宋_GB2312" w:hAnsi="仿宋_GB2312" w:cs="仿宋_GB2312" w:eastAsia="仿宋_GB2312"/>
                      <w:sz w:val="22"/>
                      <w:color w:val="000000"/>
                    </w:rPr>
                    <w:t>对学校层面的绩效报告、典型案例、项目总结及佐证材料进行系统评审，确保全面、精准反映建设成效。通过</w:t>
                  </w:r>
                  <w:r>
                    <w:rPr>
                      <w:rFonts w:ascii="仿宋_GB2312" w:hAnsi="仿宋_GB2312" w:cs="仿宋_GB2312" w:eastAsia="仿宋_GB2312"/>
                      <w:sz w:val="22"/>
                      <w:color w:val="000000"/>
                    </w:rPr>
                    <w:t>3个月专家跟踪辅导</w:t>
                  </w:r>
                  <w:r>
                    <w:rPr>
                      <w:rFonts w:ascii="仿宋_GB2312" w:hAnsi="仿宋_GB2312" w:cs="仿宋_GB2312" w:eastAsia="仿宋_GB2312"/>
                      <w:sz w:val="22"/>
                      <w:color w:val="000000"/>
                    </w:rPr>
                    <w:t>（研究院研究员伴随辅导）</w:t>
                  </w:r>
                  <w:r>
                    <w:rPr>
                      <w:rFonts w:ascii="仿宋_GB2312" w:hAnsi="仿宋_GB2312" w:cs="仿宋_GB2312" w:eastAsia="仿宋_GB2312"/>
                      <w:sz w:val="22"/>
                      <w:color w:val="000000"/>
                    </w:rPr>
                    <w:t>，提升学校层面成果材料的逻辑性、规范性与展示度，满足验收要求。完成信息采集表及相关佐证材料的系统梳理与高标准填报。</w:t>
                  </w:r>
                </w:p>
                <w:p>
                  <w:pPr>
                    <w:pStyle w:val="null3"/>
                    <w:jc w:val="left"/>
                  </w:pPr>
                  <w:r>
                    <w:rPr>
                      <w:rFonts w:ascii="仿宋_GB2312" w:hAnsi="仿宋_GB2312" w:cs="仿宋_GB2312" w:eastAsia="仿宋_GB2312"/>
                      <w:sz w:val="22"/>
                      <w:color w:val="000000"/>
                    </w:rPr>
                    <w:t>（四）工作内容与安排：</w:t>
                  </w:r>
                </w:p>
                <w:p>
                  <w:pPr>
                    <w:pStyle w:val="null3"/>
                    <w:jc w:val="left"/>
                  </w:pPr>
                  <w:r>
                    <w:rPr>
                      <w:rFonts w:ascii="仿宋_GB2312" w:hAnsi="仿宋_GB2312" w:cs="仿宋_GB2312" w:eastAsia="仿宋_GB2312"/>
                      <w:sz w:val="22"/>
                      <w:color w:val="000000"/>
                    </w:rPr>
                    <w:t>第一部分：线下集中评审研讨会</w:t>
                  </w:r>
                </w:p>
                <w:p>
                  <w:pPr>
                    <w:pStyle w:val="null3"/>
                    <w:jc w:val="left"/>
                  </w:pPr>
                  <w:r>
                    <w:rPr>
                      <w:rFonts w:ascii="仿宋_GB2312" w:hAnsi="仿宋_GB2312" w:cs="仿宋_GB2312" w:eastAsia="仿宋_GB2312"/>
                      <w:sz w:val="22"/>
                      <w:color w:val="000000"/>
                    </w:rPr>
                    <w:t>2位教授专家对学校层面的全套成果材料（绩效报告、典型案例、项目总结、佐证材料）进行集中评审，提出修改意见。</w:t>
                  </w:r>
                </w:p>
                <w:p>
                  <w:pPr>
                    <w:pStyle w:val="null3"/>
                    <w:jc w:val="left"/>
                  </w:pPr>
                  <w:r>
                    <w:rPr>
                      <w:rFonts w:ascii="仿宋_GB2312" w:hAnsi="仿宋_GB2312" w:cs="仿宋_GB2312" w:eastAsia="仿宋_GB2312"/>
                      <w:sz w:val="22"/>
                      <w:color w:val="000000"/>
                    </w:rPr>
                    <w:t>第二部分：专家伴随式辅导</w:t>
                  </w:r>
                </w:p>
                <w:p>
                  <w:pPr>
                    <w:pStyle w:val="null3"/>
                    <w:jc w:val="left"/>
                  </w:pPr>
                  <w:r>
                    <w:rPr>
                      <w:rFonts w:ascii="仿宋_GB2312" w:hAnsi="仿宋_GB2312" w:cs="仿宋_GB2312" w:eastAsia="仿宋_GB2312"/>
                      <w:sz w:val="22"/>
                      <w:color w:val="000000"/>
                    </w:rPr>
                    <w:t>1位</w:t>
                  </w:r>
                  <w:r>
                    <w:rPr>
                      <w:rFonts w:ascii="仿宋_GB2312" w:hAnsi="仿宋_GB2312" w:cs="仿宋_GB2312" w:eastAsia="仿宋_GB2312"/>
                      <w:sz w:val="22"/>
                      <w:color w:val="000000"/>
                    </w:rPr>
                    <w:t>教授专家</w:t>
                  </w:r>
                  <w:r>
                    <w:rPr>
                      <w:rFonts w:ascii="仿宋_GB2312" w:hAnsi="仿宋_GB2312" w:cs="仿宋_GB2312" w:eastAsia="仿宋_GB2312"/>
                      <w:sz w:val="22"/>
                      <w:color w:val="000000"/>
                    </w:rPr>
                    <w:t>进行为期</w:t>
                  </w:r>
                  <w:r>
                    <w:rPr>
                      <w:rFonts w:ascii="仿宋_GB2312" w:hAnsi="仿宋_GB2312" w:cs="仿宋_GB2312" w:eastAsia="仿宋_GB2312"/>
                      <w:sz w:val="22"/>
                      <w:color w:val="000000"/>
                    </w:rPr>
                    <w:t>3个月的跟踪辅导，聚焦学校层面成果的系统性整合与提升。辅导频率为每周1次线上会议，每次2小时，指导关键材料修改与优化。</w:t>
                  </w:r>
                </w:p>
                <w:p>
                  <w:pPr>
                    <w:pStyle w:val="null3"/>
                    <w:jc w:val="left"/>
                  </w:pPr>
                  <w:r>
                    <w:rPr>
                      <w:rFonts w:ascii="仿宋_GB2312" w:hAnsi="仿宋_GB2312" w:cs="仿宋_GB2312" w:eastAsia="仿宋_GB2312"/>
                      <w:sz w:val="22"/>
                      <w:color w:val="000000"/>
                    </w:rPr>
                    <w:t>第三部分：研究院全程伴随支持</w:t>
                  </w:r>
                </w:p>
                <w:p>
                  <w:pPr>
                    <w:pStyle w:val="null3"/>
                    <w:jc w:val="left"/>
                  </w:pPr>
                  <w:r>
                    <w:rPr>
                      <w:rFonts w:ascii="仿宋_GB2312" w:hAnsi="仿宋_GB2312" w:cs="仿宋_GB2312" w:eastAsia="仿宋_GB2312"/>
                      <w:sz w:val="22"/>
                      <w:color w:val="000000"/>
                    </w:rPr>
                    <w:t>研究员提供日常支持，平均每天</w:t>
                  </w:r>
                  <w:r>
                    <w:rPr>
                      <w:rFonts w:ascii="仿宋_GB2312" w:hAnsi="仿宋_GB2312" w:cs="仿宋_GB2312" w:eastAsia="仿宋_GB2312"/>
                      <w:sz w:val="22"/>
                      <w:color w:val="000000"/>
                    </w:rPr>
                    <w:t>1小时在线答疑，并协助完成材料梳理、信息采集表核对与佐证材料归档。</w:t>
                  </w:r>
                </w:p>
                <w:p>
                  <w:pPr>
                    <w:pStyle w:val="null3"/>
                    <w:jc w:val="left"/>
                  </w:pPr>
                  <w:r>
                    <w:rPr>
                      <w:rFonts w:ascii="仿宋_GB2312" w:hAnsi="仿宋_GB2312" w:cs="仿宋_GB2312" w:eastAsia="仿宋_GB2312"/>
                      <w:sz w:val="22"/>
                      <w:color w:val="000000"/>
                    </w:rPr>
                    <w:t>（五）服务对象：学校双高建设领导小组、</w:t>
                  </w:r>
                  <w:r>
                    <w:rPr>
                      <w:rFonts w:ascii="仿宋_GB2312" w:hAnsi="仿宋_GB2312" w:cs="仿宋_GB2312" w:eastAsia="仿宋_GB2312"/>
                      <w:sz w:val="22"/>
                      <w:color w:val="000000"/>
                    </w:rPr>
                    <w:t>双高专业群</w:t>
                  </w:r>
                  <w:r>
                    <w:rPr>
                      <w:rFonts w:ascii="仿宋_GB2312" w:hAnsi="仿宋_GB2312" w:cs="仿宋_GB2312" w:eastAsia="仿宋_GB2312"/>
                      <w:sz w:val="22"/>
                      <w:color w:val="000000"/>
                    </w:rPr>
                    <w:t>核心管理团队成员。</w:t>
                  </w:r>
                </w:p>
                <w:p>
                  <w:pPr>
                    <w:pStyle w:val="null3"/>
                    <w:jc w:val="left"/>
                  </w:pPr>
                  <w:r>
                    <w:rPr>
                      <w:rFonts w:ascii="仿宋_GB2312" w:hAnsi="仿宋_GB2312" w:cs="仿宋_GB2312" w:eastAsia="仿宋_GB2312"/>
                      <w:sz w:val="22"/>
                      <w:color w:val="000000"/>
                    </w:rPr>
                    <w:t>（六）团队资质与配置要求：</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评审与辅导专家：</w:t>
                  </w:r>
                  <w:r>
                    <w:rPr>
                      <w:rFonts w:ascii="仿宋_GB2312" w:hAnsi="仿宋_GB2312" w:cs="仿宋_GB2312" w:eastAsia="仿宋_GB2312"/>
                      <w:sz w:val="22"/>
                      <w:color w:val="000000"/>
                    </w:rPr>
                    <w:t>2人</w:t>
                  </w:r>
                </w:p>
                <w:p>
                  <w:pPr>
                    <w:pStyle w:val="null3"/>
                    <w:jc w:val="left"/>
                  </w:pPr>
                  <w:r>
                    <w:rPr>
                      <w:rFonts w:ascii="仿宋_GB2312" w:hAnsi="仿宋_GB2312" w:cs="仿宋_GB2312" w:eastAsia="仿宋_GB2312"/>
                      <w:sz w:val="22"/>
                      <w:color w:val="000000"/>
                    </w:rPr>
                    <w:t>要求：</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国双高院校，教授职称。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2）熟悉国家第二轮双高计划，熟悉职业教育的相关制度和重大项目。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深度参与过首轮</w:t>
                  </w:r>
                  <w:r>
                    <w:rPr>
                      <w:rFonts w:ascii="仿宋_GB2312" w:hAnsi="仿宋_GB2312" w:cs="仿宋_GB2312" w:eastAsia="仿宋_GB2312"/>
                      <w:sz w:val="22"/>
                      <w:color w:val="000000"/>
                    </w:rPr>
                    <w:t>“双高计划”建设或验收工作</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熟悉双高计划校级管理、绩效评价与验收流程，具有学校层面总结报告撰写或评审经验。</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研究院伴随团队：</w:t>
                  </w:r>
                  <w:r>
                    <w:rPr>
                      <w:rFonts w:ascii="仿宋_GB2312" w:hAnsi="仿宋_GB2312" w:cs="仿宋_GB2312" w:eastAsia="仿宋_GB2312"/>
                      <w:sz w:val="22"/>
                      <w:color w:val="000000"/>
                    </w:rPr>
                    <w:t>1人</w:t>
                  </w:r>
                </w:p>
                <w:p>
                  <w:pPr>
                    <w:pStyle w:val="null3"/>
                    <w:jc w:val="left"/>
                  </w:pPr>
                  <w:r>
                    <w:rPr>
                      <w:rFonts w:ascii="仿宋_GB2312" w:hAnsi="仿宋_GB2312" w:cs="仿宋_GB2312" w:eastAsia="仿宋_GB2312"/>
                      <w:sz w:val="22"/>
                      <w:color w:val="000000"/>
                    </w:rPr>
                    <w:t>要求：本科以上学历，熟悉第二轮双高计划，能快速响应校方需求</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具备较强数据处理、文档规范与项目管理能力，能高效协助材料整合工作。</w:t>
                  </w:r>
                </w:p>
                <w:p>
                  <w:pPr>
                    <w:pStyle w:val="null3"/>
                    <w:jc w:val="left"/>
                  </w:pPr>
                  <w:r>
                    <w:rPr>
                      <w:rFonts w:ascii="仿宋_GB2312" w:hAnsi="仿宋_GB2312" w:cs="仿宋_GB2312" w:eastAsia="仿宋_GB2312"/>
                      <w:sz w:val="22"/>
                      <w:color w:val="000000"/>
                    </w:rPr>
                    <w:t>（七）交付物</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《学校层面成果材料集中评审意见报告》。</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3个月《学校层面成果辅导记录与优化过程报告》。</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优化后的《学校双高建设绩效报告》、《典型案例集》、《项目总结报告》（定稿）。</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规范填写的《信息采集表》（</w:t>
                  </w:r>
                  <w:r>
                    <w:rPr>
                      <w:rFonts w:ascii="仿宋_GB2312" w:hAnsi="仿宋_GB2312" w:cs="仿宋_GB2312" w:eastAsia="仿宋_GB2312"/>
                      <w:sz w:val="22"/>
                      <w:color w:val="000000"/>
                    </w:rPr>
                    <w:t>3张）及全套对应佐证材料。</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研究院《材料梳理与支持工作报告》。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220"/>
              <w:jc w:val="both"/>
            </w:pPr>
            <w:r>
              <w:rPr>
                <w:rFonts w:ascii="仿宋_GB2312" w:hAnsi="仿宋_GB2312" w:cs="仿宋_GB2312" w:eastAsia="仿宋_GB2312"/>
                <w:sz w:val="22"/>
                <w:color w:val="000000"/>
              </w:rPr>
              <w:t>要求针对咨询服务内容，提供教师能力训练平台（教师档案袋）实现真岗任务贯穿的项目过程化数字化管理，</w:t>
            </w:r>
            <w:r>
              <w:rPr>
                <w:rFonts w:ascii="仿宋_GB2312" w:hAnsi="仿宋_GB2312" w:cs="仿宋_GB2312" w:eastAsia="仿宋_GB2312"/>
                <w:sz w:val="22"/>
                <w:color w:val="000000"/>
              </w:rPr>
              <w:t>需要在</w:t>
            </w:r>
            <w:r>
              <w:rPr>
                <w:rFonts w:ascii="仿宋_GB2312" w:hAnsi="仿宋_GB2312" w:cs="仿宋_GB2312" w:eastAsia="仿宋_GB2312"/>
                <w:sz w:val="22"/>
                <w:color w:val="000000"/>
              </w:rPr>
              <w:t>1个月内完成部署。</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仅本项目服务期间，免费授权使用。</w:t>
            </w:r>
          </w:p>
          <w:p>
            <w:pPr>
              <w:pStyle w:val="null3"/>
              <w:ind w:firstLine="220"/>
              <w:jc w:val="both"/>
            </w:pPr>
            <w:r>
              <w:rPr>
                <w:rFonts w:ascii="仿宋_GB2312" w:hAnsi="仿宋_GB2312" w:cs="仿宋_GB2312" w:eastAsia="仿宋_GB2312"/>
                <w:sz w:val="22"/>
                <w:color w:val="000000"/>
              </w:rPr>
              <w:t>（一）岗位胜任力模型模块</w:t>
            </w:r>
          </w:p>
          <w:p>
            <w:pPr>
              <w:pStyle w:val="null3"/>
              <w:ind w:firstLine="220"/>
              <w:jc w:val="both"/>
            </w:pPr>
            <w:r>
              <w:rPr>
                <w:rFonts w:ascii="仿宋_GB2312" w:hAnsi="仿宋_GB2312" w:cs="仿宋_GB2312" w:eastAsia="仿宋_GB2312"/>
                <w:sz w:val="22"/>
                <w:color w:val="000000"/>
              </w:rPr>
              <w:t>1.岗位胜任力</w:t>
            </w:r>
          </w:p>
          <w:p>
            <w:pPr>
              <w:pStyle w:val="null3"/>
              <w:ind w:firstLine="220"/>
              <w:jc w:val="both"/>
            </w:pPr>
            <w:r>
              <w:rPr>
                <w:rFonts w:ascii="仿宋_GB2312" w:hAnsi="仿宋_GB2312" w:cs="仿宋_GB2312" w:eastAsia="仿宋_GB2312"/>
                <w:sz w:val="22"/>
                <w:color w:val="000000"/>
              </w:rPr>
              <w:t>构建基于岗位胜任力导向的人力资源发展体系，由教师档案袋驱动教师能力训练的</w:t>
            </w:r>
            <w:r>
              <w:rPr>
                <w:rFonts w:ascii="仿宋_GB2312" w:hAnsi="仿宋_GB2312" w:cs="仿宋_GB2312" w:eastAsia="仿宋_GB2312"/>
                <w:sz w:val="22"/>
                <w:color w:val="000000"/>
              </w:rPr>
              <w:t>7项联动的教师能力发展闭环体系：岗位胜任力建模-&gt;职业能力分解-&gt;匹配能力的训练手段设计-&gt;具体生产任务配套-&gt;质量与能力评价-&gt;对应标志性成果映射-&gt;能力适配。具体包括：平台能够自定义岗位库（如专业带头人、课程负责人），并基于某个具体岗位，建立岗位胜任力模型；平台能够对岗位展开典型工作任务分解、针对某个具体的典型工作任务能够进一步分解出对应的职业能力。</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1）支持查询所有胜任力模型列表，通过列表对胜任力模型进行新增、修改、删除操作。</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2）支持单个岗位配置多个胜任力模型，以支撑不同层次教师能力发展要求。</w:t>
            </w:r>
          </w:p>
          <w:p>
            <w:pPr>
              <w:pStyle w:val="null3"/>
              <w:ind w:firstLine="220"/>
              <w:jc w:val="both"/>
            </w:pPr>
            <w:r>
              <w:rPr>
                <w:rFonts w:ascii="仿宋_GB2312" w:hAnsi="仿宋_GB2312" w:cs="仿宋_GB2312" w:eastAsia="仿宋_GB2312"/>
                <w:sz w:val="22"/>
                <w:color w:val="000000"/>
              </w:rPr>
              <w:t>▲（3）支持胜任力模型配置，配置时支持设置该胜任力模型下各个胜任力指标，单个胜任力指标支持从典型工作任务库中选择典型工作任务或在该胜任力模型下添加并自动同步加入典型工作任务库，单个典型工作任务支持从职业能力库中或在该胜任力模型下添加并自动同步加入职业能力库。【提供真实案例的系统截图】</w:t>
            </w:r>
          </w:p>
          <w:p>
            <w:pPr>
              <w:pStyle w:val="null3"/>
              <w:ind w:firstLine="220"/>
              <w:jc w:val="both"/>
            </w:pPr>
            <w:r>
              <w:rPr>
                <w:rFonts w:ascii="仿宋_GB2312" w:hAnsi="仿宋_GB2312" w:cs="仿宋_GB2312" w:eastAsia="仿宋_GB2312"/>
                <w:sz w:val="22"/>
                <w:color w:val="000000"/>
              </w:rPr>
              <w:t>▲（4）支持查看胜任力模型信息，包含该岗位名称、胜任力模型名称、胜任力指标雷达图、胜任力图谱，其中胜任力图谱须包含胜任力指标、工作任务、职业能力信息，并支持选中单个信息，高亮显示该信息关联关系，例如支持选中典型工作任务时，高亮显示包含该典型工作任务的胜任力指标、该典型工作任务关联的职业能力。【提供真实案例的系统截图】</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5）支持胜任力模型复制，复制时可复制该胜任力模型下所有关联胜任力指标、典型工作任务、职业能力并创建独立副本，对独立副本的修改将不会对原胜任力模型产生影响。</w:t>
            </w:r>
          </w:p>
          <w:p>
            <w:pPr>
              <w:pStyle w:val="null3"/>
              <w:ind w:firstLine="220"/>
              <w:jc w:val="both"/>
            </w:pPr>
            <w:r>
              <w:rPr>
                <w:rFonts w:ascii="仿宋_GB2312" w:hAnsi="仿宋_GB2312" w:cs="仿宋_GB2312" w:eastAsia="仿宋_GB2312"/>
                <w:sz w:val="22"/>
                <w:color w:val="000000"/>
              </w:rPr>
              <w:t>2.典型工作任务管理</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1）支持查询所有工作任务列表，支持对典型工作任务的新增、修改、删除操作，列表查询时，可查看工作任务关联职业能力数、关联胜任力模型名称。</w:t>
            </w:r>
          </w:p>
          <w:p>
            <w:pPr>
              <w:pStyle w:val="null3"/>
              <w:ind w:firstLine="220"/>
              <w:jc w:val="both"/>
            </w:pPr>
            <w:r>
              <w:rPr>
                <w:rFonts w:ascii="仿宋_GB2312" w:hAnsi="仿宋_GB2312" w:cs="仿宋_GB2312" w:eastAsia="仿宋_GB2312"/>
                <w:sz w:val="22"/>
                <w:color w:val="000000"/>
              </w:rPr>
              <w:t>▲（2）支持为典型工作任务创建分类，依据分类查看该分类下所有典型工作任务。【提供真实案例的系统截图】</w:t>
            </w:r>
          </w:p>
          <w:p>
            <w:pPr>
              <w:pStyle w:val="null3"/>
              <w:ind w:firstLine="220"/>
              <w:jc w:val="both"/>
            </w:pPr>
            <w:r>
              <w:rPr>
                <w:rFonts w:ascii="仿宋_GB2312" w:hAnsi="仿宋_GB2312" w:cs="仿宋_GB2312" w:eastAsia="仿宋_GB2312"/>
                <w:sz w:val="22"/>
                <w:color w:val="000000"/>
              </w:rPr>
              <w:t>▲（3）支持查看典型工作任务详情，支持在工作任务详情中，从能力库选中并添加职业能力至该工作任务，支持从工作任务详情中对能力进行移出操作，所有添加或移出操作，将同步至该工作任务所有已关联的岗位胜任力模型中。【提供真实案例的系统截图】</w:t>
            </w:r>
          </w:p>
          <w:p>
            <w:pPr>
              <w:pStyle w:val="null3"/>
              <w:ind w:firstLine="220"/>
              <w:jc w:val="both"/>
            </w:pPr>
            <w:r>
              <w:rPr>
                <w:rFonts w:ascii="仿宋_GB2312" w:hAnsi="仿宋_GB2312" w:cs="仿宋_GB2312" w:eastAsia="仿宋_GB2312"/>
                <w:sz w:val="22"/>
                <w:color w:val="000000"/>
              </w:rPr>
              <w:t>3.职业能力管理</w:t>
            </w:r>
          </w:p>
          <w:p>
            <w:pPr>
              <w:pStyle w:val="null3"/>
              <w:ind w:firstLine="220"/>
              <w:jc w:val="both"/>
            </w:pPr>
            <w:r>
              <w:rPr>
                <w:rFonts w:ascii="仿宋_GB2312" w:hAnsi="仿宋_GB2312" w:cs="仿宋_GB2312" w:eastAsia="仿宋_GB2312"/>
                <w:sz w:val="22"/>
                <w:color w:val="000000"/>
              </w:rPr>
              <w:t>选择关键岗位（专业带头人、课程负责人、年轻教师等）逐步展开试点，推动</w:t>
            </w:r>
            <w:r>
              <w:rPr>
                <w:rFonts w:ascii="仿宋_GB2312" w:hAnsi="仿宋_GB2312" w:cs="仿宋_GB2312" w:eastAsia="仿宋_GB2312"/>
                <w:sz w:val="22"/>
                <w:color w:val="000000"/>
              </w:rPr>
              <w:t>“体系化培养，胜任力过关”，推动“胜任力合格过关”与职称评选、评先评优等“挂钩”。</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1）支持查询所有职业能力列表，支持对职业能力的新增、修改、删除操作，列表查询时，职业能力分类、能力启用状态。</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2）支持为职业能力创建分类，依据分类查看该分类下所有职业能力。</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3）支持批量导入职业能力，导入成功后批量创建职业能力信息。</w:t>
            </w:r>
          </w:p>
          <w:p>
            <w:pPr>
              <w:pStyle w:val="null3"/>
              <w:ind w:firstLine="220"/>
              <w:jc w:val="both"/>
            </w:pPr>
            <w:r>
              <w:rPr>
                <w:rFonts w:ascii="仿宋_GB2312" w:hAnsi="仿宋_GB2312" w:cs="仿宋_GB2312" w:eastAsia="仿宋_GB2312"/>
                <w:sz w:val="22"/>
                <w:color w:val="000000"/>
              </w:rPr>
              <w:t>（二）职业发展规划模块</w:t>
            </w:r>
          </w:p>
          <w:p>
            <w:pPr>
              <w:pStyle w:val="null3"/>
              <w:ind w:firstLine="220"/>
              <w:jc w:val="both"/>
            </w:pPr>
            <w:r>
              <w:rPr>
                <w:rFonts w:ascii="仿宋_GB2312" w:hAnsi="仿宋_GB2312" w:cs="仿宋_GB2312" w:eastAsia="仿宋_GB2312"/>
                <w:sz w:val="22"/>
                <w:color w:val="000000"/>
              </w:rPr>
              <w:t>▲（1）支持依据岗位胜任力模型，为该胜任力模型创建职业发展规划，单个职业发展规划可自定义至少10个职业发展规划阶段。【提供真实案例的系统截图】</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2）支持对职业发展规划各个阶段，依据已关联的胜任力模型，配置各阶段下培养职业能力及该职业能力学习路径。</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3）支持从校本成长中心里选择和添加学习路径和学习内容。</w:t>
            </w:r>
          </w:p>
          <w:p>
            <w:pPr>
              <w:pStyle w:val="null3"/>
              <w:ind w:firstLine="220"/>
              <w:jc w:val="both"/>
            </w:pPr>
            <w:r>
              <w:rPr>
                <w:rFonts w:ascii="仿宋_GB2312" w:hAnsi="仿宋_GB2312" w:cs="仿宋_GB2312" w:eastAsia="仿宋_GB2312"/>
                <w:sz w:val="22"/>
                <w:color w:val="000000"/>
              </w:rPr>
              <w:t>（三）能力训练管理模块</w:t>
            </w:r>
          </w:p>
          <w:p>
            <w:pPr>
              <w:pStyle w:val="null3"/>
              <w:ind w:firstLine="220"/>
              <w:jc w:val="both"/>
            </w:pPr>
            <w:r>
              <w:rPr>
                <w:rFonts w:ascii="仿宋_GB2312" w:hAnsi="仿宋_GB2312" w:cs="仿宋_GB2312" w:eastAsia="仿宋_GB2312"/>
                <w:sz w:val="22"/>
                <w:color w:val="000000"/>
              </w:rPr>
              <w:t>1.成长知识库管理</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1）支持以知识库形式管理所有学习内容，单个学习内容支持配置关联职业能力、学时/学分信息、学校要求。</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2）支持以素材形式管理本校及外校最佳实践素材，平台支持上传管理各类素材包含但不限于人才培养方案、课程标准、课程设计方案、教案、数字化课程资源、教学方案、质量评价标准、持续改进学习策略等。</w:t>
            </w:r>
          </w:p>
          <w:p>
            <w:pPr>
              <w:pStyle w:val="null3"/>
              <w:ind w:firstLine="220"/>
              <w:jc w:val="both"/>
            </w:pPr>
            <w:r>
              <w:rPr>
                <w:rFonts w:ascii="仿宋_GB2312" w:hAnsi="仿宋_GB2312" w:cs="仿宋_GB2312" w:eastAsia="仿宋_GB2312"/>
                <w:sz w:val="22"/>
                <w:color w:val="000000"/>
              </w:rPr>
              <w:t>2.教师能力发展在线学习</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1）支持线上课程资源管理，线上课程内容支持从平台内容课程选择、本地上传、第三方课程链接形式配置，支持配置课程信息包含但不限于课程名称、课程封面、主讲人、职业能力。</w:t>
            </w:r>
          </w:p>
          <w:p>
            <w:pPr>
              <w:pStyle w:val="null3"/>
              <w:ind w:firstLine="220"/>
              <w:jc w:val="both"/>
            </w:pPr>
            <w:r>
              <w:rPr>
                <w:rFonts w:ascii="仿宋_GB2312" w:hAnsi="仿宋_GB2312" w:cs="仿宋_GB2312" w:eastAsia="仿宋_GB2312"/>
                <w:sz w:val="22"/>
                <w:color w:val="000000"/>
              </w:rPr>
              <w:t>▲（2）能够支持受训教师线上登录访问学习，能够保存学习进度，记录学习者学习时间。平台需要内置超过100门以上各类课程。课程内容需要覆盖教学成果奖申报、关键办学能力评估、专业群规划、党建、学工干部（辅导员）训练体系构建、课程开发、一流核心课程建设、专业教学资源库建设、五金新基建、教师能力训练体系构建、数字化转型、人事绩效改革等多个领域；课程形式既要包含专家理论报告、真实案例辅导过程录制视频案例。【提供真实案例的系统截图】</w:t>
            </w:r>
          </w:p>
          <w:p>
            <w:pPr>
              <w:pStyle w:val="null3"/>
              <w:ind w:firstLine="220"/>
              <w:jc w:val="both"/>
            </w:pPr>
            <w:r>
              <w:rPr>
                <w:rFonts w:ascii="仿宋_GB2312" w:hAnsi="仿宋_GB2312" w:cs="仿宋_GB2312" w:eastAsia="仿宋_GB2312"/>
                <w:sz w:val="22"/>
                <w:color w:val="000000"/>
              </w:rPr>
              <w:t>▲3.工作坊课程线下培训：支持教师参与线下“工作坊”培训，平台能够实现线上培训成员参与学习，专家辅导的培训内容（视频、批注等）可自动在线上留存，便于实时查看。平台能够实现与腾讯会议对接打通，平台支撑专家线上辅导及全程录制，培训管理者可对培训全流程进行学员管理。【提供真实案例的系统截图】</w:t>
            </w:r>
          </w:p>
          <w:p>
            <w:pPr>
              <w:pStyle w:val="null3"/>
              <w:ind w:firstLine="220"/>
              <w:jc w:val="both"/>
            </w:pPr>
            <w:r>
              <w:rPr>
                <w:rFonts w:ascii="仿宋_GB2312" w:hAnsi="仿宋_GB2312" w:cs="仿宋_GB2312" w:eastAsia="仿宋_GB2312"/>
                <w:sz w:val="22"/>
                <w:color w:val="000000"/>
              </w:rPr>
              <w:t>4.真实生产任务支撑：教师能力训练体系（岗位典型工作任务-&gt;职业能力-&gt;体系化课程-&gt;真实生产任务配套-&gt;成果培育绑定）。能够支撑课程开发、课程实施全链路的真实生产任务，课程开发与运行的全部环节均可以在线上平台进行，包含但不限于：课程标准修订、课程整体设计、课程单元设计、教案设计、资源制作、课程教学、质量评价、持续改进教学等真实生产过程管理，同时能够支撑本校展开的OBE人才培养模式改革，实现“人才培养方案、课程标准、课程设计、课程实施”的目标一致性管理，最终平台能够实现对课程目标、毕业要求的达成度管理。</w:t>
            </w:r>
          </w:p>
          <w:p>
            <w:pPr>
              <w:pStyle w:val="null3"/>
              <w:ind w:firstLine="220"/>
              <w:jc w:val="both"/>
            </w:pPr>
            <w:r>
              <w:rPr>
                <w:rFonts w:ascii="仿宋_GB2312" w:hAnsi="仿宋_GB2312" w:cs="仿宋_GB2312" w:eastAsia="仿宋_GB2312"/>
                <w:sz w:val="22"/>
                <w:color w:val="000000"/>
              </w:rPr>
              <w:t>5.标杆院校与企业实践：支持建设标杆院校、企业的数据库。平台能够对受训教师的标杆院校考察、企业实践，进行签到、汇报等过程管理，同时对考察与实践过程留痕，形成考察实践线上化管理。通过标杆院校学习与企业实践，进一步完善迭代基于岗位的典型工作任务、职业能力、真实生产任务的映射图，掌握行业企业未来的技术发展及行业发展趋势。</w:t>
            </w:r>
          </w:p>
          <w:p>
            <w:pPr>
              <w:pStyle w:val="null3"/>
              <w:ind w:firstLine="220"/>
              <w:jc w:val="both"/>
            </w:pPr>
            <w:r>
              <w:rPr>
                <w:rFonts w:ascii="仿宋_GB2312" w:hAnsi="仿宋_GB2312" w:cs="仿宋_GB2312" w:eastAsia="仿宋_GB2312"/>
                <w:sz w:val="22"/>
                <w:color w:val="000000"/>
              </w:rPr>
              <w:t>6.企业实践管理：支持企业实践申报管理，支持自定义流程允许由教师申报→院部审核→教发中心二次审核申报企业实践信息；支持申报类型包含假期实践、兼职实践、脱产实践、指导实习、其他。支持对企业实践进行实践时长、认定学分管理，认定数据可被用于教师双师型教师评定，支持依据近5年6个月实践时长及更多筛选方式筛选教师清单。</w:t>
            </w:r>
          </w:p>
          <w:p>
            <w:pPr>
              <w:pStyle w:val="null3"/>
              <w:ind w:firstLine="220"/>
              <w:jc w:val="both"/>
            </w:pPr>
            <w:r>
              <w:rPr>
                <w:rFonts w:ascii="仿宋_GB2312" w:hAnsi="仿宋_GB2312" w:cs="仿宋_GB2312" w:eastAsia="仿宋_GB2312"/>
                <w:sz w:val="22"/>
                <w:color w:val="000000"/>
              </w:rPr>
              <w:t>（四）教师能力评测管理模块</w:t>
            </w:r>
          </w:p>
          <w:p>
            <w:pPr>
              <w:pStyle w:val="null3"/>
              <w:jc w:val="both"/>
            </w:pPr>
            <w:r>
              <w:rPr>
                <w:rFonts w:ascii="仿宋_GB2312" w:hAnsi="仿宋_GB2312" w:cs="仿宋_GB2312" w:eastAsia="仿宋_GB2312"/>
                <w:sz w:val="22"/>
                <w:color w:val="000000"/>
              </w:rPr>
              <w:t>教师能力评测管理：平台内置本次开发的各类规范与标准，通过上述规范与标准，对本次项目涉及的教师课程开发与教学能力建立评价模型；通过教师能力训练平台中形成的各类数据，尤其是真实生产任务支撑平台无感采集的教师各类相关数据，对受训教师进行能力评测管理，同时根据《</w:t>
            </w:r>
            <w:r>
              <w:rPr>
                <w:rFonts w:ascii="仿宋_GB2312" w:hAnsi="仿宋_GB2312" w:cs="仿宋_GB2312" w:eastAsia="仿宋_GB2312"/>
                <w:sz w:val="22"/>
                <w:color w:val="000000"/>
              </w:rPr>
              <w:t>教师</w:t>
            </w:r>
            <w:r>
              <w:rPr>
                <w:rFonts w:ascii="仿宋_GB2312" w:hAnsi="仿宋_GB2312" w:cs="仿宋_GB2312" w:eastAsia="仿宋_GB2312"/>
                <w:sz w:val="22"/>
                <w:color w:val="000000"/>
              </w:rPr>
              <w:t>能力评议标准》能够对本次受训教师能力进行评价排行。平台同时提供本次针对课程开发人员的能力评测的标准能力评价表。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服务期：合同签订后3个月内完成所有服务内容。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服务期：合同签订后3个月内完成所有服务内容。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待甲方验收合格之日起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待甲方验收合格之日起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1．未按合同要求提供服务且服务质量不能满足服务要求或考核不合格的，采购人有权终止合同，并对供方违约行为进行追究，同时参考《中华人民共和国政府采购法》的有关规定进行处罚。 2.延迟交付的，每逾期一天，乙方向甲方承担合同中标金额1‰的违约金；逾期累计30天的，甲方有权单方解除本协议，乙方还应向甲方赔偿由此造成的经济损失。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1．未按合同要求提供服务且服务质量不能满足服务要求或考核不合格的，采购人有权终止合同，并对供方违约行为进行追究，同时参考《中华人民共和国政府采购法》的有关规定进行处罚。 2.延迟交付的，每逾期一天，乙方向甲方承担合同中标金额1‰的违约金；逾期累计30天的，甲方有权单方解除本协议，乙方还应向甲方赔偿由此造成的经济损失。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供应商对本项目实施背景、项目需求、服务内容及服务要求进行理解及分析描述： 对项目背景分析详细、目标清晰明确、项目需求理解全面深入、服务内容及服务要求描述精准理解到位的，得6分；评审内容每缺一项扣2分，评审内容有缺陷未完全响应评审标准的扣0.5-1.9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供应商针对本项目的服务实施内容、拍摄要求等方面制订具体的实施方案，做出合理计划及制订工作保障措施。 方案完整、工作目标，明确、科学合理、操作性强，得20分；评审内容每缺一项扣4分，评审内容有缺陷未完全响应评审标准的扣0.5-3.9分，扣完为止。未提供不得分。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供应商针对本项目制定服务质量保障措施。包括服务质量规划、目标、达到服务质量标准的保障措施等。 方案内容全面，完整性高，实施步骤清晰、合理，能够紧扣项目实际情况，得10分；评审内容每缺一项扣2分，评审内容有缺陷未完全响应评审标准的扣0.5-1.5分，扣完为止。未提供不得分。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供应商针对本项目提供服务合理的进度安排、保障项目顺利实施。 时间进度安排合理、投入设备充足、专家人员丰富，能充分保障项目进度，得10分；评审内容每缺一项扣2分，评审内容有缺陷未完全响应评审标准的扣0.5-1.5分，扣完为止。未提供不得分。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供应商针对本项目提供满足项目要求的拍摄专业设备，设备配置及性能应完全满足采购人及项目需要、运行正常、数量充足，提供拟投入的设备配置清单及证明材料。 设备配置及性能高于要求、数量充足、证明材料齐全得10分；评审内容每缺一项扣2分，评审内容有缺陷未完全响应评审标准的扣0.5-1.9分，扣完为止。未提供不得分。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拟派人员及团队</w:t>
            </w:r>
          </w:p>
        </w:tc>
        <w:tc>
          <w:tcPr>
            <w:tcW w:type="dxa" w:w="2492"/>
          </w:tcPr>
          <w:p>
            <w:pPr>
              <w:pStyle w:val="null3"/>
            </w:pPr>
            <w:r>
              <w:rPr>
                <w:rFonts w:ascii="仿宋_GB2312" w:hAnsi="仿宋_GB2312" w:cs="仿宋_GB2312" w:eastAsia="仿宋_GB2312"/>
              </w:rPr>
              <w:t>1.供应商派驻2个服务团队进行同时拍摄，得1分，每增加1个服务团队加1分，最高加2分，少于2个服务团队不计分，本项满分3分； 2.供应商拟派团队总成员5人，得1分；每增加1人加1分，最高加2分，少于5人不计分，本项满分3分；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承担过类似项目拍摄录制，熟悉教学能力比赛赛项流程，深度理解教师教学能力比赛项目，拥有成熟的服务和技术团队，提供针对本项目拟投入的工作人员配备，能够确保项目建设顺利完成。包含成员数量、成员姓名、岗位职责、工作经验、人员简历、类似项目获得的奖项等。 项目团队人员充足、职责明确、组成结构合理、人员配备合理、证明材料齐全、经验丰富得10分；评审内容每缺一项扣2分，评审内容有缺陷未完全响应评审标准的扣0.5-1.9分，扣完为止。未提供不得分。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供应商针对本项目须确保项目能按时、按质、完成，具有完备的服务承诺及后期技术支持，针对紧急、特殊情况有补救措施、响应时限等。 承诺合理全面、完整性高，合理，能够紧扣项目实际情况，得8分；评审内容每缺一项扣2分，评审内容有缺陷未完全响应评审标准的扣0.5-1.9分，扣完为止。未提供不得分。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提供供应商2022年7月1日至今（以合同签订时间为准），供应商具有类似服务业绩的，每提供一份计2分，满分10分。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供应商完全满足磋商文件采购包2的参数内容得25分，标“▲”项每有一项不满足扣3分，非标“▲”项每有一项不满足扣1分，扣完为止。 注：以采购要求偏离表为评审依据，采购要求中要求提供证明材料的，需按要求提供，否则视为负偏离。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项目理解①</w:t>
            </w:r>
          </w:p>
        </w:tc>
        <w:tc>
          <w:tcPr>
            <w:tcW w:type="dxa" w:w="2492"/>
          </w:tcPr>
          <w:p>
            <w:pPr>
              <w:pStyle w:val="null3"/>
            </w:pPr>
            <w:r>
              <w:rPr>
                <w:rFonts w:ascii="仿宋_GB2312" w:hAnsi="仿宋_GB2312" w:cs="仿宋_GB2312" w:eastAsia="仿宋_GB2312"/>
              </w:rPr>
              <w:t>供应商结合本校双高建设的具体建设任务（如技术技能高地、7个专业群、师资队伍、信息化等），清晰阐述如何将信息化教学能力提升、教学成果奖培育、参赛指导等服务，作为伴生性成果有机融入上述建设过程。方案需体现对学校现状的深入理解，并设计出具体的、可追溯的成果转化路径。 阐述方案情况符合学校实际情况，科学合理，得5分；评审内容每缺一项扣1分，评审内容有缺陷未完全响应评审标准的扣0.5-0.9分，扣完为止。未提供不得分。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项目理解②</w:t>
            </w:r>
          </w:p>
        </w:tc>
        <w:tc>
          <w:tcPr>
            <w:tcW w:type="dxa" w:w="2492"/>
          </w:tcPr>
          <w:p>
            <w:pPr>
              <w:pStyle w:val="null3"/>
            </w:pPr>
            <w:r>
              <w:rPr>
                <w:rFonts w:ascii="仿宋_GB2312" w:hAnsi="仿宋_GB2312" w:cs="仿宋_GB2312" w:eastAsia="仿宋_GB2312"/>
              </w:rPr>
              <w:t>本次教学成果奖申报要求结合学院发展规划和专业群发展规划的实际情况出发，供应商提供的辅导方案需要结合专业群发展规划的基础成果情况、区域产业经济情况、优势特色等相关内容。 辅导方案设计科学合理，符合学校真实情况，得5分；评审内容每缺一项扣1分，评审内容有缺陷未完全响应评审标准的扣0.5-0.9分，扣完为止。未提供不得分。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根据供应商提供针对本项目的服务方案，包括方案内容的完善度和需求满足度、工作计划、质量保证、培训方案等方面。 供应商完全理解用户单位建设本项目的目的，方案合理，准确理解并及时推进用户个性化需求,可操作性强，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保障及应急方案</w:t>
            </w:r>
          </w:p>
        </w:tc>
        <w:tc>
          <w:tcPr>
            <w:tcW w:type="dxa" w:w="2492"/>
          </w:tcPr>
          <w:p>
            <w:pPr>
              <w:pStyle w:val="null3"/>
            </w:pPr>
            <w:r>
              <w:rPr>
                <w:rFonts w:ascii="仿宋_GB2312" w:hAnsi="仿宋_GB2312" w:cs="仿宋_GB2312" w:eastAsia="仿宋_GB2312"/>
              </w:rPr>
              <w:t>供应商需对项目运行过程中可能出现的突发情况制定应急方案，并结合相关岗位沟通、协调机制等情况进行阐述，制定的突发情况处置方案设置周全，应急场景考虑周到，沟通协调机制健全、有效、可行，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与本项目相关的教师能力训练等相关技术平台的支撑。包括综合评估报告与可视化分析平台、评价考核系统、教师能力训练平台、资料库检索及数据填报系统、课程维护及标准管理计算机软件著作权登记证书，每提供一项证书得3分，满分15分。 注：提供软件著作权证书复印件并加盖公章。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供应商提供2023年1月1日至今类似服务业绩（以合同签订时间为准），每提供1个得2分，满分6分。提供合同扫描件。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服务专家</w:t>
            </w:r>
          </w:p>
        </w:tc>
        <w:tc>
          <w:tcPr>
            <w:tcW w:type="dxa" w:w="2492"/>
          </w:tcPr>
          <w:p>
            <w:pPr>
              <w:pStyle w:val="null3"/>
            </w:pPr>
            <w:r>
              <w:rPr>
                <w:rFonts w:ascii="仿宋_GB2312" w:hAnsi="仿宋_GB2312" w:cs="仿宋_GB2312" w:eastAsia="仿宋_GB2312"/>
              </w:rPr>
              <w:t>1.服务专家（24分）： 一档：具有教授级以上职称、国家级教学成果奖一等奖、主持建成职业教育国家在线精品课程、主编教材获国家级教材建设奖、十四五职业教育国家规划教材的，每提供一名，得8分，满分24分； 二档：具有教授级以上职称、国家级教学成果奖二等奖、主持建成省部级职业教育精品课程、主编教材获十四五职业教育省级规划教材的，每提供一名，得5分，满分15分； 三档：具有副教授职称或主持建成省部级职业教育精品课程或主编教材获十四五职业教育省级规划教材或省级教学成果奖一等奖的，每提供一名，得3分，满分9分； 注：此项满分24分，提供相关聘用证书、职称证书、获奖证明、汇总表等相关证明材料复印件或扫描件并加盖公章，3项得分内容不分别计分。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