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版本号：YMD-2022152XM-720250929001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YMD-2022152XM-7</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永明项目管理有限公司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永明项目管理有限公司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2025年医疗设备采购项目四</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YMD-2022152XM-7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2025年医疗设备采购项目四</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2025年医疗设备采购项目四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1、生产及经营资质：供应商为制造厂商，应具有医疗器械生产许可证或备案证明；如为经销商，应具有医疗器械经营许可证或备案证明。医疗器械生产或经营许可证范围须覆盖所报采购产品规定类别； 评审依据：提供资料扫描件。</w:t>
      </w:r>
    </w:p>
    <w:p>
      <w:pPr>
        <w:pStyle w:val="null3"/>
      </w:pPr>
      <w:r>
        <w:rPr>
          <w:rFonts w:ascii="仿宋_GB2312" w:hAnsi="仿宋_GB2312" w:cs="仿宋_GB2312" w:eastAsia="仿宋_GB2312"/>
        </w:rPr>
        <w:t>2、医疗器械注册证：拟投产品属于医疗器械的需提供产品的医疗器械注册证。</w:t>
      </w:r>
    </w:p>
    <w:p>
      <w:pPr>
        <w:pStyle w:val="null3"/>
      </w:pPr>
      <w:r>
        <w:rPr>
          <w:rFonts w:ascii="仿宋_GB2312" w:hAnsi="仿宋_GB2312" w:cs="仿宋_GB2312" w:eastAsia="仿宋_GB2312"/>
        </w:rPr>
        <w:t>3、联合体投标：本项目不接受联合体投标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永明项目管理有限公司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陕西省西咸新区沣西新城秦皇大道南段尚业路总部经济园6号楼516室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杨璐源、魏显茏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17795617592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西安市财政局政府采购管理处</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供应商在领取成交通知书前，须向采购代理机构支付成交服务费，服务费由采购人与采购代理机构约定：按照《招标代理服务收费管理暂行办法》（计价格【2002】1980号）中代理服务收费标准基础上，以固定下浮百分比进行收费，具体如下： 中标价≤1000万元，按照标准下浮20%收取； 中标价＞1000万元，按照标准下浮30%收取。 注：招标代理服务费按照上述标准按标段计算，标段超过壹拾伍万元的，按照壹拾伍万元收取。由中标供应商在领取中标通知书前向招标代理机构一次性支付。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永明项目管理有限公司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永明项目管理有限公司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永明项目管理有限公司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永明项目管理有限公司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永明项目管理有限公司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联系人：杨璐源</w:t>
      </w:r>
    </w:p>
    <w:p>
      <w:pPr>
        <w:pStyle w:val="null3"/>
      </w:pPr>
      <w:r>
        <w:rPr>
          <w:rFonts w:ascii="仿宋_GB2312" w:hAnsi="仿宋_GB2312" w:cs="仿宋_GB2312" w:eastAsia="仿宋_GB2312"/>
        </w:rPr>
        <w:t>联系电话：17795617592</w:t>
      </w:r>
    </w:p>
    <w:p>
      <w:pPr>
        <w:pStyle w:val="null3"/>
      </w:pPr>
      <w:r>
        <w:rPr>
          <w:rFonts w:ascii="仿宋_GB2312" w:hAnsi="仿宋_GB2312" w:cs="仿宋_GB2312" w:eastAsia="仿宋_GB2312"/>
        </w:rPr>
        <w:t>地址：陕西省西安市旺座曲江招商中心M座25楼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2025年医疗设备采购项目四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YAG激光治疗设备及肺功能康复设备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标的名称：YAG激光治疗设备及肺功能康复设备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一、采购内容</w:t>
            </w:r>
          </w:p>
          <w:p>
            <w:pPr>
              <w:pStyle w:val="null3"/>
              <w:jc w:val="left"/>
            </w:pPr>
            <w:r>
              <w:rPr>
                <w:rFonts w:ascii="仿宋_GB2312" w:hAnsi="仿宋_GB2312" w:cs="仿宋_GB2312" w:eastAsia="仿宋_GB2312"/>
              </w:rPr>
              <w:t>1.</w:t>
            </w:r>
            <w:r>
              <w:rPr>
                <w:rFonts w:ascii="仿宋_GB2312" w:hAnsi="仿宋_GB2312" w:cs="仿宋_GB2312" w:eastAsia="仿宋_GB2312"/>
              </w:rPr>
              <w:t>肺功能康复设备</w:t>
            </w:r>
            <w:r>
              <w:rPr>
                <w:rFonts w:ascii="仿宋_GB2312" w:hAnsi="仿宋_GB2312" w:cs="仿宋_GB2312" w:eastAsia="仿宋_GB2312"/>
              </w:rPr>
              <w:t>(运动心肺测试系统)</w:t>
            </w:r>
            <w:r>
              <w:rPr>
                <w:rFonts w:ascii="仿宋_GB2312" w:hAnsi="仿宋_GB2312" w:cs="仿宋_GB2312" w:eastAsia="仿宋_GB2312"/>
              </w:rPr>
              <w:t>1套，预算（限价）60万元；</w:t>
            </w:r>
          </w:p>
          <w:p>
            <w:pPr>
              <w:pStyle w:val="null3"/>
              <w:jc w:val="both"/>
            </w:pPr>
            <w:r>
              <w:rPr>
                <w:rFonts w:ascii="仿宋_GB2312" w:hAnsi="仿宋_GB2312" w:cs="仿宋_GB2312" w:eastAsia="仿宋_GB2312"/>
              </w:rPr>
              <w:t>2.Nd:YAG激光治疗系统1套，预算150万元，预算（限价）150万元。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技术要求：</w:t>
            </w:r>
          </w:p>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肺功能康复设备（运动心肺测试系统）</w:t>
            </w:r>
          </w:p>
          <w:p>
            <w:pPr>
              <w:pStyle w:val="null3"/>
              <w:jc w:val="both"/>
            </w:pPr>
            <w:r>
              <w:rPr>
                <w:rFonts w:ascii="仿宋_GB2312" w:hAnsi="仿宋_GB2312" w:cs="仿宋_GB2312" w:eastAsia="仿宋_GB2312"/>
                <w:sz w:val="20"/>
              </w:rPr>
              <w:t>主要用于</w:t>
            </w:r>
            <w:r>
              <w:rPr>
                <w:rFonts w:ascii="仿宋_GB2312" w:hAnsi="仿宋_GB2312" w:cs="仿宋_GB2312" w:eastAsia="仿宋_GB2312"/>
                <w:sz w:val="20"/>
              </w:rPr>
              <w:t>1.术前风险评估</w:t>
            </w:r>
            <w:r>
              <w:rPr>
                <w:rFonts w:ascii="仿宋_GB2312" w:hAnsi="仿宋_GB2312" w:cs="仿宋_GB2312" w:eastAsia="仿宋_GB2312"/>
                <w:sz w:val="20"/>
              </w:rPr>
              <w:t>;</w:t>
            </w:r>
            <w:r>
              <w:rPr>
                <w:rFonts w:ascii="仿宋_GB2312" w:hAnsi="仿宋_GB2312" w:cs="仿宋_GB2312" w:eastAsia="仿宋_GB2312"/>
                <w:sz w:val="20"/>
              </w:rPr>
              <w:t>2.术后康复管理</w:t>
            </w:r>
            <w:r>
              <w:rPr>
                <w:rFonts w:ascii="仿宋_GB2312" w:hAnsi="仿宋_GB2312" w:cs="仿宋_GB2312" w:eastAsia="仿宋_GB2312"/>
                <w:sz w:val="20"/>
              </w:rPr>
              <w:t>;</w:t>
            </w:r>
            <w:r>
              <w:rPr>
                <w:rFonts w:ascii="仿宋_GB2312" w:hAnsi="仿宋_GB2312" w:cs="仿宋_GB2312" w:eastAsia="仿宋_GB2312"/>
                <w:sz w:val="20"/>
              </w:rPr>
              <w:t>3.慢性胸外科疾病长期管理</w:t>
            </w:r>
            <w:r>
              <w:rPr>
                <w:rFonts w:ascii="仿宋_GB2312" w:hAnsi="仿宋_GB2312" w:cs="仿宋_GB2312" w:eastAsia="仿宋_GB2312"/>
                <w:sz w:val="20"/>
              </w:rPr>
              <w:t>;4</w:t>
            </w:r>
            <w:r>
              <w:rPr>
                <w:rFonts w:ascii="仿宋_GB2312" w:hAnsi="仿宋_GB2312" w:cs="仿宋_GB2312" w:eastAsia="仿宋_GB2312"/>
                <w:sz w:val="20"/>
              </w:rPr>
              <w:t>运动心肺功能在胸外科的应用为</w:t>
            </w:r>
            <w:r>
              <w:rPr>
                <w:rFonts w:ascii="仿宋_GB2312" w:hAnsi="仿宋_GB2312" w:cs="仿宋_GB2312" w:eastAsia="仿宋_GB2312"/>
                <w:sz w:val="20"/>
              </w:rPr>
              <w:t>“标准化流程”，贯穿术前、术中和术后全周期。</w:t>
            </w:r>
          </w:p>
          <w:p>
            <w:pPr>
              <w:pStyle w:val="null3"/>
              <w:jc w:val="both"/>
            </w:pPr>
            <w:r>
              <w:rPr>
                <w:rFonts w:ascii="仿宋_GB2312" w:hAnsi="仿宋_GB2312" w:cs="仿宋_GB2312" w:eastAsia="仿宋_GB2312"/>
                <w:sz w:val="20"/>
                <w:b/>
              </w:rPr>
              <w:t>1. 运动心电功能</w:t>
            </w:r>
          </w:p>
          <w:p>
            <w:pPr>
              <w:pStyle w:val="null3"/>
              <w:jc w:val="both"/>
            </w:pPr>
            <w:r>
              <w:rPr>
                <w:rFonts w:ascii="仿宋_GB2312" w:hAnsi="仿宋_GB2312" w:cs="仿宋_GB2312" w:eastAsia="仿宋_GB2312"/>
                <w:sz w:val="20"/>
              </w:rPr>
              <w:t>1.1 测试过程中能够实时显示运动过程中心率、血压和运动功率趋势图；测试过程中能够实时显示12导联ST段变化的趋势图；测试过程中能够实时显示ST段幅度和ST段斜率变化的图表。</w:t>
            </w:r>
          </w:p>
          <w:p>
            <w:pPr>
              <w:pStyle w:val="null3"/>
              <w:jc w:val="both"/>
            </w:pPr>
            <w:r>
              <w:rPr>
                <w:rFonts w:ascii="仿宋_GB2312" w:hAnsi="仿宋_GB2312" w:cs="仿宋_GB2312" w:eastAsia="仿宋_GB2312"/>
                <w:sz w:val="20"/>
              </w:rPr>
              <w:t>1.2 测试过程中可实时的输入Borg值；可实时输入患者的症状信息（胸闷，心悸等症状）；可直接输入结束运动时患者的指征，有模板可供选择，并且模板可自行编辑；可实时手动改变运动踏车的功率或运动平板的速度坡度。</w:t>
            </w:r>
          </w:p>
          <w:p>
            <w:pPr>
              <w:pStyle w:val="null3"/>
              <w:jc w:val="both"/>
            </w:pPr>
            <w:r>
              <w:rPr>
                <w:rFonts w:ascii="仿宋_GB2312" w:hAnsi="仿宋_GB2312" w:cs="仿宋_GB2312" w:eastAsia="仿宋_GB2312"/>
                <w:sz w:val="20"/>
              </w:rPr>
              <w:t>1.3 具有最大血压×心率，最小血压×心率，DP 因素（Double Product），PFP-静息（Pressure Frequency Product）信息。</w:t>
            </w:r>
          </w:p>
          <w:p>
            <w:pPr>
              <w:pStyle w:val="null3"/>
              <w:jc w:val="both"/>
            </w:pPr>
            <w:r>
              <w:rPr>
                <w:rFonts w:ascii="仿宋_GB2312" w:hAnsi="仿宋_GB2312" w:cs="仿宋_GB2312" w:eastAsia="仿宋_GB2312"/>
                <w:sz w:val="20"/>
              </w:rPr>
              <w:t>1.4 具有QT离散度分析功能，具有最小QT间期，最大QT间期，平均QT间期的数值。</w:t>
            </w:r>
          </w:p>
          <w:p>
            <w:pPr>
              <w:pStyle w:val="null3"/>
              <w:jc w:val="both"/>
            </w:pPr>
            <w:r>
              <w:rPr>
                <w:rFonts w:ascii="仿宋_GB2312" w:hAnsi="仿宋_GB2312" w:cs="仿宋_GB2312" w:eastAsia="仿宋_GB2312"/>
                <w:sz w:val="20"/>
              </w:rPr>
              <w:t>1.5 运动过程中心率达到目标心率，可以通过显示颜色或者声音进行提示。</w:t>
            </w:r>
          </w:p>
          <w:p>
            <w:pPr>
              <w:pStyle w:val="null3"/>
              <w:jc w:val="both"/>
            </w:pPr>
            <w:r>
              <w:rPr>
                <w:rFonts w:ascii="仿宋_GB2312" w:hAnsi="仿宋_GB2312" w:cs="仿宋_GB2312" w:eastAsia="仿宋_GB2312"/>
                <w:sz w:val="20"/>
              </w:rPr>
              <w:t>1.6 心电采集盒能够单独使用，并能通过内置热敏打印机打印心电报告。</w:t>
            </w:r>
          </w:p>
          <w:p>
            <w:pPr>
              <w:pStyle w:val="null3"/>
              <w:jc w:val="both"/>
            </w:pPr>
            <w:r>
              <w:rPr>
                <w:rFonts w:ascii="仿宋_GB2312" w:hAnsi="仿宋_GB2312" w:cs="仿宋_GB2312" w:eastAsia="仿宋_GB2312"/>
                <w:sz w:val="20"/>
              </w:rPr>
              <w:t xml:space="preserve">1.7 </w:t>
            </w:r>
            <w:r>
              <w:rPr>
                <w:rFonts w:ascii="仿宋_GB2312" w:hAnsi="仿宋_GB2312" w:cs="仿宋_GB2312" w:eastAsia="仿宋_GB2312"/>
                <w:sz w:val="20"/>
              </w:rPr>
              <w:t>激光打印机，内置热敏打印机；热敏和激光打印的走纸速度：</w:t>
            </w:r>
            <w:r>
              <w:rPr>
                <w:rFonts w:ascii="仿宋_GB2312" w:hAnsi="仿宋_GB2312" w:cs="仿宋_GB2312" w:eastAsia="仿宋_GB2312"/>
                <w:sz w:val="20"/>
              </w:rPr>
              <w:t>25 mm/s、50 mm/s</w:t>
            </w:r>
          </w:p>
          <w:p>
            <w:pPr>
              <w:pStyle w:val="null3"/>
              <w:jc w:val="both"/>
            </w:pPr>
            <w:r>
              <w:rPr>
                <w:rFonts w:ascii="仿宋_GB2312" w:hAnsi="仿宋_GB2312" w:cs="仿宋_GB2312" w:eastAsia="仿宋_GB2312"/>
                <w:sz w:val="20"/>
                <w:b/>
              </w:rPr>
              <w:t>2. 运动肺功能</w:t>
            </w:r>
          </w:p>
          <w:p>
            <w:pPr>
              <w:pStyle w:val="null3"/>
              <w:jc w:val="both"/>
            </w:pPr>
            <w:r>
              <w:rPr>
                <w:rFonts w:ascii="仿宋_GB2312" w:hAnsi="仿宋_GB2312" w:cs="仿宋_GB2312" w:eastAsia="仿宋_GB2312"/>
                <w:sz w:val="20"/>
              </w:rPr>
              <w:t>2.1具有BTPS（身体温度，环境压力，饱和水蒸汽值）、STPD（标准温度压力干燥）自动补偿校准功能，提供补偿校准的计算公式；</w:t>
            </w:r>
          </w:p>
          <w:p>
            <w:pPr>
              <w:pStyle w:val="null3"/>
              <w:jc w:val="both"/>
            </w:pPr>
            <w:r>
              <w:rPr>
                <w:rFonts w:ascii="仿宋_GB2312" w:hAnsi="仿宋_GB2312" w:cs="仿宋_GB2312" w:eastAsia="仿宋_GB2312"/>
                <w:sz w:val="20"/>
              </w:rPr>
              <w:t>2.2 可采用不同容积（500ml到4000ml）的校准泵进行流速容量校准，校准时有动画提示抽拉气泵的速度；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2.3 具有通气功能测试，1秒呼气量FEV1</w:t>
            </w:r>
            <w:r>
              <w:rPr>
                <w:rFonts w:ascii="仿宋_GB2312" w:hAnsi="仿宋_GB2312" w:cs="仿宋_GB2312" w:eastAsia="仿宋_GB2312"/>
                <w:sz w:val="20"/>
              </w:rPr>
              <w:t>、</w:t>
            </w:r>
            <w:r>
              <w:rPr>
                <w:rFonts w:ascii="仿宋_GB2312" w:hAnsi="仿宋_GB2312" w:cs="仿宋_GB2312" w:eastAsia="仿宋_GB2312"/>
                <w:sz w:val="20"/>
              </w:rPr>
              <w:t>1秒吸气量FIV1</w:t>
            </w:r>
            <w:r>
              <w:rPr>
                <w:rFonts w:ascii="仿宋_GB2312" w:hAnsi="仿宋_GB2312" w:cs="仿宋_GB2312" w:eastAsia="仿宋_GB2312"/>
                <w:sz w:val="20"/>
              </w:rPr>
              <w:t>、</w:t>
            </w:r>
            <w:r>
              <w:rPr>
                <w:rFonts w:ascii="仿宋_GB2312" w:hAnsi="仿宋_GB2312" w:cs="仿宋_GB2312" w:eastAsia="仿宋_GB2312"/>
                <w:sz w:val="20"/>
              </w:rPr>
              <w:t>最大肺活量</w:t>
            </w:r>
            <w:r>
              <w:rPr>
                <w:rFonts w:ascii="仿宋_GB2312" w:hAnsi="仿宋_GB2312" w:cs="仿宋_GB2312" w:eastAsia="仿宋_GB2312"/>
                <w:sz w:val="20"/>
              </w:rPr>
              <w:t>VC max</w:t>
            </w:r>
            <w:r>
              <w:rPr>
                <w:rFonts w:ascii="仿宋_GB2312" w:hAnsi="仿宋_GB2312" w:cs="仿宋_GB2312" w:eastAsia="仿宋_GB2312"/>
                <w:sz w:val="20"/>
              </w:rPr>
              <w:t>、</w:t>
            </w:r>
            <w:r>
              <w:rPr>
                <w:rFonts w:ascii="仿宋_GB2312" w:hAnsi="仿宋_GB2312" w:cs="仿宋_GB2312" w:eastAsia="仿宋_GB2312"/>
                <w:sz w:val="20"/>
              </w:rPr>
              <w:t>用力呼气肺活量</w:t>
            </w:r>
            <w:r>
              <w:rPr>
                <w:rFonts w:ascii="仿宋_GB2312" w:hAnsi="仿宋_GB2312" w:cs="仿宋_GB2312" w:eastAsia="仿宋_GB2312"/>
                <w:sz w:val="20"/>
              </w:rPr>
              <w:t>FVCex</w:t>
            </w:r>
            <w:r>
              <w:rPr>
                <w:rFonts w:ascii="仿宋_GB2312" w:hAnsi="仿宋_GB2312" w:cs="仿宋_GB2312" w:eastAsia="仿宋_GB2312"/>
                <w:sz w:val="20"/>
              </w:rPr>
              <w:t>、</w:t>
            </w:r>
            <w:r>
              <w:rPr>
                <w:rFonts w:ascii="仿宋_GB2312" w:hAnsi="仿宋_GB2312" w:cs="仿宋_GB2312" w:eastAsia="仿宋_GB2312"/>
                <w:sz w:val="20"/>
              </w:rPr>
              <w:t>吸气肺活量</w:t>
            </w:r>
            <w:r>
              <w:rPr>
                <w:rFonts w:ascii="仿宋_GB2312" w:hAnsi="仿宋_GB2312" w:cs="仿宋_GB2312" w:eastAsia="仿宋_GB2312"/>
                <w:sz w:val="20"/>
              </w:rPr>
              <w:t>IVC</w:t>
            </w:r>
            <w:r>
              <w:rPr>
                <w:rFonts w:ascii="仿宋_GB2312" w:hAnsi="仿宋_GB2312" w:cs="仿宋_GB2312" w:eastAsia="仿宋_GB2312"/>
                <w:sz w:val="20"/>
              </w:rPr>
              <w:t>、</w:t>
            </w:r>
            <w:r>
              <w:rPr>
                <w:rFonts w:ascii="仿宋_GB2312" w:hAnsi="仿宋_GB2312" w:cs="仿宋_GB2312" w:eastAsia="仿宋_GB2312"/>
                <w:sz w:val="20"/>
              </w:rPr>
              <w:t>1秒呼气量与最大肺活量比值 FEV1/VCmax</w:t>
            </w:r>
            <w:r>
              <w:rPr>
                <w:rFonts w:ascii="仿宋_GB2312" w:hAnsi="仿宋_GB2312" w:cs="仿宋_GB2312" w:eastAsia="仿宋_GB2312"/>
                <w:sz w:val="20"/>
              </w:rPr>
              <w:t>、</w:t>
            </w:r>
            <w:r>
              <w:rPr>
                <w:rFonts w:ascii="仿宋_GB2312" w:hAnsi="仿宋_GB2312" w:cs="仿宋_GB2312" w:eastAsia="仿宋_GB2312"/>
                <w:sz w:val="20"/>
              </w:rPr>
              <w:t>1秒呼气量与最大呼气肺活量比值 FEV1/FVCex</w:t>
            </w:r>
            <w:r>
              <w:rPr>
                <w:rFonts w:ascii="仿宋_GB2312" w:hAnsi="仿宋_GB2312" w:cs="仿宋_GB2312" w:eastAsia="仿宋_GB2312"/>
                <w:sz w:val="20"/>
              </w:rPr>
              <w:t>、</w:t>
            </w:r>
            <w:r>
              <w:rPr>
                <w:rFonts w:ascii="仿宋_GB2312" w:hAnsi="仿宋_GB2312" w:cs="仿宋_GB2312" w:eastAsia="仿宋_GB2312"/>
                <w:sz w:val="20"/>
              </w:rPr>
              <w:t>1秒呼气量与吸气肺活量比值 FEV1/IVC，等相关的测试</w:t>
            </w:r>
          </w:p>
          <w:p>
            <w:pPr>
              <w:pStyle w:val="null3"/>
              <w:jc w:val="both"/>
            </w:pPr>
            <w:r>
              <w:rPr>
                <w:rFonts w:ascii="仿宋_GB2312" w:hAnsi="仿宋_GB2312" w:cs="仿宋_GB2312" w:eastAsia="仿宋_GB2312"/>
                <w:sz w:val="20"/>
              </w:rPr>
              <w:t>2.4对多次测量的结果具有比较功能，可以将两次测试阵容整合在一个报告中对图示进行对比，对测量参数进行对比，形成测量对比报告；有通气功能三维趋势图报告进行查看，F/V趋</w:t>
            </w:r>
            <w:r>
              <w:rPr>
                <w:rFonts w:ascii="仿宋_GB2312" w:hAnsi="仿宋_GB2312" w:cs="仿宋_GB2312" w:eastAsia="仿宋_GB2312"/>
                <w:sz w:val="20"/>
              </w:rPr>
              <w:t>势图，静态肺容量趋势图，可以显示</w:t>
            </w:r>
            <w:r>
              <w:rPr>
                <w:rFonts w:ascii="仿宋_GB2312" w:hAnsi="仿宋_GB2312" w:cs="仿宋_GB2312" w:eastAsia="仿宋_GB2312"/>
                <w:sz w:val="20"/>
              </w:rPr>
              <w:t>≥10次的对比参数。（</w:t>
            </w:r>
            <w:r>
              <w:rPr>
                <w:rFonts w:ascii="仿宋_GB2312" w:hAnsi="仿宋_GB2312" w:cs="仿宋_GB2312" w:eastAsia="仿宋_GB2312"/>
                <w:sz w:val="21"/>
              </w:rPr>
              <w:t>提供能证明功能的图片佐证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2.5最大通气功能MVV测量</w:t>
            </w:r>
          </w:p>
          <w:p>
            <w:pPr>
              <w:pStyle w:val="null3"/>
              <w:jc w:val="both"/>
            </w:pPr>
            <w:r>
              <w:rPr>
                <w:rFonts w:ascii="仿宋_GB2312" w:hAnsi="仿宋_GB2312" w:cs="仿宋_GB2312" w:eastAsia="仿宋_GB2312"/>
                <w:sz w:val="20"/>
              </w:rPr>
              <w:t>2.6 具有标准Wasserman9宫格图形化的心肺运动试验结果的图表显示；图形显示内容可自行编辑，（不同的9宫图显示，显示的参数内容同样可自行编辑，横纵坐标参数的变换，测量画面中显示不同的测量信息，摄氧量</w:t>
            </w:r>
            <w:r>
              <w:rPr>
                <w:rFonts w:ascii="仿宋_GB2312" w:hAnsi="仿宋_GB2312" w:cs="仿宋_GB2312" w:eastAsia="仿宋_GB2312"/>
                <w:sz w:val="20"/>
              </w:rPr>
              <w:t>（</w:t>
            </w:r>
            <w:r>
              <w:rPr>
                <w:rFonts w:ascii="仿宋_GB2312" w:hAnsi="仿宋_GB2312" w:cs="仿宋_GB2312" w:eastAsia="仿宋_GB2312"/>
                <w:sz w:val="20"/>
              </w:rPr>
              <w:t>VO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，二氧化碳呼出量</w:t>
            </w:r>
            <w:r>
              <w:rPr>
                <w:rFonts w:ascii="仿宋_GB2312" w:hAnsi="仿宋_GB2312" w:cs="仿宋_GB2312" w:eastAsia="仿宋_GB2312"/>
                <w:sz w:val="20"/>
              </w:rPr>
              <w:t>（</w:t>
            </w:r>
            <w:r>
              <w:rPr>
                <w:rFonts w:ascii="仿宋_GB2312" w:hAnsi="仿宋_GB2312" w:cs="仿宋_GB2312" w:eastAsia="仿宋_GB2312"/>
                <w:sz w:val="20"/>
              </w:rPr>
              <w:t>VCO</w:t>
            </w:r>
            <w:r>
              <w:rPr>
                <w:rFonts w:ascii="仿宋_GB2312" w:hAnsi="仿宋_GB2312" w:cs="仿宋_GB2312" w:eastAsia="仿宋_GB2312"/>
                <w:sz w:val="20"/>
              </w:rPr>
              <w:t>）</w:t>
            </w:r>
            <w:r>
              <w:rPr>
                <w:rFonts w:ascii="仿宋_GB2312" w:hAnsi="仿宋_GB2312" w:cs="仿宋_GB2312" w:eastAsia="仿宋_GB2312"/>
                <w:sz w:val="20"/>
                <w:vertAlign w:val="subscript"/>
              </w:rPr>
              <w:t>2</w:t>
            </w:r>
            <w:r>
              <w:rPr>
                <w:rFonts w:ascii="仿宋_GB2312" w:hAnsi="仿宋_GB2312" w:cs="仿宋_GB2312" w:eastAsia="仿宋_GB2312"/>
                <w:sz w:val="20"/>
              </w:rPr>
              <w:t>，公斤摄氧量</w:t>
            </w:r>
            <w:r>
              <w:rPr>
                <w:rFonts w:ascii="仿宋_GB2312" w:hAnsi="仿宋_GB2312" w:cs="仿宋_GB2312" w:eastAsia="仿宋_GB2312"/>
                <w:sz w:val="20"/>
              </w:rPr>
              <w:t>（</w:t>
            </w:r>
            <w:r>
              <w:rPr>
                <w:rFonts w:ascii="仿宋_GB2312" w:hAnsi="仿宋_GB2312" w:cs="仿宋_GB2312" w:eastAsia="仿宋_GB2312"/>
                <w:sz w:val="20"/>
              </w:rPr>
              <w:t>VO</w:t>
            </w:r>
            <w:r>
              <w:rPr>
                <w:rFonts w:ascii="仿宋_GB2312" w:hAnsi="仿宋_GB2312" w:cs="仿宋_GB2312" w:eastAsia="仿宋_GB2312"/>
                <w:sz w:val="20"/>
                <w:vertAlign w:val="subscript"/>
              </w:rPr>
              <w:t>2</w:t>
            </w:r>
            <w:r>
              <w:rPr>
                <w:rFonts w:ascii="仿宋_GB2312" w:hAnsi="仿宋_GB2312" w:cs="仿宋_GB2312" w:eastAsia="仿宋_GB2312"/>
                <w:sz w:val="20"/>
              </w:rPr>
              <w:t>/kg</w:t>
            </w:r>
            <w:r>
              <w:rPr>
                <w:rFonts w:ascii="仿宋_GB2312" w:hAnsi="仿宋_GB2312" w:cs="仿宋_GB2312" w:eastAsia="仿宋_GB2312"/>
                <w:sz w:val="20"/>
              </w:rPr>
              <w:t>）</w:t>
            </w:r>
            <w:r>
              <w:rPr>
                <w:rFonts w:ascii="仿宋_GB2312" w:hAnsi="仿宋_GB2312" w:cs="仿宋_GB2312" w:eastAsia="仿宋_GB2312"/>
                <w:sz w:val="20"/>
              </w:rPr>
              <w:t>,公斤二氧化碳消耗量</w:t>
            </w:r>
            <w:r>
              <w:rPr>
                <w:rFonts w:ascii="仿宋_GB2312" w:hAnsi="仿宋_GB2312" w:cs="仿宋_GB2312" w:eastAsia="仿宋_GB2312"/>
                <w:sz w:val="20"/>
              </w:rPr>
              <w:t>（</w:t>
            </w:r>
            <w:r>
              <w:rPr>
                <w:rFonts w:ascii="仿宋_GB2312" w:hAnsi="仿宋_GB2312" w:cs="仿宋_GB2312" w:eastAsia="仿宋_GB2312"/>
                <w:sz w:val="20"/>
              </w:rPr>
              <w:t>VCO</w:t>
            </w:r>
            <w:r>
              <w:rPr>
                <w:rFonts w:ascii="仿宋_GB2312" w:hAnsi="仿宋_GB2312" w:cs="仿宋_GB2312" w:eastAsia="仿宋_GB2312"/>
                <w:sz w:val="20"/>
                <w:vertAlign w:val="subscript"/>
              </w:rPr>
              <w:t>2</w:t>
            </w:r>
            <w:r>
              <w:rPr>
                <w:rFonts w:ascii="仿宋_GB2312" w:hAnsi="仿宋_GB2312" w:cs="仿宋_GB2312" w:eastAsia="仿宋_GB2312"/>
                <w:sz w:val="20"/>
              </w:rPr>
              <w:t>/kg</w:t>
            </w:r>
            <w:r>
              <w:rPr>
                <w:rFonts w:ascii="仿宋_GB2312" w:hAnsi="仿宋_GB2312" w:cs="仿宋_GB2312" w:eastAsia="仿宋_GB2312"/>
                <w:sz w:val="20"/>
              </w:rPr>
              <w:t>）</w:t>
            </w:r>
            <w:r>
              <w:rPr>
                <w:rFonts w:ascii="仿宋_GB2312" w:hAnsi="仿宋_GB2312" w:cs="仿宋_GB2312" w:eastAsia="仿宋_GB2312"/>
                <w:sz w:val="20"/>
              </w:rPr>
              <w:t>,呼吸交换律</w:t>
            </w:r>
            <w:r>
              <w:rPr>
                <w:rFonts w:ascii="仿宋_GB2312" w:hAnsi="仿宋_GB2312" w:cs="仿宋_GB2312" w:eastAsia="仿宋_GB2312"/>
                <w:sz w:val="20"/>
              </w:rPr>
              <w:t>（</w:t>
            </w:r>
            <w:r>
              <w:rPr>
                <w:rFonts w:ascii="仿宋_GB2312" w:hAnsi="仿宋_GB2312" w:cs="仿宋_GB2312" w:eastAsia="仿宋_GB2312"/>
                <w:sz w:val="20"/>
              </w:rPr>
              <w:t>RER</w:t>
            </w:r>
            <w:r>
              <w:rPr>
                <w:rFonts w:ascii="仿宋_GB2312" w:hAnsi="仿宋_GB2312" w:cs="仿宋_GB2312" w:eastAsia="仿宋_GB2312"/>
                <w:sz w:val="20"/>
              </w:rPr>
              <w:t>）</w:t>
            </w:r>
            <w:r>
              <w:rPr>
                <w:rFonts w:ascii="仿宋_GB2312" w:hAnsi="仿宋_GB2312" w:cs="仿宋_GB2312" w:eastAsia="仿宋_GB2312"/>
                <w:sz w:val="20"/>
              </w:rPr>
              <w:t>,呼气末氧分压</w:t>
            </w:r>
            <w:r>
              <w:rPr>
                <w:rFonts w:ascii="仿宋_GB2312" w:hAnsi="仿宋_GB2312" w:cs="仿宋_GB2312" w:eastAsia="仿宋_GB2312"/>
                <w:sz w:val="20"/>
              </w:rPr>
              <w:t>（</w:t>
            </w:r>
            <w:r>
              <w:rPr>
                <w:rFonts w:ascii="仿宋_GB2312" w:hAnsi="仿宋_GB2312" w:cs="仿宋_GB2312" w:eastAsia="仿宋_GB2312"/>
                <w:sz w:val="20"/>
              </w:rPr>
              <w:t>PETO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,呼气末二氧化碳分压</w:t>
            </w:r>
            <w:r>
              <w:rPr>
                <w:rFonts w:ascii="仿宋_GB2312" w:hAnsi="仿宋_GB2312" w:cs="仿宋_GB2312" w:eastAsia="仿宋_GB2312"/>
                <w:sz w:val="20"/>
              </w:rPr>
              <w:t>（</w:t>
            </w:r>
            <w:r>
              <w:rPr>
                <w:rFonts w:ascii="仿宋_GB2312" w:hAnsi="仿宋_GB2312" w:cs="仿宋_GB2312" w:eastAsia="仿宋_GB2312"/>
                <w:sz w:val="20"/>
              </w:rPr>
              <w:t>PETCO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,氧脉搏</w:t>
            </w:r>
            <w:r>
              <w:rPr>
                <w:rFonts w:ascii="仿宋_GB2312" w:hAnsi="仿宋_GB2312" w:cs="仿宋_GB2312" w:eastAsia="仿宋_GB2312"/>
                <w:sz w:val="20"/>
              </w:rPr>
              <w:t>（</w:t>
            </w:r>
            <w:r>
              <w:rPr>
                <w:rFonts w:ascii="仿宋_GB2312" w:hAnsi="仿宋_GB2312" w:cs="仿宋_GB2312" w:eastAsia="仿宋_GB2312"/>
                <w:sz w:val="20"/>
              </w:rPr>
              <w:t>O</w:t>
            </w:r>
            <w:r>
              <w:rPr>
                <w:rFonts w:ascii="仿宋_GB2312" w:hAnsi="仿宋_GB2312" w:cs="仿宋_GB2312" w:eastAsia="仿宋_GB2312"/>
                <w:sz w:val="20"/>
                <w:vertAlign w:val="subscript"/>
              </w:rPr>
              <w:t>2</w:t>
            </w:r>
            <w:r>
              <w:rPr>
                <w:rFonts w:ascii="仿宋_GB2312" w:hAnsi="仿宋_GB2312" w:cs="仿宋_GB2312" w:eastAsia="仿宋_GB2312"/>
                <w:sz w:val="20"/>
              </w:rPr>
              <w:t>Pulse</w:t>
            </w:r>
            <w:r>
              <w:rPr>
                <w:rFonts w:ascii="仿宋_GB2312" w:hAnsi="仿宋_GB2312" w:cs="仿宋_GB2312" w:eastAsia="仿宋_GB2312"/>
                <w:sz w:val="20"/>
              </w:rPr>
              <w:t>）</w:t>
            </w:r>
            <w:r>
              <w:rPr>
                <w:rFonts w:ascii="仿宋_GB2312" w:hAnsi="仿宋_GB2312" w:cs="仿宋_GB2312" w:eastAsia="仿宋_GB2312"/>
                <w:sz w:val="20"/>
              </w:rPr>
              <w:t>,公斤体重做功</w:t>
            </w:r>
            <w:r>
              <w:rPr>
                <w:rFonts w:ascii="仿宋_GB2312" w:hAnsi="仿宋_GB2312" w:cs="仿宋_GB2312" w:eastAsia="仿宋_GB2312"/>
                <w:sz w:val="20"/>
              </w:rPr>
              <w:t>（</w:t>
            </w:r>
            <w:r>
              <w:rPr>
                <w:rFonts w:ascii="仿宋_GB2312" w:hAnsi="仿宋_GB2312" w:cs="仿宋_GB2312" w:eastAsia="仿宋_GB2312"/>
                <w:sz w:val="20"/>
              </w:rPr>
              <w:t>Load/kg</w:t>
            </w:r>
            <w:r>
              <w:rPr>
                <w:rFonts w:ascii="仿宋_GB2312" w:hAnsi="仿宋_GB2312" w:cs="仿宋_GB2312" w:eastAsia="仿宋_GB2312"/>
                <w:sz w:val="20"/>
              </w:rPr>
              <w:t>）</w:t>
            </w:r>
            <w:r>
              <w:rPr>
                <w:rFonts w:ascii="仿宋_GB2312" w:hAnsi="仿宋_GB2312" w:cs="仿宋_GB2312" w:eastAsia="仿宋_GB2312"/>
                <w:sz w:val="20"/>
              </w:rPr>
              <w:t>）等</w:t>
            </w:r>
            <w:r>
              <w:rPr>
                <w:rFonts w:ascii="仿宋_GB2312" w:hAnsi="仿宋_GB2312" w:cs="仿宋_GB2312" w:eastAsia="仿宋_GB2312"/>
                <w:sz w:val="20"/>
              </w:rPr>
              <w:t>。（</w:t>
            </w:r>
            <w:r>
              <w:rPr>
                <w:rFonts w:ascii="仿宋_GB2312" w:hAnsi="仿宋_GB2312" w:cs="仿宋_GB2312" w:eastAsia="仿宋_GB2312"/>
                <w:sz w:val="21"/>
              </w:rPr>
              <w:t>提供能证明功能的图片佐证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2.7 </w:t>
            </w:r>
            <w:r>
              <w:rPr>
                <w:rFonts w:ascii="仿宋_GB2312" w:hAnsi="仿宋_GB2312" w:cs="仿宋_GB2312" w:eastAsia="仿宋_GB2312"/>
                <w:sz w:val="20"/>
              </w:rPr>
              <w:t>具有</w:t>
            </w:r>
            <w:r>
              <w:rPr>
                <w:rFonts w:ascii="仿宋_GB2312" w:hAnsi="仿宋_GB2312" w:cs="仿宋_GB2312" w:eastAsia="仿宋_GB2312"/>
                <w:sz w:val="20"/>
              </w:rPr>
              <w:t>不同的无氧阈值的评估方法，可按照设置自动评估无氧阈值、呼吸补偿点，并且可以手动进行调整，调整后的内容可保存并形成报告；</w:t>
            </w:r>
          </w:p>
          <w:p>
            <w:pPr>
              <w:pStyle w:val="null3"/>
              <w:jc w:val="both"/>
            </w:pPr>
            <w:r>
              <w:rPr>
                <w:rFonts w:ascii="仿宋_GB2312" w:hAnsi="仿宋_GB2312" w:cs="仿宋_GB2312" w:eastAsia="仿宋_GB2312"/>
                <w:sz w:val="20"/>
                <w:b/>
              </w:rPr>
              <w:t>3. 性能要求</w:t>
            </w:r>
          </w:p>
          <w:p>
            <w:pPr>
              <w:pStyle w:val="null3"/>
              <w:jc w:val="both"/>
            </w:pPr>
            <w:r>
              <w:rPr>
                <w:rFonts w:ascii="仿宋_GB2312" w:hAnsi="仿宋_GB2312" w:cs="仿宋_GB2312" w:eastAsia="仿宋_GB2312"/>
                <w:sz w:val="20"/>
                <w:b/>
              </w:rPr>
              <w:t>3.1整体功能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3.1.1 心肺功能一体化注册包括运动心电、肺功能测试系统、运动踏车等，且通过国家药监局注册</w:t>
            </w:r>
            <w:r>
              <w:rPr>
                <w:rFonts w:ascii="仿宋_GB2312" w:hAnsi="仿宋_GB2312" w:cs="仿宋_GB2312" w:eastAsia="仿宋_GB2312"/>
                <w:sz w:val="20"/>
              </w:rPr>
              <w:t>，</w:t>
            </w:r>
            <w:r>
              <w:rPr>
                <w:rFonts w:ascii="仿宋_GB2312" w:hAnsi="仿宋_GB2312" w:cs="仿宋_GB2312" w:eastAsia="仿宋_GB2312"/>
                <w:sz w:val="20"/>
              </w:rPr>
              <w:t>并在注册证结构及组成部分显示。</w:t>
            </w:r>
          </w:p>
          <w:p>
            <w:pPr>
              <w:pStyle w:val="null3"/>
              <w:jc w:val="both"/>
            </w:pPr>
            <w:r>
              <w:rPr>
                <w:rFonts w:ascii="仿宋_GB2312" w:hAnsi="仿宋_GB2312" w:cs="仿宋_GB2312" w:eastAsia="仿宋_GB2312"/>
                <w:sz w:val="20"/>
              </w:rPr>
              <w:t>3.1.2使用运动心电软件为主软件，控制其他运动附属部件（运动踏车，运动血压）等设备，同时控制肺功能软件实现同步数据的采集</w:t>
            </w:r>
          </w:p>
          <w:p>
            <w:pPr>
              <w:pStyle w:val="null3"/>
              <w:jc w:val="both"/>
            </w:pPr>
            <w:r>
              <w:rPr>
                <w:rFonts w:ascii="仿宋_GB2312" w:hAnsi="仿宋_GB2312" w:cs="仿宋_GB2312" w:eastAsia="仿宋_GB2312"/>
                <w:sz w:val="20"/>
              </w:rPr>
              <w:t>3.1.3心电数据，肺功能气体代谢双方数据的共享，能够在心电软件中实时显示肺功能气体代谢数据，（摄氧量，代谢当量等;心电软件软件能够实时的将心率、血压、运动功率）的数据传送到肺功能测试系统中，与气体代谢数据实时同步;肺功能系统软件能够实时自动处理接收的心电数据进行实时统计处理，形成测试分析数据。</w:t>
            </w:r>
          </w:p>
          <w:p>
            <w:pPr>
              <w:pStyle w:val="null3"/>
              <w:jc w:val="both"/>
            </w:pPr>
            <w:r>
              <w:rPr>
                <w:rFonts w:ascii="仿宋_GB2312" w:hAnsi="仿宋_GB2312" w:cs="仿宋_GB2312" w:eastAsia="仿宋_GB2312"/>
                <w:sz w:val="20"/>
                <w:b/>
              </w:rPr>
              <w:t>3.2 心电采集性能</w:t>
            </w:r>
          </w:p>
          <w:p>
            <w:pPr>
              <w:pStyle w:val="null3"/>
              <w:jc w:val="both"/>
            </w:pPr>
            <w:r>
              <w:rPr>
                <w:rFonts w:ascii="仿宋_GB2312" w:hAnsi="仿宋_GB2312" w:cs="仿宋_GB2312" w:eastAsia="仿宋_GB2312"/>
                <w:sz w:val="20"/>
              </w:rPr>
              <w:t>3.2.1 心电采样率：≥10000Hz</w:t>
            </w:r>
          </w:p>
          <w:p>
            <w:pPr>
              <w:pStyle w:val="null3"/>
              <w:jc w:val="both"/>
            </w:pPr>
            <w:r>
              <w:rPr>
                <w:rFonts w:ascii="仿宋_GB2312" w:hAnsi="仿宋_GB2312" w:cs="仿宋_GB2312" w:eastAsia="仿宋_GB2312"/>
                <w:sz w:val="20"/>
              </w:rPr>
              <w:t>3.2.2.共模抑制比：≤100dB；患者漏电流</w:t>
            </w:r>
            <w:r>
              <w:rPr>
                <w:rFonts w:ascii="仿宋_GB2312" w:hAnsi="仿宋_GB2312" w:cs="仿宋_GB2312" w:eastAsia="仿宋_GB2312"/>
                <w:sz w:val="20"/>
              </w:rPr>
              <w:t xml:space="preserve">≤ </w:t>
            </w:r>
            <w:r>
              <w:rPr>
                <w:rFonts w:ascii="仿宋_GB2312" w:hAnsi="仿宋_GB2312" w:cs="仿宋_GB2312" w:eastAsia="仿宋_GB2312"/>
                <w:sz w:val="20"/>
              </w:rPr>
              <w:t>0.001mA</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3.3 气体代谢模块性能</w:t>
            </w:r>
          </w:p>
          <w:p>
            <w:pPr>
              <w:pStyle w:val="null3"/>
              <w:jc w:val="both"/>
            </w:pPr>
            <w:r>
              <w:rPr>
                <w:rFonts w:ascii="仿宋_GB2312" w:hAnsi="仿宋_GB2312" w:cs="仿宋_GB2312" w:eastAsia="仿宋_GB2312"/>
                <w:sz w:val="20"/>
              </w:rPr>
              <w:t>3.3.1 容积范围：0</w:t>
            </w:r>
            <w:r>
              <w:rPr>
                <w:rFonts w:ascii="仿宋_GB2312" w:hAnsi="仿宋_GB2312" w:cs="仿宋_GB2312" w:eastAsia="仿宋_GB2312"/>
                <w:sz w:val="20"/>
              </w:rPr>
              <w:t>至</w:t>
            </w:r>
            <w:r>
              <w:rPr>
                <w:rFonts w:ascii="仿宋_GB2312" w:hAnsi="仿宋_GB2312" w:cs="仿宋_GB2312" w:eastAsia="仿宋_GB2312"/>
                <w:sz w:val="20"/>
              </w:rPr>
              <w:t>300L，测量范</w:t>
            </w:r>
            <w:r>
              <w:rPr>
                <w:rFonts w:ascii="仿宋_GB2312" w:hAnsi="仿宋_GB2312" w:cs="仿宋_GB2312" w:eastAsia="仿宋_GB2312"/>
                <w:sz w:val="20"/>
              </w:rPr>
              <w:t>围：</w:t>
            </w:r>
            <w:r>
              <w:rPr>
                <w:rFonts w:ascii="仿宋_GB2312" w:hAnsi="仿宋_GB2312" w:cs="仿宋_GB2312" w:eastAsia="仿宋_GB2312"/>
                <w:sz w:val="20"/>
              </w:rPr>
              <w:t>0</w:t>
            </w:r>
            <w:r>
              <w:rPr>
                <w:rFonts w:ascii="仿宋_GB2312" w:hAnsi="仿宋_GB2312" w:cs="仿宋_GB2312" w:eastAsia="仿宋_GB2312"/>
                <w:sz w:val="20"/>
              </w:rPr>
              <w:t>至</w:t>
            </w:r>
            <w:r>
              <w:rPr>
                <w:rFonts w:ascii="仿宋_GB2312" w:hAnsi="仿宋_GB2312" w:cs="仿宋_GB2312" w:eastAsia="仿宋_GB2312"/>
                <w:sz w:val="20"/>
              </w:rPr>
              <w:t xml:space="preserve"> </w:t>
            </w:r>
            <w:r>
              <w:rPr>
                <w:rFonts w:ascii="仿宋_GB2312" w:hAnsi="仿宋_GB2312" w:cs="仿宋_GB2312" w:eastAsia="仿宋_GB2312"/>
                <w:sz w:val="20"/>
              </w:rPr>
              <w:t xml:space="preserve">±20L, </w:t>
            </w:r>
            <w:r>
              <w:rPr>
                <w:rFonts w:ascii="仿宋_GB2312" w:hAnsi="仿宋_GB2312" w:cs="仿宋_GB2312" w:eastAsia="仿宋_GB2312"/>
                <w:sz w:val="20"/>
              </w:rPr>
              <w:t>最</w:t>
            </w:r>
            <w:r>
              <w:rPr>
                <w:rFonts w:ascii="仿宋_GB2312" w:hAnsi="仿宋_GB2312" w:cs="仿宋_GB2312" w:eastAsia="仿宋_GB2312"/>
                <w:sz w:val="20"/>
              </w:rPr>
              <w:t>大偏差为：</w:t>
            </w:r>
            <w:r>
              <w:rPr>
                <w:rFonts w:ascii="仿宋_GB2312" w:hAnsi="仿宋_GB2312" w:cs="仿宋_GB2312" w:eastAsia="仿宋_GB2312"/>
                <w:sz w:val="20"/>
              </w:rPr>
              <w:t>±2.5%.</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3.3.2 采用数字超声式二氧化碳分析器，</w:t>
            </w:r>
            <w:r>
              <w:rPr>
                <w:rFonts w:ascii="仿宋_GB2312" w:hAnsi="仿宋_GB2312" w:cs="仿宋_GB2312" w:eastAsia="仿宋_GB2312"/>
                <w:sz w:val="20"/>
              </w:rPr>
              <w:t>测量范围：</w:t>
            </w:r>
            <w:r>
              <w:rPr>
                <w:rFonts w:ascii="仿宋_GB2312" w:hAnsi="仿宋_GB2312" w:cs="仿宋_GB2312" w:eastAsia="仿宋_GB2312"/>
                <w:sz w:val="20"/>
              </w:rPr>
              <w:t>0-15%</w:t>
            </w:r>
            <w:r>
              <w:rPr>
                <w:rFonts w:ascii="仿宋_GB2312" w:hAnsi="仿宋_GB2312" w:cs="仿宋_GB2312" w:eastAsia="仿宋_GB2312"/>
                <w:sz w:val="20"/>
              </w:rPr>
              <w:t>，</w:t>
            </w:r>
            <w:r>
              <w:rPr>
                <w:rFonts w:ascii="仿宋_GB2312" w:hAnsi="仿宋_GB2312" w:cs="仿宋_GB2312" w:eastAsia="仿宋_GB2312"/>
                <w:sz w:val="20"/>
              </w:rPr>
              <w:t>分辨率：</w:t>
            </w:r>
            <w:r>
              <w:rPr>
                <w:rFonts w:ascii="仿宋_GB2312" w:hAnsi="仿宋_GB2312" w:cs="仿宋_GB2312" w:eastAsia="仿宋_GB2312"/>
                <w:sz w:val="20"/>
              </w:rPr>
              <w:t>0.01% ，测</w:t>
            </w:r>
            <w:r>
              <w:rPr>
                <w:rFonts w:ascii="仿宋_GB2312" w:hAnsi="仿宋_GB2312" w:cs="仿宋_GB2312" w:eastAsia="仿宋_GB2312"/>
                <w:sz w:val="20"/>
              </w:rPr>
              <w:t>量精度：</w:t>
            </w:r>
            <w:r>
              <w:rPr>
                <w:rFonts w:ascii="仿宋_GB2312" w:hAnsi="仿宋_GB2312" w:cs="仿宋_GB2312" w:eastAsia="仿宋_GB2312"/>
                <w:sz w:val="20"/>
              </w:rPr>
              <w:t>±0.03％， 响应时间：</w:t>
            </w:r>
            <w:r>
              <w:rPr>
                <w:rFonts w:ascii="仿宋_GB2312" w:hAnsi="仿宋_GB2312" w:cs="仿宋_GB2312" w:eastAsia="仿宋_GB2312"/>
                <w:sz w:val="20"/>
              </w:rPr>
              <w:t>≤</w:t>
            </w:r>
            <w:r>
              <w:rPr>
                <w:rFonts w:ascii="仿宋_GB2312" w:hAnsi="仿宋_GB2312" w:cs="仿宋_GB2312" w:eastAsia="仿宋_GB2312"/>
                <w:sz w:val="20"/>
              </w:rPr>
              <w:t>90 ms</w:t>
            </w:r>
          </w:p>
          <w:p>
            <w:pPr>
              <w:pStyle w:val="null3"/>
              <w:jc w:val="both"/>
            </w:pPr>
            <w:r>
              <w:rPr>
                <w:rFonts w:ascii="仿宋_GB2312" w:hAnsi="仿宋_GB2312" w:cs="仿宋_GB2312" w:eastAsia="仿宋_GB2312"/>
                <w:sz w:val="20"/>
              </w:rPr>
              <w:t>3.3.3采用</w:t>
            </w:r>
            <w:r>
              <w:rPr>
                <w:rFonts w:ascii="仿宋_GB2312" w:hAnsi="仿宋_GB2312" w:cs="仿宋_GB2312" w:eastAsia="仿宋_GB2312"/>
                <w:sz w:val="20"/>
              </w:rPr>
              <w:t>高精度氧分析器，</w:t>
            </w:r>
            <w:r>
              <w:rPr>
                <w:rFonts w:ascii="仿宋_GB2312" w:hAnsi="仿宋_GB2312" w:cs="仿宋_GB2312" w:eastAsia="仿宋_GB2312"/>
                <w:sz w:val="20"/>
              </w:rPr>
              <w:t>测量范围</w:t>
            </w:r>
            <w:r>
              <w:rPr>
                <w:rFonts w:ascii="仿宋_GB2312" w:hAnsi="仿宋_GB2312" w:cs="仿宋_GB2312" w:eastAsia="仿宋_GB2312"/>
                <w:sz w:val="20"/>
              </w:rPr>
              <w:t>0-33%</w:t>
            </w:r>
            <w:r>
              <w:rPr>
                <w:rFonts w:ascii="仿宋_GB2312" w:hAnsi="仿宋_GB2312" w:cs="仿宋_GB2312" w:eastAsia="仿宋_GB2312"/>
                <w:sz w:val="20"/>
              </w:rPr>
              <w:t>，分辨率：</w:t>
            </w:r>
            <w:r>
              <w:rPr>
                <w:rFonts w:ascii="仿宋_GB2312" w:hAnsi="仿宋_GB2312" w:cs="仿宋_GB2312" w:eastAsia="仿宋_GB2312"/>
                <w:sz w:val="20"/>
              </w:rPr>
              <w:t>0.01％</w:t>
            </w:r>
            <w:r>
              <w:rPr>
                <w:rFonts w:ascii="仿宋_GB2312" w:hAnsi="仿宋_GB2312" w:cs="仿宋_GB2312" w:eastAsia="仿宋_GB2312"/>
                <w:sz w:val="20"/>
              </w:rPr>
              <w:t>，测量精度：</w:t>
            </w:r>
            <w:r>
              <w:rPr>
                <w:rFonts w:ascii="仿宋_GB2312" w:hAnsi="仿宋_GB2312" w:cs="仿宋_GB2312" w:eastAsia="仿宋_GB2312"/>
                <w:sz w:val="20"/>
              </w:rPr>
              <w:t>±0.03%，响应时间</w:t>
            </w:r>
            <w:r>
              <w:rPr>
                <w:rFonts w:ascii="仿宋_GB2312" w:hAnsi="仿宋_GB2312" w:cs="仿宋_GB2312" w:eastAsia="仿宋_GB2312"/>
                <w:sz w:val="20"/>
              </w:rPr>
              <w:t>≤</w:t>
            </w:r>
            <w:r>
              <w:rPr>
                <w:rFonts w:ascii="仿宋_GB2312" w:hAnsi="仿宋_GB2312" w:cs="仿宋_GB2312" w:eastAsia="仿宋_GB2312"/>
                <w:sz w:val="20"/>
              </w:rPr>
              <w:t>90 ms</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 xml:space="preserve">3.3.4 </w:t>
            </w:r>
            <w:r>
              <w:rPr>
                <w:rFonts w:ascii="仿宋_GB2312" w:hAnsi="仿宋_GB2312" w:cs="仿宋_GB2312" w:eastAsia="仿宋_GB2312"/>
                <w:sz w:val="20"/>
              </w:rPr>
              <w:t>采用的双向压差式流量传感器：整体浸泡消毒，</w:t>
            </w:r>
            <w:r>
              <w:rPr>
                <w:rFonts w:ascii="仿宋_GB2312" w:hAnsi="仿宋_GB2312" w:cs="仿宋_GB2312" w:eastAsia="仿宋_GB2312"/>
                <w:sz w:val="20"/>
              </w:rPr>
              <w:t>无加热电路，无一次性耗材。</w:t>
            </w:r>
          </w:p>
          <w:p>
            <w:pPr>
              <w:pStyle w:val="null3"/>
              <w:jc w:val="both"/>
            </w:pPr>
            <w:r>
              <w:rPr>
                <w:rFonts w:ascii="仿宋_GB2312" w:hAnsi="仿宋_GB2312" w:cs="仿宋_GB2312" w:eastAsia="仿宋_GB2312"/>
                <w:sz w:val="20"/>
                <w:b/>
              </w:rPr>
              <w:t>3.4 运动血压性能</w:t>
            </w:r>
          </w:p>
          <w:p>
            <w:pPr>
              <w:pStyle w:val="null3"/>
              <w:jc w:val="both"/>
            </w:pPr>
            <w:r>
              <w:rPr>
                <w:rFonts w:ascii="仿宋_GB2312" w:hAnsi="仿宋_GB2312" w:cs="仿宋_GB2312" w:eastAsia="仿宋_GB2312"/>
                <w:sz w:val="20"/>
              </w:rPr>
              <w:t>3.4.1软件</w:t>
            </w:r>
            <w:r>
              <w:rPr>
                <w:rFonts w:ascii="仿宋_GB2312" w:hAnsi="仿宋_GB2312" w:cs="仿宋_GB2312" w:eastAsia="仿宋_GB2312"/>
                <w:sz w:val="20"/>
              </w:rPr>
              <w:t>具有</w:t>
            </w:r>
            <w:r>
              <w:rPr>
                <w:rFonts w:ascii="仿宋_GB2312" w:hAnsi="仿宋_GB2312" w:cs="仿宋_GB2312" w:eastAsia="仿宋_GB2312"/>
                <w:sz w:val="20"/>
              </w:rPr>
              <w:t>控制运动血压计测量</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3.4.2显示屏</w:t>
            </w:r>
            <w:r>
              <w:rPr>
                <w:rFonts w:ascii="仿宋_GB2312" w:hAnsi="仿宋_GB2312" w:cs="仿宋_GB2312" w:eastAsia="仿宋_GB2312"/>
                <w:sz w:val="20"/>
              </w:rPr>
              <w:t>≥</w:t>
            </w:r>
            <w:r>
              <w:rPr>
                <w:rFonts w:ascii="仿宋_GB2312" w:hAnsi="仿宋_GB2312" w:cs="仿宋_GB2312" w:eastAsia="仿宋_GB2312"/>
                <w:sz w:val="20"/>
              </w:rPr>
              <w:t>5英寸，显示：收缩压、舒张压、平均压。</w:t>
            </w:r>
          </w:p>
          <w:p>
            <w:pPr>
              <w:pStyle w:val="null3"/>
              <w:jc w:val="both"/>
            </w:pPr>
            <w:r>
              <w:rPr>
                <w:rFonts w:ascii="仿宋_GB2312" w:hAnsi="仿宋_GB2312" w:cs="仿宋_GB2312" w:eastAsia="仿宋_GB2312"/>
                <w:sz w:val="20"/>
              </w:rPr>
              <w:t>3.4.3不用使用任何触发信号即可进行运动血压测量。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3.4.4脉率测量范围：40-210bpm</w:t>
            </w:r>
          </w:p>
          <w:p>
            <w:pPr>
              <w:pStyle w:val="null3"/>
              <w:jc w:val="both"/>
            </w:pPr>
            <w:r>
              <w:rPr>
                <w:rFonts w:ascii="仿宋_GB2312" w:hAnsi="仿宋_GB2312" w:cs="仿宋_GB2312" w:eastAsia="仿宋_GB2312"/>
                <w:sz w:val="20"/>
                <w:b/>
              </w:rPr>
              <w:t>4踏车</w:t>
            </w:r>
          </w:p>
          <w:p>
            <w:pPr>
              <w:pStyle w:val="null3"/>
              <w:jc w:val="both"/>
            </w:pPr>
            <w:r>
              <w:rPr>
                <w:rFonts w:ascii="仿宋_GB2312" w:hAnsi="仿宋_GB2312" w:cs="仿宋_GB2312" w:eastAsia="仿宋_GB2312"/>
                <w:sz w:val="20"/>
              </w:rPr>
              <w:t>4.1功率控制精度1</w:t>
            </w:r>
            <w:r>
              <w:rPr>
                <w:rFonts w:ascii="仿宋_GB2312" w:hAnsi="仿宋_GB2312" w:cs="仿宋_GB2312" w:eastAsia="仿宋_GB2312"/>
                <w:sz w:val="20"/>
              </w:rPr>
              <w:t>W</w:t>
            </w:r>
            <w:r>
              <w:rPr>
                <w:rFonts w:ascii="仿宋_GB2312" w:hAnsi="仿宋_GB2312" w:cs="仿宋_GB2312" w:eastAsia="仿宋_GB2312"/>
                <w:sz w:val="20"/>
              </w:rPr>
              <w:t>/</w:t>
            </w:r>
            <w:r>
              <w:rPr>
                <w:rFonts w:ascii="仿宋_GB2312" w:hAnsi="仿宋_GB2312" w:cs="仿宋_GB2312" w:eastAsia="仿宋_GB2312"/>
                <w:sz w:val="20"/>
              </w:rPr>
              <w:t>min</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4.2踏车功率</w:t>
            </w:r>
            <w:r>
              <w:rPr>
                <w:rFonts w:ascii="仿宋_GB2312" w:hAnsi="仿宋_GB2312" w:cs="仿宋_GB2312" w:eastAsia="仿宋_GB2312"/>
                <w:sz w:val="20"/>
              </w:rPr>
              <w:t>：</w:t>
            </w:r>
            <w:r>
              <w:rPr>
                <w:rFonts w:ascii="仿宋_GB2312" w:hAnsi="仿宋_GB2312" w:cs="仿宋_GB2312" w:eastAsia="仿宋_GB2312"/>
                <w:sz w:val="20"/>
              </w:rPr>
              <w:t>0-900</w:t>
            </w:r>
            <w:r>
              <w:rPr>
                <w:rFonts w:ascii="仿宋_GB2312" w:hAnsi="仿宋_GB2312" w:cs="仿宋_GB2312" w:eastAsia="仿宋_GB2312"/>
                <w:sz w:val="20"/>
              </w:rPr>
              <w:t>W</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4.3 车头可以旋转180度</w:t>
            </w:r>
          </w:p>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Nd:YAG激光治疗系统</w:t>
            </w:r>
          </w:p>
          <w:p>
            <w:pPr>
              <w:pStyle w:val="null3"/>
              <w:jc w:val="both"/>
            </w:pPr>
            <w:r>
              <w:rPr>
                <w:rFonts w:ascii="仿宋_GB2312" w:hAnsi="仿宋_GB2312" w:cs="仿宋_GB2312" w:eastAsia="仿宋_GB2312"/>
                <w:sz w:val="20"/>
              </w:rPr>
              <w:t>在儿科呼吸介入的临床工作中，安全、精准、高效的治疗工具，对于患者的治疗和康复有重要意义。</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1.</w:t>
            </w:r>
            <w:r>
              <w:rPr>
                <w:rFonts w:ascii="仿宋_GB2312" w:hAnsi="仿宋_GB2312" w:cs="仿宋_GB2312" w:eastAsia="仿宋_GB2312"/>
                <w:sz w:val="20"/>
                <w:b/>
              </w:rPr>
              <w:t xml:space="preserve"> </w:t>
            </w:r>
            <w:r>
              <w:rPr>
                <w:rFonts w:ascii="仿宋_GB2312" w:hAnsi="仿宋_GB2312" w:cs="仿宋_GB2312" w:eastAsia="仿宋_GB2312"/>
                <w:sz w:val="20"/>
                <w:b/>
              </w:rPr>
              <w:t>激光波长：</w:t>
            </w:r>
            <w:r>
              <w:rPr>
                <w:rFonts w:ascii="仿宋_GB2312" w:hAnsi="仿宋_GB2312" w:cs="仿宋_GB2312" w:eastAsia="仿宋_GB2312"/>
                <w:sz w:val="20"/>
                <w:b/>
              </w:rPr>
              <w:t>1064nm±5nm</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功率：最大功率</w:t>
            </w:r>
            <w:r>
              <w:rPr>
                <w:rFonts w:ascii="仿宋_GB2312" w:hAnsi="仿宋_GB2312" w:cs="仿宋_GB2312" w:eastAsia="仿宋_GB2312"/>
                <w:sz w:val="20"/>
              </w:rPr>
              <w:t>≥</w:t>
            </w:r>
            <w:r>
              <w:rPr>
                <w:rFonts w:ascii="仿宋_GB2312" w:hAnsi="仿宋_GB2312" w:cs="仿宋_GB2312" w:eastAsia="仿宋_GB2312"/>
                <w:sz w:val="20"/>
              </w:rPr>
              <w:t>100W</w:t>
            </w:r>
            <w:r>
              <w:rPr>
                <w:rFonts w:ascii="仿宋_GB2312" w:hAnsi="仿宋_GB2312" w:cs="仿宋_GB2312" w:eastAsia="仿宋_GB2312"/>
                <w:sz w:val="20"/>
              </w:rPr>
              <w:t>，</w:t>
            </w:r>
            <w:r>
              <w:rPr>
                <w:rFonts w:ascii="仿宋_GB2312" w:hAnsi="仿宋_GB2312" w:cs="仿宋_GB2312" w:eastAsia="仿宋_GB2312"/>
                <w:sz w:val="20"/>
              </w:rPr>
              <w:t>1W步进可调</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激光介质：</w:t>
            </w:r>
            <w:r>
              <w:rPr>
                <w:rFonts w:ascii="仿宋_GB2312" w:hAnsi="仿宋_GB2312" w:cs="仿宋_GB2312" w:eastAsia="仿宋_GB2312"/>
                <w:sz w:val="20"/>
              </w:rPr>
              <w:t>Nd:YAG（掺钕钇铝石榴石晶体）</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激光分类：</w:t>
            </w:r>
            <w:r>
              <w:rPr>
                <w:rFonts w:ascii="仿宋_GB2312" w:hAnsi="仿宋_GB2312" w:cs="仿宋_GB2312" w:eastAsia="仿宋_GB2312"/>
                <w:sz w:val="20"/>
              </w:rPr>
              <w:t>4类</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b/>
              </w:rPr>
              <w:t>安全级别：</w:t>
            </w:r>
            <w:r>
              <w:rPr>
                <w:rFonts w:ascii="仿宋_GB2312" w:hAnsi="仿宋_GB2312" w:cs="仿宋_GB2312" w:eastAsia="仿宋_GB2312"/>
                <w:sz w:val="20"/>
                <w:b/>
              </w:rPr>
              <w:t>I类</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整机防电击类型：</w:t>
            </w:r>
            <w:r>
              <w:rPr>
                <w:rFonts w:ascii="仿宋_GB2312" w:hAnsi="仿宋_GB2312" w:cs="仿宋_GB2312" w:eastAsia="仿宋_GB2312"/>
                <w:sz w:val="20"/>
              </w:rPr>
              <w:t>BF型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7.</w:t>
            </w:r>
            <w:r>
              <w:rPr>
                <w:rFonts w:ascii="仿宋_GB2312" w:hAnsi="仿宋_GB2312" w:cs="仿宋_GB2312" w:eastAsia="仿宋_GB2312"/>
                <w:sz w:val="20"/>
                <w:b/>
              </w:rPr>
              <w:t xml:space="preserve"> </w:t>
            </w:r>
            <w:r>
              <w:rPr>
                <w:rFonts w:ascii="仿宋_GB2312" w:hAnsi="仿宋_GB2312" w:cs="仿宋_GB2312" w:eastAsia="仿宋_GB2312"/>
                <w:sz w:val="20"/>
                <w:b/>
              </w:rPr>
              <w:t>脉冲最小宽度：＜</w:t>
            </w:r>
            <w:r>
              <w:rPr>
                <w:rFonts w:ascii="仿宋_GB2312" w:hAnsi="仿宋_GB2312" w:cs="仿宋_GB2312" w:eastAsia="仿宋_GB2312"/>
                <w:sz w:val="20"/>
                <w:b/>
              </w:rPr>
              <w:t>0.6毫秒</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脉冲频率：</w:t>
            </w:r>
            <w:r>
              <w:rPr>
                <w:rFonts w:ascii="仿宋_GB2312" w:hAnsi="仿宋_GB2312" w:cs="仿宋_GB2312" w:eastAsia="仿宋_GB2312"/>
                <w:sz w:val="20"/>
              </w:rPr>
              <w:t>100HZ</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脉冲技术：脉冲发射技术</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临床应用范围：适用于对人体组织的汽化、碳化、凝固和照射</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组织穿透深度：</w:t>
            </w:r>
            <w:r>
              <w:rPr>
                <w:rFonts w:ascii="仿宋_GB2312" w:hAnsi="仿宋_GB2312" w:cs="仿宋_GB2312" w:eastAsia="仿宋_GB2312"/>
                <w:sz w:val="20"/>
              </w:rPr>
              <w:t>≥4</w:t>
            </w:r>
            <w:r>
              <w:rPr>
                <w:rFonts w:ascii="仿宋_GB2312" w:hAnsi="仿宋_GB2312" w:cs="仿宋_GB2312" w:eastAsia="仿宋_GB2312"/>
                <w:sz w:val="20"/>
              </w:rPr>
              <w:t>mm</w:t>
            </w:r>
            <w:r>
              <w:rPr>
                <w:rFonts w:ascii="仿宋_GB2312" w:hAnsi="仿宋_GB2312" w:cs="仿宋_GB2312" w:eastAsia="仿宋_GB2312"/>
                <w:sz w:val="20"/>
              </w:rPr>
              <w:t>，具备止血、切割能力</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光束传输系统：标准接头光纤传输</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光纤直径：</w:t>
            </w:r>
            <w:r>
              <w:rPr>
                <w:rFonts w:ascii="仿宋_GB2312" w:hAnsi="仿宋_GB2312" w:cs="仿宋_GB2312" w:eastAsia="仿宋_GB2312"/>
                <w:sz w:val="20"/>
              </w:rPr>
              <w:t>400±10%μm，用于软性内窥镜，</w:t>
            </w:r>
          </w:p>
          <w:p>
            <w:pPr>
              <w:pStyle w:val="null3"/>
              <w:jc w:val="both"/>
            </w:pPr>
            <w:r>
              <w:rPr>
                <w:rFonts w:ascii="仿宋_GB2312" w:hAnsi="仿宋_GB2312" w:cs="仿宋_GB2312" w:eastAsia="仿宋_GB2312"/>
                <w:sz w:val="20"/>
              </w:rPr>
              <w:t>14.</w:t>
            </w:r>
            <w:r>
              <w:rPr>
                <w:rFonts w:ascii="仿宋_GB2312" w:hAnsi="仿宋_GB2312" w:cs="仿宋_GB2312" w:eastAsia="仿宋_GB2312"/>
                <w:sz w:val="20"/>
              </w:rPr>
              <w:t>光纤直径：</w:t>
            </w:r>
            <w:r>
              <w:rPr>
                <w:rFonts w:ascii="仿宋_GB2312" w:hAnsi="仿宋_GB2312" w:cs="仿宋_GB2312" w:eastAsia="仿宋_GB2312"/>
                <w:sz w:val="20"/>
              </w:rPr>
              <w:t>600±10%μm，用于硬性内窥镜和开放手术</w:t>
            </w:r>
          </w:p>
          <w:p>
            <w:pPr>
              <w:pStyle w:val="null3"/>
              <w:jc w:val="both"/>
            </w:pPr>
            <w:r>
              <w:rPr>
                <w:rFonts w:ascii="仿宋_GB2312" w:hAnsi="仿宋_GB2312" w:cs="仿宋_GB2312" w:eastAsia="仿宋_GB2312"/>
                <w:sz w:val="20"/>
              </w:rPr>
              <w:t>15.</w:t>
            </w:r>
            <w:r>
              <w:rPr>
                <w:rFonts w:ascii="仿宋_GB2312" w:hAnsi="仿宋_GB2312" w:cs="仿宋_GB2312" w:eastAsia="仿宋_GB2312"/>
                <w:sz w:val="20"/>
              </w:rPr>
              <w:t>光纤传输效率：</w:t>
            </w:r>
            <w:r>
              <w:rPr>
                <w:rFonts w:ascii="仿宋_GB2312" w:hAnsi="仿宋_GB2312" w:cs="仿宋_GB2312" w:eastAsia="仿宋_GB2312"/>
                <w:sz w:val="20"/>
              </w:rPr>
              <w:t>≥75%（消毒灭菌后光纤传输效率≥90%，提供光纤检</w:t>
            </w:r>
            <w:r>
              <w:rPr>
                <w:rFonts w:ascii="仿宋_GB2312" w:hAnsi="仿宋_GB2312" w:cs="仿宋_GB2312" w:eastAsia="仿宋_GB2312"/>
                <w:sz w:val="20"/>
              </w:rPr>
              <w:t>测</w:t>
            </w:r>
            <w:r>
              <w:rPr>
                <w:rFonts w:ascii="仿宋_GB2312" w:hAnsi="仿宋_GB2312" w:cs="仿宋_GB2312" w:eastAsia="仿宋_GB2312"/>
                <w:sz w:val="20"/>
              </w:rPr>
              <w:t>报告）</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光纤弯曲半径：可满足软镜的折弯角度</w:t>
            </w:r>
            <w:r>
              <w:rPr>
                <w:rFonts w:ascii="仿宋_GB2312" w:hAnsi="仿宋_GB2312" w:cs="仿宋_GB2312" w:eastAsia="仿宋_GB2312"/>
                <w:sz w:val="20"/>
              </w:rPr>
              <w:t>最小</w:t>
            </w:r>
            <w:r>
              <w:rPr>
                <w:rFonts w:ascii="仿宋_GB2312" w:hAnsi="仿宋_GB2312" w:cs="仿宋_GB2312" w:eastAsia="仿宋_GB2312"/>
                <w:sz w:val="20"/>
              </w:rPr>
              <w:t>60D(D为光纤芯径）</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光纤的光束发散角：</w:t>
            </w:r>
            <w:r>
              <w:rPr>
                <w:rFonts w:ascii="仿宋_GB2312" w:hAnsi="仿宋_GB2312" w:cs="仿宋_GB2312" w:eastAsia="仿宋_GB2312"/>
                <w:sz w:val="20"/>
              </w:rPr>
              <w:t>≤38°</w:t>
            </w:r>
          </w:p>
          <w:p>
            <w:pPr>
              <w:pStyle w:val="null3"/>
              <w:jc w:val="both"/>
            </w:pPr>
            <w:r>
              <w:rPr>
                <w:rFonts w:ascii="仿宋_GB2312" w:hAnsi="仿宋_GB2312" w:cs="仿宋_GB2312" w:eastAsia="仿宋_GB2312"/>
                <w:sz w:val="20"/>
              </w:rPr>
              <w:t>18.</w:t>
            </w:r>
            <w:r>
              <w:rPr>
                <w:rFonts w:ascii="仿宋_GB2312" w:hAnsi="仿宋_GB2312" w:cs="仿宋_GB2312" w:eastAsia="仿宋_GB2312"/>
                <w:sz w:val="20"/>
                <w:b/>
              </w:rPr>
              <w:t>操作界面：操作界面</w:t>
            </w:r>
            <w:r>
              <w:rPr>
                <w:rFonts w:ascii="仿宋_GB2312" w:hAnsi="仿宋_GB2312" w:cs="仿宋_GB2312" w:eastAsia="仿宋_GB2312"/>
                <w:sz w:val="20"/>
                <w:b/>
              </w:rPr>
              <w:t>≥8英寸彩色触摸屏控制，可旋转</w:t>
            </w:r>
            <w:r>
              <w:rPr>
                <w:rFonts w:ascii="仿宋_GB2312" w:hAnsi="仿宋_GB2312" w:cs="仿宋_GB2312" w:eastAsia="仿宋_GB2312"/>
                <w:sz w:val="20"/>
                <w:b/>
              </w:rPr>
              <w:t>。</w:t>
            </w:r>
          </w:p>
          <w:p>
            <w:pPr>
              <w:pStyle w:val="null3"/>
              <w:jc w:val="both"/>
            </w:pPr>
            <w:r>
              <w:rPr>
                <w:rFonts w:ascii="仿宋_GB2312" w:hAnsi="仿宋_GB2312" w:cs="仿宋_GB2312" w:eastAsia="仿宋_GB2312"/>
                <w:sz w:val="20"/>
              </w:rPr>
              <w:t>19.</w:t>
            </w:r>
            <w:r>
              <w:rPr>
                <w:rFonts w:ascii="仿宋_GB2312" w:hAnsi="仿宋_GB2312" w:cs="仿宋_GB2312" w:eastAsia="仿宋_GB2312"/>
                <w:sz w:val="20"/>
              </w:rPr>
              <w:t>冷却系统：封闭循环水冷及风冷双重冷却</w:t>
            </w:r>
          </w:p>
          <w:p>
            <w:pPr>
              <w:pStyle w:val="null3"/>
              <w:jc w:val="both"/>
            </w:pPr>
            <w:r>
              <w:rPr>
                <w:rFonts w:ascii="仿宋_GB2312" w:hAnsi="仿宋_GB2312" w:cs="仿宋_GB2312" w:eastAsia="仿宋_GB2312"/>
                <w:sz w:val="20"/>
              </w:rPr>
              <w:t>20.</w:t>
            </w:r>
            <w:r>
              <w:rPr>
                <w:rFonts w:ascii="仿宋_GB2312" w:hAnsi="仿宋_GB2312" w:cs="仿宋_GB2312" w:eastAsia="仿宋_GB2312"/>
                <w:sz w:val="20"/>
              </w:rPr>
              <w:t>具有</w:t>
            </w:r>
            <w:r>
              <w:rPr>
                <w:rFonts w:ascii="仿宋_GB2312" w:hAnsi="仿宋_GB2312" w:cs="仿宋_GB2312" w:eastAsia="仿宋_GB2312"/>
                <w:sz w:val="20"/>
              </w:rPr>
              <w:t>冷却系统安全保护</w:t>
            </w:r>
            <w:r>
              <w:rPr>
                <w:rFonts w:ascii="仿宋_GB2312" w:hAnsi="仿宋_GB2312" w:cs="仿宋_GB2312" w:eastAsia="仿宋_GB2312"/>
                <w:sz w:val="20"/>
              </w:rPr>
              <w:t>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21.</w:t>
            </w:r>
            <w:r>
              <w:rPr>
                <w:rFonts w:ascii="仿宋_GB2312" w:hAnsi="仿宋_GB2312" w:cs="仿宋_GB2312" w:eastAsia="仿宋_GB2312"/>
                <w:sz w:val="20"/>
                <w:b/>
              </w:rPr>
              <w:t>超过单次设定的能量剂量，自动报警提示</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对医生和患者均无辐射，整机通过</w:t>
            </w:r>
            <w:r>
              <w:rPr>
                <w:rFonts w:ascii="仿宋_GB2312" w:hAnsi="仿宋_GB2312" w:cs="仿宋_GB2312" w:eastAsia="仿宋_GB2312"/>
                <w:sz w:val="20"/>
              </w:rPr>
              <w:t>EMC</w:t>
            </w:r>
            <w:r>
              <w:rPr>
                <w:rFonts w:ascii="仿宋_GB2312" w:hAnsi="仿宋_GB2312" w:cs="仿宋_GB2312" w:eastAsia="仿宋_GB2312"/>
                <w:sz w:val="20"/>
              </w:rPr>
              <w:t>；（提供相关证明材料）</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瞄准光波长及功率：波长</w:t>
            </w:r>
            <w:r>
              <w:rPr>
                <w:rFonts w:ascii="仿宋_GB2312" w:hAnsi="仿宋_GB2312" w:cs="仿宋_GB2312" w:eastAsia="仿宋_GB2312"/>
                <w:sz w:val="20"/>
              </w:rPr>
              <w:t>650nm±10nm，功率≤5mw</w:t>
            </w:r>
          </w:p>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激光输出功率的不稳定度：</w:t>
            </w:r>
            <w:r>
              <w:rPr>
                <w:rFonts w:ascii="仿宋_GB2312" w:hAnsi="仿宋_GB2312" w:cs="仿宋_GB2312" w:eastAsia="仿宋_GB2312"/>
                <w:sz w:val="20"/>
              </w:rPr>
              <w:t>≤ 4%</w:t>
            </w:r>
          </w:p>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激光输出功率的复现性：</w:t>
            </w:r>
            <w:r>
              <w:rPr>
                <w:rFonts w:ascii="仿宋_GB2312" w:hAnsi="仿宋_GB2312" w:cs="仿宋_GB2312" w:eastAsia="仿宋_GB2312"/>
                <w:sz w:val="20"/>
              </w:rPr>
              <w:t>≤ 3%</w:t>
            </w:r>
          </w:p>
          <w:p>
            <w:pPr>
              <w:pStyle w:val="null3"/>
              <w:jc w:val="both"/>
            </w:pPr>
            <w:r>
              <w:rPr>
                <w:rFonts w:ascii="仿宋_GB2312" w:hAnsi="仿宋_GB2312" w:cs="仿宋_GB2312" w:eastAsia="仿宋_GB2312"/>
                <w:sz w:val="20"/>
              </w:rPr>
              <w:t>26.</w:t>
            </w:r>
            <w:r>
              <w:rPr>
                <w:rFonts w:ascii="仿宋_GB2312" w:hAnsi="仿宋_GB2312" w:cs="仿宋_GB2312" w:eastAsia="仿宋_GB2312"/>
                <w:sz w:val="20"/>
              </w:rPr>
              <w:t>具备可见性和可视性的双重</w:t>
            </w:r>
            <w:r>
              <w:rPr>
                <w:rFonts w:ascii="仿宋_GB2312" w:hAnsi="仿宋_GB2312" w:cs="仿宋_GB2312" w:eastAsia="仿宋_GB2312"/>
                <w:sz w:val="20"/>
              </w:rPr>
              <w:t>提示功能</w:t>
            </w:r>
          </w:p>
          <w:p>
            <w:pPr>
              <w:pStyle w:val="null3"/>
              <w:jc w:val="both"/>
            </w:pPr>
            <w:r>
              <w:rPr>
                <w:rFonts w:ascii="仿宋_GB2312" w:hAnsi="仿宋_GB2312" w:cs="仿宋_GB2312" w:eastAsia="仿宋_GB2312"/>
                <w:sz w:val="20"/>
              </w:rPr>
              <w:t>27.</w:t>
            </w:r>
            <w:r>
              <w:rPr>
                <w:rFonts w:ascii="仿宋_GB2312" w:hAnsi="仿宋_GB2312" w:cs="仿宋_GB2312" w:eastAsia="仿宋_GB2312"/>
                <w:sz w:val="20"/>
              </w:rPr>
              <w:t>指示光工作方式：出光时关、连续、闪烁、出光时开多种模式</w:t>
            </w:r>
          </w:p>
          <w:p>
            <w:pPr>
              <w:pStyle w:val="null3"/>
              <w:jc w:val="both"/>
            </w:pPr>
            <w:r>
              <w:rPr>
                <w:rFonts w:ascii="仿宋_GB2312" w:hAnsi="仿宋_GB2312" w:cs="仿宋_GB2312" w:eastAsia="仿宋_GB2312"/>
                <w:sz w:val="20"/>
              </w:rPr>
              <w:t>28.</w:t>
            </w:r>
            <w:r>
              <w:rPr>
                <w:rFonts w:ascii="仿宋_GB2312" w:hAnsi="仿宋_GB2312" w:cs="仿宋_GB2312" w:eastAsia="仿宋_GB2312"/>
                <w:sz w:val="20"/>
              </w:rPr>
              <w:t>可提示手术累计能量输出总值</w:t>
            </w:r>
          </w:p>
          <w:p>
            <w:pPr>
              <w:pStyle w:val="null3"/>
              <w:jc w:val="both"/>
            </w:pPr>
            <w:r>
              <w:rPr>
                <w:rFonts w:ascii="仿宋_GB2312" w:hAnsi="仿宋_GB2312" w:cs="仿宋_GB2312" w:eastAsia="仿宋_GB2312"/>
                <w:sz w:val="20"/>
              </w:rPr>
              <w:t>29.</w:t>
            </w:r>
            <w:r>
              <w:rPr>
                <w:rFonts w:ascii="仿宋_GB2312" w:hAnsi="仿宋_GB2312" w:cs="仿宋_GB2312" w:eastAsia="仿宋_GB2312"/>
                <w:sz w:val="20"/>
              </w:rPr>
              <w:t>主机主体结构配置静音脚轮。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1、</w:t>
            </w:r>
            <w:r>
              <w:rPr>
                <w:rFonts w:ascii="仿宋_GB2312" w:hAnsi="仿宋_GB2312" w:cs="仿宋_GB2312" w:eastAsia="仿宋_GB2312"/>
              </w:rPr>
              <w:t>服务要求：</w:t>
            </w:r>
          </w:p>
          <w:p>
            <w:pPr>
              <w:pStyle w:val="null3"/>
            </w:pPr>
            <w:r>
              <w:rPr>
                <w:rFonts w:ascii="仿宋_GB2312" w:hAnsi="仿宋_GB2312" w:cs="仿宋_GB2312" w:eastAsia="仿宋_GB2312"/>
              </w:rPr>
              <w:t>（</w:t>
            </w:r>
            <w:r>
              <w:rPr>
                <w:rFonts w:ascii="仿宋_GB2312" w:hAnsi="仿宋_GB2312" w:cs="仿宋_GB2312" w:eastAsia="仿宋_GB2312"/>
              </w:rPr>
              <w:t>1）厂家</w:t>
            </w:r>
            <w:r>
              <w:rPr>
                <w:rFonts w:ascii="仿宋_GB2312" w:hAnsi="仿宋_GB2312" w:cs="仿宋_GB2312" w:eastAsia="仿宋_GB2312"/>
              </w:rPr>
              <w:t>可提供本地化服务或驻派工程师</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2）质保期内接到报修，2小时电话响应，24小时到现场，更换配件若超过72小时，无条件提供</w:t>
            </w:r>
            <w:r>
              <w:rPr>
                <w:rFonts w:ascii="仿宋_GB2312" w:hAnsi="仿宋_GB2312" w:cs="仿宋_GB2312" w:eastAsia="仿宋_GB2312"/>
              </w:rPr>
              <w:t>同型号</w:t>
            </w:r>
            <w:r>
              <w:rPr>
                <w:rFonts w:ascii="仿宋_GB2312" w:hAnsi="仿宋_GB2312" w:cs="仿宋_GB2312" w:eastAsia="仿宋_GB2312"/>
              </w:rPr>
              <w:t>备用机。</w:t>
            </w:r>
          </w:p>
          <w:p>
            <w:pPr>
              <w:pStyle w:val="null3"/>
            </w:pPr>
            <w:r>
              <w:rPr>
                <w:rFonts w:ascii="仿宋_GB2312" w:hAnsi="仿宋_GB2312" w:cs="仿宋_GB2312" w:eastAsia="仿宋_GB2312"/>
              </w:rPr>
              <w:t>（</w:t>
            </w:r>
            <w:r>
              <w:rPr>
                <w:rFonts w:ascii="仿宋_GB2312" w:hAnsi="仿宋_GB2312" w:cs="仿宋_GB2312" w:eastAsia="仿宋_GB2312"/>
              </w:rPr>
              <w:t>3）设备安装后前三个月每周安排西安当地工程师进行培训。</w:t>
            </w:r>
            <w:r>
              <w:rPr>
                <w:rFonts w:ascii="仿宋_GB2312" w:hAnsi="仿宋_GB2312" w:cs="仿宋_GB2312" w:eastAsia="仿宋_GB2312"/>
              </w:rPr>
              <w:t>/按照科室需求提供应用培训</w:t>
            </w:r>
          </w:p>
          <w:p>
            <w:pPr>
              <w:pStyle w:val="null3"/>
            </w:pPr>
            <w:r>
              <w:rPr>
                <w:rFonts w:ascii="仿宋_GB2312" w:hAnsi="仿宋_GB2312" w:cs="仿宋_GB2312" w:eastAsia="仿宋_GB2312"/>
              </w:rPr>
              <w:t>2、成交供应商在领取中标通知书时提供响应文件一正一副。</w:t>
            </w:r>
            <w:r>
              <w:br/>
            </w:r>
            <w:r>
              <w:rPr>
                <w:rFonts w:ascii="仿宋_GB2312" w:hAnsi="仿宋_GB2312" w:cs="仿宋_GB2312" w:eastAsia="仿宋_GB2312"/>
              </w:rPr>
              <w:t>3.</w:t>
            </w:r>
            <w:r>
              <w:rPr>
                <w:rFonts w:ascii="仿宋_GB2312" w:hAnsi="仿宋_GB2312" w:cs="仿宋_GB2312" w:eastAsia="仿宋_GB2312"/>
              </w:rPr>
              <w:t xml:space="preserve"> </w:t>
            </w:r>
            <w:r>
              <w:rPr>
                <w:rFonts w:ascii="仿宋_GB2312" w:hAnsi="仿宋_GB2312" w:cs="仿宋_GB2312" w:eastAsia="仿宋_GB2312"/>
              </w:rPr>
              <w:t>付款条件说明：</w:t>
            </w:r>
          </w:p>
          <w:p>
            <w:pPr>
              <w:pStyle w:val="null3"/>
            </w:pPr>
            <w:r>
              <w:rPr>
                <w:rFonts w:ascii="仿宋_GB2312" w:hAnsi="仿宋_GB2312" w:cs="仿宋_GB2312" w:eastAsia="仿宋_GB2312"/>
              </w:rPr>
              <w:t>一、生产企业为中小型企业（需提供中小企业声明函），支付方式如下：</w:t>
            </w:r>
          </w:p>
          <w:p>
            <w:pPr>
              <w:pStyle w:val="null3"/>
            </w:pPr>
            <w:r>
              <w:rPr>
                <w:rFonts w:ascii="仿宋_GB2312" w:hAnsi="仿宋_GB2312" w:cs="仿宋_GB2312" w:eastAsia="仿宋_GB2312"/>
              </w:rPr>
              <w:t>1、合同签订后30天内，甲方向乙方支付合同总价款40%作为预付款，乙方需提供相关收款依据。以人工投入为主、实行按月定期结算支付款项的项目，不约定预付款。</w:t>
            </w:r>
          </w:p>
          <w:p>
            <w:pPr>
              <w:pStyle w:val="null3"/>
            </w:pPr>
            <w:r>
              <w:rPr>
                <w:rFonts w:ascii="仿宋_GB2312" w:hAnsi="仿宋_GB2312" w:cs="仿宋_GB2312" w:eastAsia="仿宋_GB2312"/>
              </w:rPr>
              <w:t>2、乙方须按其投标文件中响应的交货期按时交货并提供全额合规发票保证“货票同行”，到达甲方指定地点，安装、调试完毕并验收合格后，甲方30天内支付合同总价款的55%。</w:t>
            </w:r>
          </w:p>
          <w:p>
            <w:pPr>
              <w:pStyle w:val="null3"/>
            </w:pPr>
            <w:r>
              <w:rPr>
                <w:rFonts w:ascii="仿宋_GB2312" w:hAnsi="仿宋_GB2312" w:cs="仿宋_GB2312" w:eastAsia="仿宋_GB2312"/>
              </w:rPr>
              <w:t>3、维保期期满后，乙方需全面对产品进行全面维护保养，保证正常使用。甲方30天内支付合同总价款的5%。</w:t>
            </w:r>
          </w:p>
          <w:p>
            <w:pPr>
              <w:pStyle w:val="null3"/>
            </w:pPr>
            <w:r>
              <w:rPr>
                <w:rFonts w:ascii="仿宋_GB2312" w:hAnsi="仿宋_GB2312" w:cs="仿宋_GB2312" w:eastAsia="仿宋_GB2312"/>
              </w:rPr>
              <w:t>二、生产企业为非中小企业，支付方式如下：</w:t>
            </w:r>
          </w:p>
          <w:p>
            <w:pPr>
              <w:pStyle w:val="null3"/>
            </w:pPr>
            <w:r>
              <w:rPr>
                <w:rFonts w:ascii="仿宋_GB2312" w:hAnsi="仿宋_GB2312" w:cs="仿宋_GB2312" w:eastAsia="仿宋_GB2312"/>
              </w:rPr>
              <w:t>1、合同签订后，乙方须按其投标文件中响应的交货期按时交货并提供全额合规发票保证“货票同行”，到达甲方指定地点，安装、调试完毕并验收合格后，甲方30天内支付合同总价款的95%。</w:t>
            </w:r>
          </w:p>
          <w:p>
            <w:pPr>
              <w:pStyle w:val="null3"/>
            </w:pPr>
            <w:r>
              <w:rPr>
                <w:rFonts w:ascii="仿宋_GB2312" w:hAnsi="仿宋_GB2312" w:cs="仿宋_GB2312" w:eastAsia="仿宋_GB2312"/>
              </w:rPr>
              <w:t>2、维保期期满后，乙方需全面对产品进行全面维护保养，保证正常使用。甲方30天内支付合同总价款的5%。</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合同签订后，乙方须按其投标文件中响应的交货期按时交货并提供全额合规发票保证“货票同行”，到达甲方指定地点，安装、调试完毕并验收合格后，甲方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维保期期满后，乙方需全面对产品进行全面维护保养，保证正常使用。甲方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（1）合同约定的质量和技术要求。 （2）货物原产地证明和出厂质量检验合格证书以及质量保修证书等和产品相关的证书。 （3）乙方应向甲方提供设备性能的测试程序、测试手段和测试标准。 （4）安装调试、技术培训完成后，填写货物验收单。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自验收合格后整机原厂质保三年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1、服务要求： （1）厂家可提供本地化服务或驻派工程师； （2）质保期内接到报修，2小时电话响应，24小时到现场，更换配件若超过72小时，无条件提供同型号备用机。 （3）设备安装后前三个月每周安排西安当地工程师进行培训。/按照科室需求提供应用培训 2、成交供应商在领取中标通知书时提供响应文件一正一副。 3.付款条件说明： 一、生产企业为中小型企业（需提供中小企业声明函），支付方式如下： （1）合同签订后30天内，甲方向乙方支付合同总价款40%作为预付款，乙方需提供相关收款依据。以人工投入为主、实行按月定期结算支付款项的项目，不约定预付款。 （2）乙方须按其投标文件中响应的交货期按时交货并提供全额合规发票保证“货票同行”，到达甲方指定地点，安装、调试完毕并验收合格后，甲方30天内支付合同总价款的55%。 （3）维保期期满后，乙方需全面对产品进行全面维护保养，保证正常使用。甲方30天内支付合同总价款的5%。 二、生产企业为非中小企业，支付方式如下： （1）合同签订后，乙方须按其投标文件中响应的交货期按时交货并提供全额合规发票保证“货票同行”，到达甲方指定地点，安装、调试完毕并验收合格后，甲方30天内支付合同总价款的95%。 （2）维保期期满后，乙方需全面对产品进行全面维护保养，保证正常使用。甲方30天内支付合同总价款的5%。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 2、具有独立承担民事责任能力的法人、其他组织或自然人，提供合法有效的统一社会信用代码营业执照（事业单位提供事业单位法人证书，自然人应提供身份证）； 3、提供2024年度经审计的财务会计报告或提交投标文件截止时间三个月内其基本账户开户银行出具的资信证明（附基本存款账户信息）； 4、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 5、提交投标文件截止时间前一年内至少一个月的纳税证明或完税证明（增值税、企业所得税至少提供一种），纳税证明或完税证明上应有代收机构或税务机关的公章或业务专用章。依法免税或无须缴纳税收的单位应提供相应证明文件； 6、参加本次政府采购活动前3年内在经营活动中没有重大违法记录，以及未被列入失信被执行人、重大税收违法案件当事人名单、政府采购严重违法失信行为记录名单的书面声明； 7、供应商须提供具有履行合同所必需的设备和专业技术能力的承诺； 8、供应商应授权合法的人员参与投标全过程，其中法定代表人直接投标，须附法定代表人身份证明书。法定代表人授权代表参加投标的，须附法定代表人授权书； 9、供应商应在信用中国、中国执行信息公开网和中国政府采购网（www.ccgp.gov.cn）可查询信用记录，并且未被列入失信被执行人、重大税收违法案件当事人名单、政府采购严重违法失信行为记录名单等，以投标当日现场查询结果截图形式留存。</w:t>
            </w:r>
          </w:p>
        </w:tc>
        <w:tc>
          <w:tcPr>
            <w:tcW w:type="dxa" w:w="1661"/>
          </w:tcPr>
          <w:p>
            <w:pPr>
              <w:pStyle w:val="null3"/>
            </w:pPr>
            <w:r>
              <w:rPr>
                <w:rFonts w:ascii="仿宋_GB2312" w:hAnsi="仿宋_GB2312" w:cs="仿宋_GB2312" w:eastAsia="仿宋_GB2312"/>
              </w:rPr>
              <w:t>投标人应提交的相关资格证明材料.docx 投标函 残疾人福利性单位声明函 中小企业声明函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残疾人福利性单位声明函 中小企业声明函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生产及经营资质</w:t>
            </w:r>
          </w:p>
        </w:tc>
        <w:tc>
          <w:tcPr>
            <w:tcW w:type="dxa" w:w="3322"/>
          </w:tcPr>
          <w:p>
            <w:pPr>
              <w:pStyle w:val="null3"/>
            </w:pPr>
            <w:r>
              <w:rPr>
                <w:rFonts w:ascii="仿宋_GB2312" w:hAnsi="仿宋_GB2312" w:cs="仿宋_GB2312" w:eastAsia="仿宋_GB2312"/>
              </w:rPr>
              <w:t>供应商为制造厂商，应具有医疗器械生产许可证或备案证明；如为经销商，应具有医疗器械经营许可证或备案证明。医疗器械生产或经营许可证范围须覆盖所报采购产品规定类别； 评审依据：提供资料扫描件。</w:t>
            </w:r>
          </w:p>
        </w:tc>
        <w:tc>
          <w:tcPr>
            <w:tcW w:type="dxa" w:w="1661"/>
          </w:tcPr>
          <w:p>
            <w:pPr>
              <w:pStyle w:val="null3"/>
            </w:pPr>
            <w:r>
              <w:rPr>
                <w:rFonts w:ascii="仿宋_GB2312" w:hAnsi="仿宋_GB2312" w:cs="仿宋_GB2312" w:eastAsia="仿宋_GB2312"/>
              </w:rPr>
              <w:t>开标一览表 分项报价表.docx 投标人应提交的相关资格证明材料.docx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拟投产品属于医疗器械的需提供产品的医疗器械注册证。</w:t>
            </w:r>
          </w:p>
        </w:tc>
        <w:tc>
          <w:tcPr>
            <w:tcW w:type="dxa" w:w="1661"/>
          </w:tcPr>
          <w:p>
            <w:pPr>
              <w:pStyle w:val="null3"/>
            </w:pPr>
            <w:r>
              <w:rPr>
                <w:rFonts w:ascii="仿宋_GB2312" w:hAnsi="仿宋_GB2312" w:cs="仿宋_GB2312" w:eastAsia="仿宋_GB2312"/>
              </w:rPr>
              <w:t>开标一览表 分项报价表.docx 投标人应提交的相关资格证明材料.docx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开标一览表 分项报价表.docx 投标人应提交的相关资格证明材料.docx 残疾人福利性单位声明函 中小企业声明函 标的清单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投标人应提交的相关资格证明材料.docx 投标函 中小企业声明函 残疾人福利性单位声明函 标的清单 投标文件封面 技术部分.docx 商务响应表.docx 监狱企业的证明文件 技术参数响应表.docx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标的清单 投标文件封面 商务响应表.docx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有效期满足招标文件要求；</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开标一览表 分项报价表.docx 投标人应提交的相关资格证明材料.docx 投标函 中小企业声明函 残疾人福利性单位声明函 标的清单 投标文件封面 技术部分.docx 商务响应表.docx 监狱企业的证明文件 技术参数响应表.docx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项目业绩1</w:t>
            </w:r>
          </w:p>
        </w:tc>
        <w:tc>
          <w:tcPr>
            <w:tcW w:type="dxa" w:w="2492"/>
          </w:tcPr>
          <w:p>
            <w:pPr>
              <w:pStyle w:val="null3"/>
            </w:pPr>
            <w:r>
              <w:rPr>
                <w:rFonts w:ascii="仿宋_GB2312" w:hAnsi="仿宋_GB2312" w:cs="仿宋_GB2312" w:eastAsia="仿宋_GB2312"/>
              </w:rPr>
              <w:t>1.提供2023年1月1日至今所投产品（肺功能康复设备(运动心肺测试系统)）销售业绩（以提供的合同为准），每份1分，满分3分。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项目业绩2</w:t>
            </w:r>
          </w:p>
        </w:tc>
        <w:tc>
          <w:tcPr>
            <w:tcW w:type="dxa" w:w="2492"/>
          </w:tcPr>
          <w:p>
            <w:pPr>
              <w:pStyle w:val="null3"/>
            </w:pPr>
            <w:r>
              <w:rPr>
                <w:rFonts w:ascii="仿宋_GB2312" w:hAnsi="仿宋_GB2312" w:cs="仿宋_GB2312" w:eastAsia="仿宋_GB2312"/>
              </w:rPr>
              <w:t>2.提供2023年1月1日至今所投产品（Nd:YAG激光治疗系统）销售业绩（以提供的合同为准），每份1分，满分3分。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一、评审内容：投标文件中技术参数响应程度 二、赋分标准： 1.加“▲”技术参数如负偏离或未逐条响应，每项扣1分；其他技术参数如负偏离或未逐条响应，每项扣0.5分，扣完为止； 2.带“▲”技术参数必须提供相关技术参数佐证材料（佐证材料包括但不限于产品彩页、检测报告、官网截图等证明材料，佐证材料须包含产品的技术参数），否则视为无效响应。 3.所有产品完全复制招标文件技术指标要求的，本项仅得5分。</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技术参数响应表.docx</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设备技术指标、功能</w:t>
            </w:r>
          </w:p>
        </w:tc>
        <w:tc>
          <w:tcPr>
            <w:tcW w:type="dxa" w:w="2492"/>
          </w:tcPr>
          <w:p>
            <w:pPr>
              <w:pStyle w:val="null3"/>
            </w:pPr>
            <w:r>
              <w:rPr>
                <w:rFonts w:ascii="仿宋_GB2312" w:hAnsi="仿宋_GB2312" w:cs="仿宋_GB2312" w:eastAsia="仿宋_GB2312"/>
              </w:rPr>
              <w:t>一、评审内容：供应商提供拟投设备资料，包含选型，功能、操作性、质量、安全性能，电子数据文件和使用说明书等技术资料。 二、赋分标准： 1.设备选型功能强，操作性、质量、安全性能强，技术资料完整，完全满足采购人要求得10分； 2.设备选型功能良好，操作性、质量、安全性能良好，具备技术资料，基本满足采购人要求得6分。 3.设备选型功能较差，操作性、质量、安全性能较差，不具备技术资料，与采购人要求有差别得：2分。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技术参数响应表.docx</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一、评审内容：供应商提供产品配送、安装、检测、调试等服务方案，包含详细的供货计划、安装进度计划、安全保障、专业的技术人员支持及技术服务，保证按期供货。 二、赋分标准： 1.服务方案详尽、合理、可操作性强及可执行程度强，能完全满足项目需求得8分； 2.服务方案内容完整且基本合理、可操作性及可执行程度一般，能基本满足项目需求得5分。 3.服务方案不完整且不太合理、可操作性及可执行程度较差，无法满足项目需求得2分。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技术参数响应表.docx</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一、评审内容：供应商提供技术培训及跟台服务方案，保证使用单位能熟练操作维护和正常使用。 二、赋分标准： 1.方案内容详细、合理、可执行程度强，能完全满足项目需求得8分； 2.方案内容良好且较合理、可执行程度一般，能基本满足项目需求得5分； 3.方案内容有缺失、可执行程度较差，无法满足项目需求得2分。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技术参数响应表.docx</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一、评审内容：供应商提供售后服务方案及承诺，包含本地化服务能力，故障反馈时间、故障解决时间及解决措施。 二、赋分标准： 1.方案及承诺内容详尽、完整、有针对性、可操作性强，能完全满足项目需求得5分； 2.方案及承诺内容较完整，能基本满足项目需求得3分。 3.方案及承诺内容有缺失、无针对性、可操作较差，无法满足项目需求得1分；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投标人应提交的相关资格证明材料.docx</w:t>
            </w:r>
          </w:p>
          <w:p>
            <w:pPr>
              <w:pStyle w:val="null3"/>
            </w:pPr>
            <w:r>
              <w:rPr>
                <w:rFonts w:ascii="仿宋_GB2312" w:hAnsi="仿宋_GB2312" w:cs="仿宋_GB2312" w:eastAsia="仿宋_GB2312"/>
              </w:rPr>
              <w:t>技术参数响应表.docx</w:t>
            </w:r>
          </w:p>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 （基准价/投标报价）×30%×100。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商务响应表.docx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标的清单 监狱企业的证明文件 商务响应表.docx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详见附件：技术参数响应表.docx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详见附件：13.合同.docx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