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版本号：GCZB25-03420250929001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渭河城市段维修养护项目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GCZB25-034</w:t>
      </w:r>
      <w:r>
        <w:br/>
      </w:r>
      <w:r>
        <w:br/>
      </w:r>
      <w:r>
        <w:br/>
      </w:r>
    </w:p>
    <w:p>
      <w:pPr>
        <w:pStyle w:val="null3"/>
        <w:jc w:val="center"/>
        <w:outlineLvl w:val="2"/>
      </w:pPr>
      <w:r>
        <w:rPr>
          <w:rFonts w:ascii="仿宋_GB2312" w:hAnsi="仿宋_GB2312" w:cs="仿宋_GB2312" w:eastAsia="仿宋_GB2312"/>
          <w:sz w:val="28"/>
          <w:b/>
        </w:rPr>
        <w:t>西安市渭浐河城市段管理中心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西安市渭浐河城市段管理中心</w:t>
      </w:r>
      <w:r>
        <w:rPr>
          <w:rFonts w:ascii="仿宋_GB2312" w:hAnsi="仿宋_GB2312" w:cs="仿宋_GB2312" w:eastAsia="仿宋_GB2312"/>
        </w:rPr>
        <w:t>委托，拟对</w:t>
      </w:r>
      <w:r>
        <w:rPr>
          <w:rFonts w:ascii="仿宋_GB2312" w:hAnsi="仿宋_GB2312" w:cs="仿宋_GB2312" w:eastAsia="仿宋_GB2312"/>
        </w:rPr>
        <w:t>渭河城市段维修养护项目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GCZB25-034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渭河城市段维修养护项目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河城市段维修养护项目养护内容包括“三河一山”渭河西安城市段绿道维修养护项目以及渭河西安城市段维修养护项目两部分。主要包括对渭河城市段堤防主体工程维修养护、堤南200米绿化维修养护、渭河城市段滩区工程维修养护、供电系统维修养护、灌溉系统维修养护以及景区运行管理等，分2个采购包进行采购。需满足的要求:严格按国家、地方颁发的管理规范及采购人相关管理考核标准，达到合格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采购包1（渭河城市段维修养护项目（采购包1））：属于专门面向中小企业采购。</w:t>
      </w:r>
    </w:p>
    <w:p>
      <w:pPr>
        <w:pStyle w:val="null3"/>
      </w:pPr>
      <w:r>
        <w:rPr>
          <w:rFonts w:ascii="仿宋_GB2312" w:hAnsi="仿宋_GB2312" w:cs="仿宋_GB2312" w:eastAsia="仿宋_GB2312"/>
        </w:rPr>
        <w:t>采购包2（渭河城市段维修养护项目（采购包2））：属于专门面向null采购。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西安市渭浐河城市段管理中心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西安市未央区河堤路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采购包1：9,780,000.00元</w:t>
            </w:r>
          </w:p>
          <w:p>
            <w:pPr>
              <w:pStyle w:val="null3"/>
            </w:pPr>
            <w:r>
              <w:rPr>
                <w:rFonts w:ascii="仿宋_GB2312" w:hAnsi="仿宋_GB2312" w:cs="仿宋_GB2312" w:eastAsia="仿宋_GB2312"/>
              </w:rPr>
              <w:t>采购包2：14,540,000.00元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中标金额为基数，参照《国家计委关于印发招标代理服务收费管理暂行办法的通知》（计价格【2002】1980号）和国家发展和改革委员会办公厅颁发的《关于招标代理服务收费有关问题的通知》（发改办价格【2003】857号）的规定，按标准下浮20%按标段计算收取。（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西安市渭浐河城市段管理中心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西安市渭浐河城市段管理中心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西安市渭浐河城市段管理中心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符合国家、地方颁发的管理规范及采购人相关管理考核标准，达到合格标准。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符合国家、地方颁发的管理规范及采购人相关管理考核标准，达到合格标准。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河城市段维修养护项目养护内容包括“三河一山”渭河西安城市段绿道维修养护项目以及渭河西安城市段维修养护项目两部分。主要包括对渭河城市段堤防主体工程维修养护、堤南200米绿化维修养护、渭河城市段滩区工程维修养护、供电系统维修养护、灌溉系统维修养护以及景区运行管理等，分2个采购包进行采购。需满足的要求:严格按国家、地方颁发的管理规范及采购人相关管理考核标准，达到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9,780,000.00</w:t>
      </w:r>
    </w:p>
    <w:p>
      <w:pPr>
        <w:pStyle w:val="null3"/>
      </w:pPr>
      <w:r>
        <w:rPr>
          <w:rFonts w:ascii="仿宋_GB2312" w:hAnsi="仿宋_GB2312" w:cs="仿宋_GB2312" w:eastAsia="仿宋_GB2312"/>
        </w:rPr>
        <w:t>采购包最高限价（元）: 9,780,000.00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渭河城市段维修养护项目（采购包1）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14,540,000.00</w:t>
      </w:r>
    </w:p>
    <w:p>
      <w:pPr>
        <w:pStyle w:val="null3"/>
      </w:pPr>
      <w:r>
        <w:rPr>
          <w:rFonts w:ascii="仿宋_GB2312" w:hAnsi="仿宋_GB2312" w:cs="仿宋_GB2312" w:eastAsia="仿宋_GB2312"/>
        </w:rPr>
        <w:t>采购包最高限价（元）: 14,540,000.00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渭河城市段维修养护项目（采购包2）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标的名称：渭河城市段维修养护项目（采购包1）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pPr>
            <w:r>
              <w:rPr>
                <w:rFonts w:ascii="仿宋_GB2312" w:hAnsi="仿宋_GB2312" w:cs="仿宋_GB2312" w:eastAsia="仿宋_GB2312"/>
                <w:sz w:val="20"/>
              </w:rPr>
              <w:t>一、</w:t>
            </w:r>
            <w:r>
              <w:rPr>
                <w:rFonts w:ascii="仿宋_GB2312" w:hAnsi="仿宋_GB2312" w:cs="仿宋_GB2312" w:eastAsia="仿宋_GB2312"/>
                <w:b/>
              </w:rPr>
              <w:t>渭河城市段维修养护项目采购包</w:t>
            </w:r>
            <w:r>
              <w:rPr>
                <w:rFonts w:ascii="仿宋_GB2312" w:hAnsi="仿宋_GB2312" w:cs="仿宋_GB2312" w:eastAsia="仿宋_GB2312"/>
                <w:b/>
              </w:rPr>
              <w:t>1</w:t>
            </w:r>
            <w:r>
              <w:rPr>
                <w:rFonts w:ascii="仿宋_GB2312" w:hAnsi="仿宋_GB2312" w:cs="仿宋_GB2312" w:eastAsia="仿宋_GB2312"/>
                <w:b/>
              </w:rPr>
              <w:t>维修养护范围</w:t>
            </w:r>
          </w:p>
          <w:p>
            <w:pPr>
              <w:pStyle w:val="null3"/>
              <w:ind w:firstLine="400"/>
            </w:pPr>
            <w:r>
              <w:rPr>
                <w:rFonts w:ascii="仿宋_GB2312" w:hAnsi="仿宋_GB2312" w:cs="仿宋_GB2312" w:eastAsia="仿宋_GB2312"/>
              </w:rPr>
              <w:t>主要包括三河一山绿道维修养护</w:t>
            </w:r>
            <w:r>
              <w:rPr>
                <w:rFonts w:ascii="仿宋_GB2312" w:hAnsi="仿宋_GB2312" w:cs="仿宋_GB2312" w:eastAsia="仿宋_GB2312"/>
              </w:rPr>
              <w:t>、</w:t>
            </w:r>
            <w:r>
              <w:rPr>
                <w:rFonts w:ascii="仿宋_GB2312" w:hAnsi="仿宋_GB2312" w:cs="仿宋_GB2312" w:eastAsia="仿宋_GB2312"/>
              </w:rPr>
              <w:t>渭河城市段堤防主体工程维修养护、渭河城市段堤南</w:t>
            </w:r>
            <w:r>
              <w:rPr>
                <w:rFonts w:ascii="仿宋_GB2312" w:hAnsi="仿宋_GB2312" w:cs="仿宋_GB2312" w:eastAsia="仿宋_GB2312"/>
              </w:rPr>
              <w:t>200m工程维修养护、渭河城市段滩区工程维修养护、灌溉系统维修养护、景区运行管理等</w:t>
            </w:r>
            <w:r>
              <w:rPr>
                <w:rFonts w:ascii="仿宋_GB2312" w:hAnsi="仿宋_GB2312" w:cs="仿宋_GB2312" w:eastAsia="仿宋_GB2312"/>
              </w:rPr>
              <w:t>，具体内容详见养护清单。</w:t>
            </w:r>
          </w:p>
          <w:p>
            <w:pPr>
              <w:pStyle w:val="null3"/>
              <w:ind w:firstLine="402"/>
            </w:pPr>
            <w:r>
              <w:rPr>
                <w:rFonts w:ascii="仿宋_GB2312" w:hAnsi="仿宋_GB2312" w:cs="仿宋_GB2312" w:eastAsia="仿宋_GB2312"/>
                <w:b/>
              </w:rPr>
              <w:t>二、养护清单</w:t>
            </w:r>
          </w:p>
          <w:tbl>
            <w:tblPr>
              <w:tblBorders>
                <w:top w:val="none" w:color="000000" w:sz="4"/>
                <w:left w:val="none" w:color="000000" w:sz="4"/>
                <w:bottom w:val="none" w:color="000000" w:sz="4"/>
                <w:right w:val="none" w:color="000000" w:sz="4"/>
                <w:insideH w:val="none"/>
                <w:insideV w:val="none"/>
              </w:tblBorders>
            </w:tblPr>
            <w:tblGrid>
              <w:gridCol w:w="277"/>
              <w:gridCol w:w="449"/>
              <w:gridCol w:w="171"/>
              <w:gridCol w:w="343"/>
              <w:gridCol w:w="277"/>
              <w:gridCol w:w="1022"/>
            </w:tblGrid>
            <w:tr>
              <w:tc>
                <w:tcPr>
                  <w:tcW w:type="dxa" w:w="2539"/>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渭河城市段维修养护项目采购包1</w:t>
                  </w:r>
                  <w:r>
                    <w:rPr>
                      <w:rFonts w:ascii="仿宋_GB2312" w:hAnsi="仿宋_GB2312" w:cs="仿宋_GB2312" w:eastAsia="仿宋_GB2312"/>
                      <w:sz w:val="21"/>
                      <w:b/>
                    </w:rPr>
                    <w:t>养护清单</w:t>
                  </w:r>
                </w:p>
              </w:tc>
            </w:tr>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项目内容</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养护期限（月）</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w:t>
                  </w:r>
                  <w:r>
                    <w:rPr>
                      <w:rFonts w:ascii="仿宋_GB2312" w:hAnsi="仿宋_GB2312" w:cs="仿宋_GB2312" w:eastAsia="仿宋_GB2312"/>
                      <w:sz w:val="20"/>
                    </w:rPr>
                    <w:t>注</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三河一山绿道维修养护项目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养护期限为</w:t>
                  </w:r>
                  <w:r>
                    <w:rPr>
                      <w:rFonts w:ascii="仿宋_GB2312" w:hAnsi="仿宋_GB2312" w:cs="仿宋_GB2312" w:eastAsia="仿宋_GB2312"/>
                      <w:sz w:val="20"/>
                    </w:rPr>
                    <w:t>2026年1月1日-2026年6月30日，共计6个月。</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绿道保洁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绿道及保洁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156649</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对渭河城市段骑行道、步行道路进行</w:t>
                  </w:r>
                  <w:r>
                    <w:rPr>
                      <w:rFonts w:ascii="仿宋_GB2312" w:hAnsi="仿宋_GB2312" w:cs="仿宋_GB2312" w:eastAsia="仿宋_GB2312"/>
                      <w:sz w:val="20"/>
                    </w:rPr>
                    <w:t>以及</w:t>
                  </w:r>
                  <w:r>
                    <w:rPr>
                      <w:rFonts w:ascii="仿宋_GB2312" w:hAnsi="仿宋_GB2312" w:cs="仿宋_GB2312" w:eastAsia="仿宋_GB2312"/>
                      <w:sz w:val="20"/>
                    </w:rPr>
                    <w:t>广场及公共区域</w:t>
                  </w:r>
                  <w:r>
                    <w:rPr>
                      <w:rFonts w:ascii="仿宋_GB2312" w:hAnsi="仿宋_GB2312" w:cs="仿宋_GB2312" w:eastAsia="仿宋_GB2312"/>
                      <w:sz w:val="20"/>
                    </w:rPr>
                    <w:t>进行保洁。</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垃圾消纳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垃圾消纳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对渭河城市段绿道沿线垃圾进行清理及消纳。</w:t>
                  </w:r>
                  <w:r>
                    <w:rPr>
                      <w:rFonts w:ascii="仿宋_GB2312" w:hAnsi="仿宋_GB2312" w:cs="仿宋_GB2312" w:eastAsia="仿宋_GB2312"/>
                      <w:sz w:val="20"/>
                    </w:rPr>
                    <w:t>（西咸交界至漕运明渠）</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预备费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用于零星设施维修及应急、不可预见项目的实施等，按直接费用</w:t>
                  </w:r>
                  <w:r>
                    <w:rPr>
                      <w:rFonts w:ascii="仿宋_GB2312" w:hAnsi="仿宋_GB2312" w:cs="仿宋_GB2312" w:eastAsia="仿宋_GB2312"/>
                      <w:sz w:val="20"/>
                    </w:rPr>
                    <w:t>10%考虑。</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渭河城市段维修养护项目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养护期限为</w:t>
                  </w:r>
                  <w:r>
                    <w:rPr>
                      <w:rFonts w:ascii="仿宋_GB2312" w:hAnsi="仿宋_GB2312" w:cs="仿宋_GB2312" w:eastAsia="仿宋_GB2312"/>
                      <w:sz w:val="20"/>
                    </w:rPr>
                    <w:t>2025年11月1日-2026年6月30日，共计8个月。</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渭河城市段堤防主体工程维修养护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堤防主体工程日常保洁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堤顶道路保洁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223650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车行道保洁</w:t>
                  </w:r>
                  <w:r>
                    <w:rPr>
                      <w:rFonts w:ascii="仿宋_GB2312" w:hAnsi="仿宋_GB2312" w:cs="仿宋_GB2312" w:eastAsia="仿宋_GB2312"/>
                      <w:sz w:val="20"/>
                    </w:rPr>
                    <w:t>14.7</w:t>
                  </w:r>
                  <w:r>
                    <w:rPr>
                      <w:rFonts w:ascii="仿宋_GB2312" w:hAnsi="仿宋_GB2312" w:cs="仿宋_GB2312" w:eastAsia="仿宋_GB2312"/>
                      <w:sz w:val="20"/>
                    </w:rPr>
                    <w:t>km、包括清扫、洒水、捡拾垃圾。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堤坡除草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529247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0+000-</w:t>
                  </w: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700</w:t>
                  </w:r>
                  <w:r>
                    <w:rPr>
                      <w:rFonts w:ascii="仿宋_GB2312" w:hAnsi="仿宋_GB2312" w:cs="仿宋_GB2312" w:eastAsia="仿宋_GB2312"/>
                      <w:sz w:val="20"/>
                    </w:rPr>
                    <w:t>堤防迎水坡、背水坡草皮进行养护。</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渭河城市段广场保洁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9599</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包括西石牛广场</w:t>
                  </w:r>
                  <w:r>
                    <w:rPr>
                      <w:rFonts w:ascii="仿宋_GB2312" w:hAnsi="仿宋_GB2312" w:cs="仿宋_GB2312" w:eastAsia="仿宋_GB2312"/>
                      <w:sz w:val="20"/>
                    </w:rPr>
                    <w:t>540</w:t>
                  </w:r>
                  <w:r>
                    <w:rPr>
                      <w:rFonts w:ascii="仿宋_GB2312" w:hAnsi="仿宋_GB2312" w:cs="仿宋_GB2312" w:eastAsia="仿宋_GB2312"/>
                      <w:sz w:val="20"/>
                    </w:rPr>
                    <w:t>㎡</w:t>
                  </w:r>
                  <w:r>
                    <w:rPr>
                      <w:rFonts w:ascii="仿宋_GB2312" w:hAnsi="仿宋_GB2312" w:cs="仿宋_GB2312" w:eastAsia="仿宋_GB2312"/>
                      <w:sz w:val="20"/>
                    </w:rPr>
                    <w:t>；我爱母亲河广场</w:t>
                  </w:r>
                  <w:r>
                    <w:rPr>
                      <w:rFonts w:ascii="仿宋_GB2312" w:hAnsi="仿宋_GB2312" w:cs="仿宋_GB2312" w:eastAsia="仿宋_GB2312"/>
                      <w:sz w:val="20"/>
                    </w:rPr>
                    <w:t>356</w:t>
                  </w:r>
                  <w:r>
                    <w:rPr>
                      <w:rFonts w:ascii="仿宋_GB2312" w:hAnsi="仿宋_GB2312" w:cs="仿宋_GB2312" w:eastAsia="仿宋_GB2312"/>
                      <w:sz w:val="20"/>
                    </w:rPr>
                    <w:t>㎡</w:t>
                  </w:r>
                  <w:r>
                    <w:rPr>
                      <w:rFonts w:ascii="仿宋_GB2312" w:hAnsi="仿宋_GB2312" w:cs="仿宋_GB2312" w:eastAsia="仿宋_GB2312"/>
                      <w:sz w:val="20"/>
                    </w:rPr>
                    <w:t>；雕塑广场</w:t>
                  </w:r>
                  <w:r>
                    <w:rPr>
                      <w:rFonts w:ascii="仿宋_GB2312" w:hAnsi="仿宋_GB2312" w:cs="仿宋_GB2312" w:eastAsia="仿宋_GB2312"/>
                      <w:sz w:val="20"/>
                    </w:rPr>
                    <w:t>7678</w:t>
                  </w:r>
                  <w:r>
                    <w:rPr>
                      <w:rFonts w:ascii="仿宋_GB2312" w:hAnsi="仿宋_GB2312" w:cs="仿宋_GB2312" w:eastAsia="仿宋_GB2312"/>
                      <w:sz w:val="20"/>
                    </w:rPr>
                    <w:t>㎡</w:t>
                  </w:r>
                  <w:r>
                    <w:rPr>
                      <w:rFonts w:ascii="仿宋_GB2312" w:hAnsi="仿宋_GB2312" w:cs="仿宋_GB2312" w:eastAsia="仿宋_GB2312"/>
                      <w:sz w:val="20"/>
                    </w:rPr>
                    <w:t>；渭水情广场</w:t>
                  </w:r>
                  <w:r>
                    <w:rPr>
                      <w:rFonts w:ascii="仿宋_GB2312" w:hAnsi="仿宋_GB2312" w:cs="仿宋_GB2312" w:eastAsia="仿宋_GB2312"/>
                      <w:sz w:val="20"/>
                    </w:rPr>
                    <w:t>1025</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包括清扫、洒水、捡拾垃圾。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渭河城市段水体维护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26130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堤南湖面、滩区水面等，按照湖面总面积</w:t>
                  </w:r>
                  <w:r>
                    <w:rPr>
                      <w:rFonts w:ascii="仿宋_GB2312" w:hAnsi="仿宋_GB2312" w:cs="仿宋_GB2312" w:eastAsia="仿宋_GB2312"/>
                      <w:sz w:val="20"/>
                    </w:rPr>
                    <w:t>10%处理。对蓝藻、水草等植物进行清除处理，保证水体质量。</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上下堤路日常保洁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11513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处上下堤路：福银滩区、生态林、横桥、东晋、草七路、尚宏路、明光路下堤路、漕运明渠上下堤路。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堤防绿化工程养护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堤顶绿化养护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234118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包括堤顶绿化以及下穿绿道周边绿化养护。养护内容包括浇水、除草、修枝、施肥、防害、涂白。</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试验段背水坡沙地柏</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包括拔草、浇水、施肥、打药。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防浪林养护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亩</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养护内容包括浇水、除草、修枝、施肥、防害、涂白。</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上下堤路两侧绿化养护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8处上下堤路：福银滩区、生态林、横桥、东晋、草七路、尚宏路、明光路下堤路、漕运明渠上下堤路，包括草皮养护以及灌木拔草、浇水、施肥、打药。</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临水段灌木养护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1000米，宽3米，荆条，包括拔草、浇水、施肥、打药、修剪。</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设施维修养护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渭河城市段限高维修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每处倒链更换、限高打磨刷反光漆：其中包括</w:t>
                  </w:r>
                  <w:r>
                    <w:rPr>
                      <w:rFonts w:ascii="仿宋_GB2312" w:hAnsi="仿宋_GB2312" w:cs="仿宋_GB2312" w:eastAsia="仿宋_GB2312"/>
                      <w:sz w:val="20"/>
                    </w:rPr>
                    <w:t>5处电动限高、2处手动限高。此项为暂列金，按18667元填报。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集水井维修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14.7km堤顶集水井内垃圾清理外运、补井盖。</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冬季除雪</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包括购买融雪剂、租赁除雪机械、人工除雪等。此项为暂列金，按</w:t>
                  </w:r>
                  <w:r>
                    <w:rPr>
                      <w:rFonts w:ascii="仿宋_GB2312" w:hAnsi="仿宋_GB2312" w:cs="仿宋_GB2312" w:eastAsia="仿宋_GB2312"/>
                      <w:sz w:val="20"/>
                    </w:rPr>
                    <w:t>30000元填报。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限宽门维修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刷漆、焊接。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公里桩百米桩维修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一次描字、扶正。</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雕塑广场碑文描字</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一次描字。</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排水沟翻修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渭河城市段背水坡</w:t>
                  </w:r>
                  <w:r>
                    <w:rPr>
                      <w:rFonts w:ascii="仿宋_GB2312" w:hAnsi="仿宋_GB2312" w:cs="仿宋_GB2312" w:eastAsia="仿宋_GB2312"/>
                      <w:sz w:val="20"/>
                    </w:rPr>
                    <w:t>(集流槽维修)，对原有破损、塌陷部位进行拆除，重新提升保证效果，确保安全运行。</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堤顶路面维修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包括车行道路面、骑行道、步行道以及园区道路维修。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①</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路面灌缝</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行车道：清除缝内杂物，熬油，灌油缝，填充缝隙。</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行车道路面：拆除、清底、旧料清理成堆、运油、加热，洒布机喷油，移动挡板（或遮盖物）、保护侧缘石、摊铺、接茬、找平、点补，撒垫料、碾压、清理。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③</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堤顶园路维修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对堤顶汀步石、透水砖等园路进行维修。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桥面伸缩缝维修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包括皂河桥、漕运明渠桥伸缩缝维修。此项为暂列金，按</w:t>
                  </w:r>
                  <w:r>
                    <w:rPr>
                      <w:rFonts w:ascii="仿宋_GB2312" w:hAnsi="仿宋_GB2312" w:cs="仿宋_GB2312" w:eastAsia="仿宋_GB2312"/>
                      <w:sz w:val="20"/>
                    </w:rPr>
                    <w:t>3000元/处填报。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堤顶路缘石维修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拆除原有破损路缘石，进行维修，原状恢复。</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堤顶路缘石刷漆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对桥梁、重点路口路缘石进行刷新（黑黄油漆）。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广场路面维修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堤顶广场（雕塑广场等）原有破损芝麻灰花岗岩路面拆除、重新进行贴砖维修。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土方养护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0+000-14+700堤防背水坡土方养护。</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石方养护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0+000-14+700堤防背水坡、河道护坡石方养护。</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隔离围栏维护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新增综合护栏，便于管理。棕色、锌钢、</w:t>
                  </w:r>
                  <w:r>
                    <w:rPr>
                      <w:rFonts w:ascii="仿宋_GB2312" w:hAnsi="仿宋_GB2312" w:cs="仿宋_GB2312" w:eastAsia="仿宋_GB2312"/>
                      <w:sz w:val="20"/>
                    </w:rPr>
                    <w:t>0.3米高,含混凝土基座。</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渭水情广场改造</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拆除现有下沉木平台、栏杆、破损植生袋；对坡面进行刷坡、铺设石材广场</w:t>
                  </w:r>
                  <w:r>
                    <w:rPr>
                      <w:rFonts w:ascii="仿宋_GB2312" w:hAnsi="仿宋_GB2312" w:cs="仿宋_GB2312" w:eastAsia="仿宋_GB2312"/>
                      <w:sz w:val="20"/>
                    </w:rPr>
                    <w:t>160</w:t>
                  </w:r>
                  <w:r>
                    <w:rPr>
                      <w:rFonts w:ascii="仿宋_GB2312" w:hAnsi="仿宋_GB2312" w:cs="仿宋_GB2312" w:eastAsia="仿宋_GB2312"/>
                      <w:sz w:val="20"/>
                    </w:rPr>
                    <w:t>㎡</w:t>
                  </w:r>
                  <w:r>
                    <w:rPr>
                      <w:rFonts w:ascii="仿宋_GB2312" w:hAnsi="仿宋_GB2312" w:cs="仿宋_GB2312" w:eastAsia="仿宋_GB2312"/>
                      <w:sz w:val="20"/>
                    </w:rPr>
                    <w:t>，大理石栏杆</w:t>
                  </w:r>
                  <w:r>
                    <w:rPr>
                      <w:rFonts w:ascii="仿宋_GB2312" w:hAnsi="仿宋_GB2312" w:cs="仿宋_GB2312" w:eastAsia="仿宋_GB2312"/>
                      <w:sz w:val="20"/>
                    </w:rPr>
                    <w:t>36m等。此项为暂列金，按158000元填报。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观景平台、木条凳刷漆维修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渭河城市段观景平台、堤南景观亭、木栈道维修、涂刷防腐漆及堤顶、堤南木条凳维修。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管理标志牌维修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对渭河城市段宣传栏、水保牌等刷新、维修，按照要求更换内容。包括宣传栏，水保牌等。</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渭河城市段堤南</w:t>
                  </w:r>
                  <w:r>
                    <w:rPr>
                      <w:rFonts w:ascii="仿宋_GB2312" w:hAnsi="仿宋_GB2312" w:cs="仿宋_GB2312" w:eastAsia="仿宋_GB2312"/>
                      <w:sz w:val="20"/>
                      <w:b/>
                    </w:rPr>
                    <w:t>200m工程维修养护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堤南</w:t>
                  </w:r>
                  <w:r>
                    <w:rPr>
                      <w:rFonts w:ascii="仿宋_GB2312" w:hAnsi="仿宋_GB2312" w:cs="仿宋_GB2312" w:eastAsia="仿宋_GB2312"/>
                      <w:sz w:val="20"/>
                      <w:b/>
                    </w:rPr>
                    <w:t>200m工程日常保洁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w:t>
                  </w:r>
                  <w:r>
                    <w:rPr>
                      <w:rFonts w:ascii="仿宋_GB2312" w:hAnsi="仿宋_GB2312" w:cs="仿宋_GB2312" w:eastAsia="仿宋_GB2312"/>
                      <w:sz w:val="20"/>
                    </w:rPr>
                    <w:t>200米园路保洁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40721.70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包括堤南</w:t>
                  </w:r>
                  <w:r>
                    <w:rPr>
                      <w:rFonts w:ascii="仿宋_GB2312" w:hAnsi="仿宋_GB2312" w:cs="仿宋_GB2312" w:eastAsia="仿宋_GB2312"/>
                      <w:sz w:val="20"/>
                    </w:rPr>
                    <w:t>200米绿化带内园路保洁，附属设施保洁。3处停车场保洁，其中福银高速桥停车场3817.6</w:t>
                  </w:r>
                  <w:r>
                    <w:rPr>
                      <w:rFonts w:ascii="仿宋_GB2312" w:hAnsi="仿宋_GB2312" w:cs="仿宋_GB2312" w:eastAsia="仿宋_GB2312"/>
                      <w:sz w:val="20"/>
                    </w:rPr>
                    <w:t>㎡</w:t>
                  </w:r>
                  <w:r>
                    <w:rPr>
                      <w:rFonts w:ascii="仿宋_GB2312" w:hAnsi="仿宋_GB2312" w:cs="仿宋_GB2312" w:eastAsia="仿宋_GB2312"/>
                      <w:sz w:val="20"/>
                    </w:rPr>
                    <w:t>，生态林停车场</w:t>
                  </w:r>
                  <w:r>
                    <w:rPr>
                      <w:rFonts w:ascii="仿宋_GB2312" w:hAnsi="仿宋_GB2312" w:cs="仿宋_GB2312" w:eastAsia="仿宋_GB2312"/>
                      <w:sz w:val="20"/>
                    </w:rPr>
                    <w:t>1332</w:t>
                  </w:r>
                  <w:r>
                    <w:rPr>
                      <w:rFonts w:ascii="仿宋_GB2312" w:hAnsi="仿宋_GB2312" w:cs="仿宋_GB2312" w:eastAsia="仿宋_GB2312"/>
                      <w:sz w:val="20"/>
                    </w:rPr>
                    <w:t>㎡</w:t>
                  </w:r>
                  <w:r>
                    <w:rPr>
                      <w:rFonts w:ascii="仿宋_GB2312" w:hAnsi="仿宋_GB2312" w:cs="仿宋_GB2312" w:eastAsia="仿宋_GB2312"/>
                      <w:sz w:val="20"/>
                    </w:rPr>
                    <w:t>，正阳桥停车场</w:t>
                  </w:r>
                  <w:r>
                    <w:rPr>
                      <w:rFonts w:ascii="仿宋_GB2312" w:hAnsi="仿宋_GB2312" w:cs="仿宋_GB2312" w:eastAsia="仿宋_GB2312"/>
                      <w:sz w:val="20"/>
                    </w:rPr>
                    <w:t>9000</w:t>
                  </w:r>
                  <w:r>
                    <w:rPr>
                      <w:rFonts w:ascii="仿宋_GB2312" w:hAnsi="仿宋_GB2312" w:cs="仿宋_GB2312" w:eastAsia="仿宋_GB2312"/>
                      <w:sz w:val="20"/>
                    </w:rPr>
                    <w:t>㎡</w:t>
                  </w:r>
                  <w:r>
                    <w:rPr>
                      <w:rFonts w:ascii="仿宋_GB2312" w:hAnsi="仿宋_GB2312" w:cs="仿宋_GB2312" w:eastAsia="仿宋_GB2312"/>
                      <w:sz w:val="20"/>
                    </w:rPr>
                    <w:t>。</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灌溉渠道养护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对生态林渠道进行日常养护，包括整修、除草、清淤、边坡培土。</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管理库房维护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每月对库房进行整理、清扫；对大门、电路、照明维修、发电机组按期维修。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砼道路保洁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生态林范围内砼道路保洁</w:t>
                  </w:r>
                  <w:r>
                    <w:rPr>
                      <w:rFonts w:ascii="仿宋_GB2312" w:hAnsi="仿宋_GB2312" w:cs="仿宋_GB2312" w:eastAsia="仿宋_GB2312"/>
                      <w:sz w:val="20"/>
                    </w:rPr>
                    <w:t>1.5km，包括道路除尘洒水，道路垃圾捡拾。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堤南厕所日常养护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w:t>
                  </w:r>
                  <w:r>
                    <w:rPr>
                      <w:rFonts w:ascii="仿宋_GB2312" w:hAnsi="仿宋_GB2312" w:cs="仿宋_GB2312" w:eastAsia="仿宋_GB2312"/>
                      <w:sz w:val="20"/>
                    </w:rPr>
                    <w:t>2处，全年养护保洁。其中堤南生态林下堤路1处，皂河西下堤踏步1处，每处2人。</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堤南</w:t>
                  </w:r>
                  <w:r>
                    <w:rPr>
                      <w:rFonts w:ascii="仿宋_GB2312" w:hAnsi="仿宋_GB2312" w:cs="仿宋_GB2312" w:eastAsia="仿宋_GB2312"/>
                      <w:sz w:val="20"/>
                      <w:b/>
                    </w:rPr>
                    <w:t>200m绿化工程养护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w:t>
                  </w:r>
                  <w:r>
                    <w:rPr>
                      <w:rFonts w:ascii="仿宋_GB2312" w:hAnsi="仿宋_GB2312" w:cs="仿宋_GB2312" w:eastAsia="仿宋_GB2312"/>
                      <w:sz w:val="20"/>
                    </w:rPr>
                    <w:t>200米绿化养护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836135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养护内容包括浇水、除草、修枝、施肥、防害、涂白。</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生态林养护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亩</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养护内容包括浇水、除草、修枝、施肥、防害、涂白。</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堤南生态示范园养护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包括树木浇水、除草、修枝、涂白、防虫等养护。</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灌木补植</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补栽红叶石楠、女贞等灌木，包括</w:t>
                  </w:r>
                  <w:r>
                    <w:rPr>
                      <w:rFonts w:ascii="仿宋_GB2312" w:hAnsi="仿宋_GB2312" w:cs="仿宋_GB2312" w:eastAsia="仿宋_GB2312"/>
                      <w:sz w:val="20"/>
                    </w:rPr>
                    <w:t>按期养护</w:t>
                  </w:r>
                  <w:r>
                    <w:rPr>
                      <w:rFonts w:ascii="仿宋_GB2312" w:hAnsi="仿宋_GB2312" w:cs="仿宋_GB2312" w:eastAsia="仿宋_GB2312"/>
                      <w:sz w:val="20"/>
                    </w:rPr>
                    <w:t>。</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绿化移植</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对堤顶、堤南行距较小苗木进行移植至堤南林带内，</w:t>
                  </w:r>
                  <w:r>
                    <w:rPr>
                      <w:rFonts w:ascii="仿宋_GB2312" w:hAnsi="仿宋_GB2312" w:cs="仿宋_GB2312" w:eastAsia="仿宋_GB2312"/>
                      <w:sz w:val="20"/>
                    </w:rPr>
                    <w:t>按期养护</w:t>
                  </w:r>
                  <w:r>
                    <w:rPr>
                      <w:rFonts w:ascii="仿宋_GB2312" w:hAnsi="仿宋_GB2312" w:cs="仿宋_GB2312" w:eastAsia="仿宋_GB2312"/>
                      <w:sz w:val="20"/>
                    </w:rPr>
                    <w:t>。包括红叶李、国槐、大叶女贞等。</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管理站绿化养护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51875.35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渭河管理一、二站、城市运动公园管理站院落养护。</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设施维修养护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堤南园区道路维修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渭河城市段堤南</w:t>
                  </w:r>
                  <w:r>
                    <w:rPr>
                      <w:rFonts w:ascii="仿宋_GB2312" w:hAnsi="仿宋_GB2312" w:cs="仿宋_GB2312" w:eastAsia="仿宋_GB2312"/>
                      <w:sz w:val="20"/>
                    </w:rPr>
                    <w:t>200米绿化带内包括石材、透水砖以及塑胶跑道的园路维修.破损率取1%。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隔离网维修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堤南</w:t>
                  </w:r>
                  <w:r>
                    <w:rPr>
                      <w:rFonts w:ascii="仿宋_GB2312" w:hAnsi="仿宋_GB2312" w:cs="仿宋_GB2312" w:eastAsia="仿宋_GB2312"/>
                      <w:sz w:val="20"/>
                    </w:rPr>
                    <w:t>200m隔离刺网维修。</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管理站设施维修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3处管理用房设施维修。此项为暂列金，按260000元填报。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垃圾桶维修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对单桶垃圾桶进行维修（包括刷漆、补木条、更换内胆等），双桶垃圾维修</w:t>
                  </w:r>
                  <w:r>
                    <w:rPr>
                      <w:rFonts w:ascii="仿宋_GB2312" w:hAnsi="仿宋_GB2312" w:cs="仿宋_GB2312" w:eastAsia="仿宋_GB2312"/>
                      <w:sz w:val="20"/>
                    </w:rPr>
                    <w:t>(包括刷漆、更换内胆等）。</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垃圾桶维护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不锈钢成品垃圾桶，尺寸长</w:t>
                  </w:r>
                  <w:r>
                    <w:rPr>
                      <w:rFonts w:ascii="仿宋_GB2312" w:hAnsi="仿宋_GB2312" w:cs="仿宋_GB2312" w:eastAsia="仿宋_GB2312"/>
                      <w:sz w:val="20"/>
                    </w:rPr>
                    <w:t>940*宽360*高940mm，采用304不锈钢，经典喷塑，镀锌内筒。</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安全设施维修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共</w:t>
                  </w:r>
                  <w:r>
                    <w:rPr>
                      <w:rFonts w:ascii="仿宋_GB2312" w:hAnsi="仿宋_GB2312" w:cs="仿宋_GB2312" w:eastAsia="仿宋_GB2312"/>
                      <w:sz w:val="20"/>
                    </w:rPr>
                    <w:t>23处，包含救生圈、救生杆及设施打磨刷新等,至少更新一次。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渭河城市段滩区工程维修养护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福银滩区日常养护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环湖泥结石道路（长</w:t>
                  </w:r>
                  <w:r>
                    <w:rPr>
                      <w:rFonts w:ascii="仿宋_GB2312" w:hAnsi="仿宋_GB2312" w:cs="仿宋_GB2312" w:eastAsia="仿宋_GB2312"/>
                      <w:sz w:val="20"/>
                    </w:rPr>
                    <w:t>5320米、宽6米）以及泥结石停车场，包含保洁、捡拾垃圾等。</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湖面保洁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湖面及湖周边垃圾捡拾。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厕所日常养护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w:t>
                  </w:r>
                  <w:r>
                    <w:rPr>
                      <w:rFonts w:ascii="仿宋_GB2312" w:hAnsi="仿宋_GB2312" w:cs="仿宋_GB2312" w:eastAsia="仿宋_GB2312"/>
                      <w:sz w:val="20"/>
                    </w:rPr>
                    <w:t>1处，日常保洁。</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包含柳树</w:t>
                  </w:r>
                  <w:r>
                    <w:rPr>
                      <w:rFonts w:ascii="仿宋_GB2312" w:hAnsi="仿宋_GB2312" w:cs="仿宋_GB2312" w:eastAsia="仿宋_GB2312"/>
                      <w:sz w:val="20"/>
                    </w:rPr>
                    <w:t>820株，金叶女贞、冬青1500</w:t>
                  </w:r>
                  <w:r>
                    <w:rPr>
                      <w:rFonts w:ascii="仿宋_GB2312" w:hAnsi="仿宋_GB2312" w:cs="仿宋_GB2312" w:eastAsia="仿宋_GB2312"/>
                      <w:sz w:val="20"/>
                    </w:rPr>
                    <w:t>㎡的养护，修剪、浇水、除草、施肥、防害、涂白、捡拾垃圾等</w:t>
                  </w:r>
                  <w:r>
                    <w:rPr>
                      <w:rFonts w:ascii="仿宋_GB2312" w:hAnsi="仿宋_GB2312" w:cs="仿宋_GB2312" w:eastAsia="仿宋_GB2312"/>
                      <w:sz w:val="20"/>
                    </w:rPr>
                    <w:t>。</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滩区日常除草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21280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路边清除杂草</w:t>
                  </w:r>
                  <w:r>
                    <w:rPr>
                      <w:rFonts w:ascii="仿宋_GB2312" w:hAnsi="仿宋_GB2312" w:cs="仿宋_GB2312" w:eastAsia="仿宋_GB2312"/>
                      <w:sz w:val="20"/>
                    </w:rPr>
                    <w:t>21280</w:t>
                  </w:r>
                  <w:r>
                    <w:rPr>
                      <w:rFonts w:ascii="仿宋_GB2312" w:hAnsi="仿宋_GB2312" w:cs="仿宋_GB2312" w:eastAsia="仿宋_GB2312"/>
                      <w:sz w:val="20"/>
                    </w:rPr>
                    <w:t>㎡</w:t>
                  </w:r>
                  <w:r>
                    <w:rPr>
                      <w:rFonts w:ascii="仿宋_GB2312" w:hAnsi="仿宋_GB2312" w:cs="仿宋_GB2312" w:eastAsia="仿宋_GB2312"/>
                      <w:sz w:val="20"/>
                    </w:rPr>
                    <w:t>，道路两侧各</w:t>
                  </w:r>
                  <w:r>
                    <w:rPr>
                      <w:rFonts w:ascii="仿宋_GB2312" w:hAnsi="仿宋_GB2312" w:cs="仿宋_GB2312" w:eastAsia="仿宋_GB2312"/>
                      <w:sz w:val="20"/>
                    </w:rPr>
                    <w:t>2m。日常清理不少于3次，以及冬季专项除草1次。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w:t>
                  </w:r>
                  <w:r>
                    <w:rPr>
                      <w:rFonts w:ascii="仿宋_GB2312" w:hAnsi="仿宋_GB2312" w:cs="仿宋_GB2312" w:eastAsia="仿宋_GB2312"/>
                      <w:sz w:val="20"/>
                      <w:b/>
                    </w:rPr>
                    <w:t>5+200~5+400滩区保洁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漂浮物打捞、捡拾垃圾</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对皂河入渭口段滩区</w:t>
                  </w:r>
                  <w:r>
                    <w:rPr>
                      <w:rFonts w:ascii="仿宋_GB2312" w:hAnsi="仿宋_GB2312" w:cs="仿宋_GB2312" w:eastAsia="仿宋_GB2312"/>
                      <w:sz w:val="20"/>
                    </w:rPr>
                    <w:t>1300m进行漂浮物打捞、垃圾捡拾。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渭河城市运动公园维修养护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42389</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养护保洁</w:t>
                  </w:r>
                  <w:r>
                    <w:rPr>
                      <w:rFonts w:ascii="仿宋_GB2312" w:hAnsi="仿宋_GB2312" w:cs="仿宋_GB2312" w:eastAsia="仿宋_GB2312"/>
                      <w:sz w:val="20"/>
                    </w:rPr>
                    <w:t>15.63km路面（路宽分别为3.5m、2.7m、6m），包括清扫、洒水、捡拾垃圾。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绿化植物养护（草皮）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957702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修剪、浇水、施肥、喷药、捡拾垃圾，每年修剪不得低于</w:t>
                  </w:r>
                  <w:r>
                    <w:rPr>
                      <w:rFonts w:ascii="仿宋_GB2312" w:hAnsi="仿宋_GB2312" w:cs="仿宋_GB2312" w:eastAsia="仿宋_GB2312"/>
                      <w:sz w:val="20"/>
                    </w:rPr>
                    <w:t>4次。</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绿化植物养护（乔灌木）</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106411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修剪、浇水、除草、施肥、防害、涂白、捡拾垃圾。</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3处厕所，蹲位15个进行日常保洁。</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水面保洁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水域面积</w:t>
                  </w:r>
                  <w:r>
                    <w:rPr>
                      <w:rFonts w:ascii="仿宋_GB2312" w:hAnsi="仿宋_GB2312" w:cs="仿宋_GB2312" w:eastAsia="仿宋_GB2312"/>
                      <w:sz w:val="20"/>
                    </w:rPr>
                    <w:t>82498</w:t>
                  </w:r>
                  <w:r>
                    <w:rPr>
                      <w:rFonts w:ascii="仿宋_GB2312" w:hAnsi="仿宋_GB2312" w:cs="仿宋_GB2312" w:eastAsia="仿宋_GB2312"/>
                      <w:sz w:val="20"/>
                    </w:rPr>
                    <w:t>㎡</w:t>
                  </w:r>
                  <w:r>
                    <w:rPr>
                      <w:rFonts w:ascii="仿宋_GB2312" w:hAnsi="仿宋_GB2312" w:cs="仿宋_GB2312" w:eastAsia="仿宋_GB2312"/>
                      <w:sz w:val="20"/>
                    </w:rPr>
                    <w:t>，包括湖面及周边的漂浮物打捞、垃圾捡拾、冬季芦苇清理，防火等安全管理。</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桥梁零星设施维修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15处桥梁维修，包括排水口疏通及维修，塌陷、裂缝修复、石材维护。此项为暂列金，按33333元填报。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机场桥至漕运明渠段滩区保洁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厕所日常养护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2处厕所进行日常保洁,包括机场桥、正阳桥下各1处。</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道路保洁</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包括机场桥至热力管道桥东侧之间沥青路、碎石路日常路面清扫、垃圾捡拾，该段滩区日常防火、垃圾捡拾等。</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未治理滩区养护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日常养护及防火</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2+000-5+400,每处1人，包括日常保洁以及冬季防火。</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未治理滩区防火隔离带除草</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156464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w:t>
                  </w:r>
                  <w:r>
                    <w:rPr>
                      <w:rFonts w:ascii="仿宋_GB2312" w:hAnsi="仿宋_GB2312" w:cs="仿宋_GB2312" w:eastAsia="仿宋_GB2312"/>
                      <w:sz w:val="20"/>
                    </w:rPr>
                    <w:t>500米一条防火带（人机结合，土方整理）。防火带宽度10-15米。</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灌溉系统维修养护</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包括堤顶、堤南、生态林、滩区范围内水泵、灌溉管道及出水桩的维修更换等。此项为暂列金，按</w:t>
                  </w:r>
                  <w:r>
                    <w:rPr>
                      <w:rFonts w:ascii="仿宋_GB2312" w:hAnsi="仿宋_GB2312" w:cs="仿宋_GB2312" w:eastAsia="仿宋_GB2312"/>
                      <w:sz w:val="20"/>
                    </w:rPr>
                    <w:t>70000元填报。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景区运行管理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景区厕所维护费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厕所化粪池日常清理</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厕所化粪池清理，范围包括各管理站、堤南、堤顶、各滩区。内容包括清掏以及拉运。</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厕所维修</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设施维修（包括各管理站、堤南、堤顶、各滩区以及驿站厕所维修），对厕所内蹲位、坐便、小便器，灯具、烘干器、灭蚊器、应急灯、门锁、洗手面盆及管道等配套有设施设备进行各种损坏零配件的维修更换。此项为暂列金，按</w:t>
                  </w:r>
                  <w:r>
                    <w:rPr>
                      <w:rFonts w:ascii="仿宋_GB2312" w:hAnsi="仿宋_GB2312" w:cs="仿宋_GB2312" w:eastAsia="仿宋_GB2312"/>
                      <w:sz w:val="20"/>
                    </w:rPr>
                    <w:t>60000元填报。</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垃圾消纳</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堤顶、堤南全段、滩区日常垃圾处理。按</w:t>
                  </w:r>
                  <w:r>
                    <w:rPr>
                      <w:rFonts w:ascii="仿宋_GB2312" w:hAnsi="仿宋_GB2312" w:cs="仿宋_GB2312" w:eastAsia="仿宋_GB2312"/>
                      <w:sz w:val="20"/>
                    </w:rPr>
                    <w:t>48000元填报</w:t>
                  </w:r>
                  <w:r>
                    <w:rPr>
                      <w:rFonts w:ascii="仿宋_GB2312" w:hAnsi="仿宋_GB2312" w:cs="仿宋_GB2312" w:eastAsia="仿宋_GB2312"/>
                      <w:sz w:val="20"/>
                    </w:rPr>
                    <w:t>，总价包死</w:t>
                  </w:r>
                  <w:r>
                    <w:rPr>
                      <w:rFonts w:ascii="仿宋_GB2312" w:hAnsi="仿宋_GB2312" w:cs="仿宋_GB2312" w:eastAsia="仿宋_GB2312"/>
                      <w:sz w:val="20"/>
                    </w:rPr>
                    <w:t>。</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预备费</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用于零星设施维修及应急、不可预见项目的实施等，按直接费用</w:t>
                  </w:r>
                  <w:r>
                    <w:rPr>
                      <w:rFonts w:ascii="仿宋_GB2312" w:hAnsi="仿宋_GB2312" w:cs="仿宋_GB2312" w:eastAsia="仿宋_GB2312"/>
                      <w:sz w:val="20"/>
                    </w:rPr>
                    <w:t>10%计算。</w:t>
                  </w:r>
                </w:p>
              </w:tc>
            </w:tr>
          </w:tbl>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预备费（暂列金）是采购人为用于合同签订时尚未确定或者不可预见的所需材料、设备、服务的采购，实施过程中可能发生的变更、合同约定调整因素出现时的合同价款调整以及发生的索赔、现场签证确认等的费用，不应视为投标人所有，投标人投标报价时按招标人给定的数值计入</w:t>
            </w:r>
            <w:r>
              <w:rPr>
                <w:rFonts w:ascii="仿宋_GB2312" w:hAnsi="仿宋_GB2312" w:cs="仿宋_GB2312" w:eastAsia="仿宋_GB2312"/>
                <w:sz w:val="21"/>
              </w:rPr>
              <w:t>投标报价中，当发生事项时，依据合同相关条款据实结算。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2）主材、机械、人工单价按照以下执行</w:t>
            </w:r>
          </w:p>
          <w:p>
            <w:pPr>
              <w:pStyle w:val="null3"/>
              <w:ind w:firstLine="420"/>
              <w:jc w:val="both"/>
            </w:pPr>
            <w:r>
              <w:rPr>
                <w:rFonts w:ascii="仿宋_GB2312" w:hAnsi="仿宋_GB2312" w:cs="仿宋_GB2312" w:eastAsia="仿宋_GB2312"/>
                <w:sz w:val="21"/>
              </w:rPr>
              <w:t>表一</w:t>
            </w:r>
          </w:p>
          <w:tbl>
            <w:tblPr>
              <w:tblBorders>
                <w:top w:val="none" w:color="000000" w:sz="4"/>
                <w:left w:val="none" w:color="000000" w:sz="4"/>
                <w:bottom w:val="none" w:color="000000" w:sz="4"/>
                <w:right w:val="none" w:color="000000" w:sz="4"/>
                <w:insideH w:val="none"/>
                <w:insideV w:val="none"/>
              </w:tblBorders>
            </w:tblPr>
            <w:tblGrid>
              <w:gridCol w:w="151"/>
              <w:gridCol w:w="415"/>
              <w:gridCol w:w="341"/>
              <w:gridCol w:w="289"/>
              <w:gridCol w:w="255"/>
              <w:gridCol w:w="255"/>
              <w:gridCol w:w="250"/>
              <w:gridCol w:w="242"/>
              <w:gridCol w:w="333"/>
            </w:tblGrid>
            <w:tr>
              <w:tc>
                <w:tcPr>
                  <w:tcW w:type="dxa" w:w="2531"/>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人工单价汇总表</w:t>
                  </w:r>
                </w:p>
              </w:tc>
            </w:tr>
            <w:tr>
              <w:tc>
                <w:tcPr>
                  <w:tcW w:type="dxa" w:w="2531"/>
                  <w:gridSpan w:val="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单位：元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工程名称</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p>
              </w:tc>
              <w:tc>
                <w:tcPr>
                  <w:tcW w:type="dxa" w:w="133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中</w:t>
                  </w:r>
                </w:p>
              </w:tc>
            </w:tr>
            <w:tr>
              <w:tc>
                <w:tcPr>
                  <w:tcW w:type="dxa" w:w="151"/>
                  <w:vMerge/>
                  <w:tcBorders>
                    <w:top w:val="non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289"/>
                  <w:vMerge/>
                  <w:tcBorders>
                    <w:top w:val="singl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直接费</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间接费</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利润</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价差</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税金</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计日工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土石方人工费（普工）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土石方人工费（技工）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95.76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78.9375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安装工程人工费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142.27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79.305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金属结构人工除锈喷漆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r>
          </w:tbl>
          <w:p>
            <w:pPr>
              <w:pStyle w:val="null3"/>
              <w:jc w:val="both"/>
            </w:pPr>
            <w:r>
              <w:rPr>
                <w:rFonts w:ascii="仿宋_GB2312" w:hAnsi="仿宋_GB2312" w:cs="仿宋_GB2312" w:eastAsia="仿宋_GB2312"/>
                <w:sz w:val="21"/>
              </w:rPr>
              <w:t>表二：</w:t>
            </w:r>
          </w:p>
          <w:tbl>
            <w:tblPr>
              <w:tblBorders>
                <w:top w:val="none" w:color="000000" w:sz="4"/>
                <w:left w:val="none" w:color="000000" w:sz="4"/>
                <w:bottom w:val="none" w:color="000000" w:sz="4"/>
                <w:right w:val="none" w:color="000000" w:sz="4"/>
                <w:insideH w:val="none"/>
                <w:insideV w:val="none"/>
              </w:tblBorders>
            </w:tblPr>
            <w:tblGrid>
              <w:gridCol w:w="140"/>
              <w:gridCol w:w="148"/>
              <w:gridCol w:w="127"/>
              <w:gridCol w:w="135"/>
              <w:gridCol w:w="199"/>
              <w:gridCol w:w="165"/>
              <w:gridCol w:w="127"/>
              <w:gridCol w:w="186"/>
              <w:gridCol w:w="195"/>
              <w:gridCol w:w="182"/>
              <w:gridCol w:w="203"/>
              <w:gridCol w:w="199"/>
              <w:gridCol w:w="135"/>
              <w:gridCol w:w="182"/>
              <w:gridCol w:w="195"/>
            </w:tblGrid>
            <w:tr>
              <w:tc>
                <w:tcPr>
                  <w:tcW w:type="dxa" w:w="2518"/>
                  <w:gridSpan w:val="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主要材料预算价格计算表</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名称及规格</w:t>
                  </w:r>
                </w:p>
              </w:tc>
              <w:tc>
                <w:tcPr>
                  <w:tcW w:type="dxa" w:w="1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原价依据</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价格</w:t>
                  </w:r>
                </w:p>
              </w:tc>
              <w:tc>
                <w:tcPr>
                  <w:tcW w:type="dxa" w:w="1392"/>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中（金额元）</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陕水预（</w:t>
                  </w:r>
                  <w:r>
                    <w:rPr>
                      <w:rFonts w:ascii="仿宋_GB2312" w:hAnsi="仿宋_GB2312" w:cs="仿宋_GB2312" w:eastAsia="仿宋_GB2312"/>
                      <w:sz w:val="21"/>
                      <w:color w:val="000000"/>
                    </w:rPr>
                    <w:t>2017）规定价</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价差</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（调查）</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包装费</w:t>
                  </w:r>
                </w:p>
              </w:tc>
              <w:tc>
                <w:tcPr>
                  <w:tcW w:type="dxa" w:w="56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运杂费</w:t>
                  </w:r>
                </w:p>
              </w:tc>
              <w:tc>
                <w:tcPr>
                  <w:tcW w:type="dxa" w:w="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运到工地仓库价格</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采购及保管费（</w:t>
                  </w:r>
                  <w:r>
                    <w:rPr>
                      <w:rFonts w:ascii="仿宋_GB2312" w:hAnsi="仿宋_GB2312" w:cs="仿宋_GB2312" w:eastAsia="仿宋_GB2312"/>
                      <w:sz w:val="21"/>
                      <w:color w:val="000000"/>
                    </w:rPr>
                    <w:t>3%）</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运输保险费</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单位运费（元）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单位毛重（吨）</w:t>
                  </w:r>
                </w:p>
              </w:tc>
              <w:tc>
                <w:tcPr>
                  <w:tcW w:type="dxa" w:w="203"/>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136.52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铅丝</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5524.05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5339.81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5363.16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160.89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石渣</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183.27</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C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113.27</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199.91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129.91</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156.27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511.83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486.73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251.83</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板枋材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2106.86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2035.40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2045.50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606.86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粘土</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kw.h</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煤</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商品砼</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草皮</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表三：</w:t>
            </w:r>
          </w:p>
          <w:tbl>
            <w:tblPr>
              <w:tblBorders>
                <w:top w:val="none" w:color="000000" w:sz="4"/>
                <w:left w:val="none" w:color="000000" w:sz="4"/>
                <w:bottom w:val="none" w:color="000000" w:sz="4"/>
                <w:right w:val="none" w:color="000000" w:sz="4"/>
                <w:insideH w:val="none"/>
                <w:insideV w:val="none"/>
              </w:tblBorders>
            </w:tblPr>
            <w:tblGrid>
              <w:gridCol w:w="217"/>
              <w:gridCol w:w="789"/>
              <w:gridCol w:w="401"/>
              <w:gridCol w:w="559"/>
              <w:gridCol w:w="580"/>
            </w:tblGrid>
            <w:tr>
              <w:tc>
                <w:tcPr>
                  <w:tcW w:type="dxa" w:w="254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施工机械台班费汇总表</w:t>
                  </w:r>
                </w:p>
              </w:tc>
            </w:tr>
            <w:tr>
              <w:tc>
                <w:tcPr>
                  <w:tcW w:type="dxa" w:w="254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单位：元</w:t>
                  </w:r>
                  <w:r>
                    <w:rPr>
                      <w:rFonts w:ascii="仿宋_GB2312" w:hAnsi="仿宋_GB2312" w:cs="仿宋_GB2312" w:eastAsia="仿宋_GB2312"/>
                      <w:sz w:val="21"/>
                      <w:color w:val="000000"/>
                    </w:rPr>
                    <w:t>/台班</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7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机械名称及规格</w:t>
                  </w:r>
                </w:p>
              </w:tc>
              <w:tc>
                <w:tcPr>
                  <w:tcW w:type="dxa" w:w="4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台班费</w:t>
                  </w:r>
                </w:p>
              </w:tc>
              <w:tc>
                <w:tcPr>
                  <w:tcW w:type="dxa" w:w="11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单价（元）</w:t>
                  </w:r>
                </w:p>
              </w:tc>
            </w:tr>
            <w:tr>
              <w:tc>
                <w:tcPr>
                  <w:tcW w:type="dxa" w:w="217"/>
                  <w:vMerge/>
                  <w:tcBorders>
                    <w:top w:val="none" w:color="000000" w:sz="4"/>
                    <w:left w:val="single" w:color="000000" w:sz="4"/>
                    <w:bottom w:val="single" w:color="000000" w:sz="4"/>
                    <w:right w:val="single" w:color="000000" w:sz="4"/>
                  </w:tcBorders>
                </w:tcPr>
                <w:p/>
              </w:tc>
              <w:tc>
                <w:tcPr>
                  <w:tcW w:type="dxa" w:w="789"/>
                  <w:vMerge/>
                  <w:tcBorders>
                    <w:top w:val="single" w:color="000000" w:sz="4"/>
                    <w:left w:val="none" w:color="000000" w:sz="4"/>
                    <w:bottom w:val="single" w:color="000000" w:sz="4"/>
                    <w:right w:val="single" w:color="000000" w:sz="4"/>
                  </w:tcBorders>
                </w:tcPr>
                <w:p/>
              </w:tc>
              <w:tc>
                <w:tcPr>
                  <w:tcW w:type="dxa" w:w="401"/>
                  <w:vMerge/>
                  <w:tcBorders>
                    <w:top w:val="single" w:color="000000" w:sz="4"/>
                    <w:left w:val="non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一类费用</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二类费用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挖掘机液压</w:t>
                  </w:r>
                  <w:r>
                    <w:rPr>
                      <w:rFonts w:ascii="仿宋_GB2312" w:hAnsi="仿宋_GB2312" w:cs="仿宋_GB2312" w:eastAsia="仿宋_GB2312"/>
                      <w:sz w:val="21"/>
                      <w:color w:val="000000"/>
                    </w:rPr>
                    <w:t>1.0m</w:t>
                  </w:r>
                  <w:r>
                    <w:rPr>
                      <w:rFonts w:ascii="仿宋_GB2312" w:hAnsi="仿宋_GB2312" w:cs="仿宋_GB2312" w:eastAsia="仿宋_GB2312"/>
                      <w:sz w:val="21"/>
                      <w:color w:val="000000"/>
                    </w:rPr>
                    <w:t>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743.63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355.73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387.90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推土机</w:t>
                  </w:r>
                  <w:r>
                    <w:rPr>
                      <w:rFonts w:ascii="仿宋_GB2312" w:hAnsi="仿宋_GB2312" w:cs="仿宋_GB2312" w:eastAsia="仿宋_GB2312"/>
                      <w:sz w:val="21"/>
                      <w:color w:val="000000"/>
                    </w:rPr>
                    <w:t>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387.68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推土机</w:t>
                  </w:r>
                  <w:r>
                    <w:rPr>
                      <w:rFonts w:ascii="仿宋_GB2312" w:hAnsi="仿宋_GB2312" w:cs="仿宋_GB2312" w:eastAsia="仿宋_GB2312"/>
                      <w:sz w:val="21"/>
                      <w:color w:val="000000"/>
                    </w:rPr>
                    <w:t>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509.56</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194.86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自卸汽车</w:t>
                  </w:r>
                  <w:r>
                    <w:rPr>
                      <w:rFonts w:ascii="仿宋_GB2312" w:hAnsi="仿宋_GB2312" w:cs="仿宋_GB2312" w:eastAsia="仿宋_GB2312"/>
                      <w:sz w:val="21"/>
                      <w:color w:val="000000"/>
                    </w:rPr>
                    <w:t>5t（柴油型）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自卸汽车</w:t>
                  </w:r>
                  <w:r>
                    <w:rPr>
                      <w:rFonts w:ascii="仿宋_GB2312" w:hAnsi="仿宋_GB2312" w:cs="仿宋_GB2312" w:eastAsia="仿宋_GB2312"/>
                      <w:sz w:val="21"/>
                      <w:color w:val="000000"/>
                    </w:rPr>
                    <w:t>8t（柴油型）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247.90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砼搅拌机</w:t>
                  </w:r>
                  <w:r>
                    <w:rPr>
                      <w:rFonts w:ascii="仿宋_GB2312" w:hAnsi="仿宋_GB2312" w:cs="仿宋_GB2312" w:eastAsia="仿宋_GB2312"/>
                      <w:sz w:val="21"/>
                      <w:color w:val="000000"/>
                    </w:rPr>
                    <w:t>0.4</w:t>
                  </w:r>
                  <w:r>
                    <w:rPr>
                      <w:rFonts w:ascii="仿宋_GB2312" w:hAnsi="仿宋_GB2312" w:cs="仿宋_GB2312" w:eastAsia="仿宋_GB2312"/>
                      <w:sz w:val="21"/>
                      <w:color w:val="000000"/>
                    </w:rPr>
                    <w:t>m³</w:t>
                  </w:r>
                  <w:r>
                    <w:rPr>
                      <w:rFonts w:ascii="仿宋_GB2312" w:hAnsi="仿宋_GB2312" w:cs="仿宋_GB2312" w:eastAsia="仿宋_GB2312"/>
                      <w:sz w:val="21"/>
                      <w:color w:val="000000"/>
                    </w:rPr>
                    <w:t>560L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235.22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179.77</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砼搅拌机</w:t>
                  </w:r>
                  <w:r>
                    <w:rPr>
                      <w:rFonts w:ascii="仿宋_GB2312" w:hAnsi="仿宋_GB2312" w:cs="仿宋_GB2312" w:eastAsia="仿宋_GB2312"/>
                      <w:sz w:val="21"/>
                      <w:color w:val="000000"/>
                    </w:rPr>
                    <w:t>0.25</w:t>
                  </w:r>
                  <w:r>
                    <w:rPr>
                      <w:rFonts w:ascii="仿宋_GB2312" w:hAnsi="仿宋_GB2312" w:cs="仿宋_GB2312" w:eastAsia="仿宋_GB2312"/>
                      <w:sz w:val="21"/>
                      <w:color w:val="000000"/>
                    </w:rPr>
                    <w:t>m³</w:t>
                  </w:r>
                  <w:r>
                    <w:rPr>
                      <w:rFonts w:ascii="仿宋_GB2312" w:hAnsi="仿宋_GB2312" w:cs="仿宋_GB2312" w:eastAsia="仿宋_GB2312"/>
                      <w:sz w:val="21"/>
                      <w:color w:val="000000"/>
                    </w:rPr>
                    <w:t>400L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110.78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92.55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载重汽车</w:t>
                  </w:r>
                  <w:r>
                    <w:rPr>
                      <w:rFonts w:ascii="仿宋_GB2312" w:hAnsi="仿宋_GB2312" w:cs="仿宋_GB2312" w:eastAsia="仿宋_GB2312"/>
                      <w:sz w:val="21"/>
                      <w:color w:val="000000"/>
                    </w:rPr>
                    <w:t>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285.32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95.87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189.45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插入式振捣器</w:t>
                  </w:r>
                  <w:r>
                    <w:rPr>
                      <w:rFonts w:ascii="仿宋_GB2312" w:hAnsi="仿宋_GB2312" w:cs="仿宋_GB2312" w:eastAsia="仿宋_GB2312"/>
                      <w:sz w:val="21"/>
                      <w:color w:val="000000"/>
                    </w:rPr>
                    <w:t>2.2kw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10T塔式起重机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653.49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251.21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蛙式打夯机</w:t>
                  </w:r>
                  <w:r>
                    <w:rPr>
                      <w:rFonts w:ascii="仿宋_GB2312" w:hAnsi="仿宋_GB2312" w:cs="仿宋_GB2312" w:eastAsia="仿宋_GB2312"/>
                      <w:sz w:val="21"/>
                      <w:color w:val="000000"/>
                    </w:rPr>
                    <w:t>2.8kw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r>
                    <w:rPr>
                      <w:rFonts w:ascii="仿宋_GB2312" w:hAnsi="仿宋_GB2312" w:cs="仿宋_GB2312" w:eastAsia="仿宋_GB2312"/>
                      <w:sz w:val="21"/>
                      <w:color w:val="000000"/>
                    </w:rPr>
                    <w:t>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445.95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121.35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324.60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r>
                    <w:rPr>
                      <w:rFonts w:ascii="仿宋_GB2312" w:hAnsi="仿宋_GB2312" w:cs="仿宋_GB2312" w:eastAsia="仿宋_GB2312"/>
                      <w:sz w:val="21"/>
                      <w:color w:val="000000"/>
                    </w:rPr>
                    <w:t>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8-10t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290.30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6-8t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12-15t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325.71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71.91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液压压路机</w:t>
                  </w:r>
                  <w:r>
                    <w:rPr>
                      <w:rFonts w:ascii="仿宋_GB2312" w:hAnsi="仿宋_GB2312" w:cs="仿宋_GB2312" w:eastAsia="仿宋_GB2312"/>
                      <w:sz w:val="21"/>
                      <w:color w:val="000000"/>
                    </w:rPr>
                    <w:t>10-12t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羊角碾</w:t>
                  </w:r>
                  <w:r>
                    <w:rPr>
                      <w:rFonts w:ascii="仿宋_GB2312" w:hAnsi="仿宋_GB2312" w:cs="仿宋_GB2312" w:eastAsia="仿宋_GB2312"/>
                      <w:sz w:val="21"/>
                      <w:color w:val="000000"/>
                    </w:rPr>
                    <w:t>8-12t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羊角碾</w:t>
                  </w:r>
                  <w:r>
                    <w:rPr>
                      <w:rFonts w:ascii="仿宋_GB2312" w:hAnsi="仿宋_GB2312" w:cs="仿宋_GB2312" w:eastAsia="仿宋_GB2312"/>
                      <w:sz w:val="21"/>
                      <w:color w:val="000000"/>
                    </w:rPr>
                    <w:t>5-7t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刨毛机（组班）</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416.31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汽车起重机</w:t>
                  </w:r>
                  <w:r>
                    <w:rPr>
                      <w:rFonts w:ascii="仿宋_GB2312" w:hAnsi="仿宋_GB2312" w:cs="仿宋_GB2312" w:eastAsia="仿宋_GB2312"/>
                      <w:sz w:val="21"/>
                      <w:color w:val="000000"/>
                    </w:rPr>
                    <w:t>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376.19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洒水汽车</w:t>
                  </w:r>
                  <w:r>
                    <w:rPr>
                      <w:rFonts w:ascii="仿宋_GB2312" w:hAnsi="仿宋_GB2312" w:cs="仿宋_GB2312" w:eastAsia="仿宋_GB2312"/>
                      <w:sz w:val="21"/>
                      <w:color w:val="000000"/>
                    </w:rPr>
                    <w:t>4000L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282.84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电焊机交流</w:t>
                  </w:r>
                  <w:r>
                    <w:rPr>
                      <w:rFonts w:ascii="仿宋_GB2312" w:hAnsi="仿宋_GB2312" w:cs="仿宋_GB2312" w:eastAsia="仿宋_GB2312"/>
                      <w:sz w:val="21"/>
                      <w:color w:val="000000"/>
                    </w:rPr>
                    <w:t>20-25KVA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自行式平地机</w:t>
                  </w:r>
                  <w:r>
                    <w:rPr>
                      <w:rFonts w:ascii="仿宋_GB2312" w:hAnsi="仿宋_GB2312" w:cs="仿宋_GB2312" w:eastAsia="仿宋_GB2312"/>
                      <w:sz w:val="21"/>
                      <w:color w:val="000000"/>
                    </w:rPr>
                    <w:t>135kw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868.73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胶轮车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装载机</w:t>
                  </w:r>
                  <w:r>
                    <w:rPr>
                      <w:rFonts w:ascii="仿宋_GB2312" w:hAnsi="仿宋_GB2312" w:cs="仿宋_GB2312" w:eastAsia="仿宋_GB2312"/>
                      <w:sz w:val="21"/>
                      <w:color w:val="000000"/>
                    </w:rPr>
                    <w:t>3-3.3</w:t>
                  </w:r>
                  <w:r>
                    <w:rPr>
                      <w:rFonts w:ascii="仿宋_GB2312" w:hAnsi="仿宋_GB2312" w:cs="仿宋_GB2312" w:eastAsia="仿宋_GB2312"/>
                      <w:sz w:val="21"/>
                      <w:color w:val="000000"/>
                    </w:rPr>
                    <w:t>m³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465.68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沥青洒布车</w:t>
                  </w:r>
                  <w:r>
                    <w:rPr>
                      <w:rFonts w:ascii="仿宋_GB2312" w:hAnsi="仿宋_GB2312" w:cs="仿宋_GB2312" w:eastAsia="仿宋_GB2312"/>
                      <w:sz w:val="21"/>
                      <w:color w:val="000000"/>
                    </w:rPr>
                    <w:t>3500L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262.33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88.63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三轮喷药车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139.47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水罐车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482.92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269.62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197.69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196.10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背负式割草机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106.10</w:t>
                  </w:r>
                </w:p>
              </w:tc>
            </w:tr>
          </w:tbl>
          <w:p>
            <w:pPr>
              <w:pStyle w:val="null3"/>
              <w:jc w:val="both"/>
            </w:pPr>
            <w:r>
              <w:rPr>
                <w:rFonts w:ascii="仿宋_GB2312" w:hAnsi="仿宋_GB2312" w:cs="仿宋_GB2312" w:eastAsia="仿宋_GB2312"/>
                <w:sz w:val="21"/>
              </w:rPr>
              <w:t>表四：</w:t>
            </w:r>
          </w:p>
          <w:tbl>
            <w:tblPr>
              <w:tblInd w:type="dxa" w:w="90"/>
              <w:tblBorders>
                <w:top w:val="none" w:color="000000" w:sz="4"/>
                <w:left w:val="none" w:color="000000" w:sz="4"/>
                <w:bottom w:val="none" w:color="000000" w:sz="4"/>
                <w:right w:val="none" w:color="000000" w:sz="4"/>
                <w:insideH w:val="none"/>
                <w:insideV w:val="none"/>
              </w:tblBorders>
            </w:tblPr>
            <w:tblGrid>
              <w:gridCol w:w="146"/>
              <w:gridCol w:w="116"/>
              <w:gridCol w:w="125"/>
              <w:gridCol w:w="146"/>
              <w:gridCol w:w="185"/>
              <w:gridCol w:w="103"/>
              <w:gridCol w:w="190"/>
              <w:gridCol w:w="146"/>
              <w:gridCol w:w="103"/>
              <w:gridCol w:w="185"/>
              <w:gridCol w:w="146"/>
              <w:gridCol w:w="103"/>
              <w:gridCol w:w="185"/>
              <w:gridCol w:w="168"/>
              <w:gridCol w:w="103"/>
              <w:gridCol w:w="159"/>
              <w:gridCol w:w="190"/>
            </w:tblGrid>
            <w:tr>
              <w:tc>
                <w:tcPr>
                  <w:tcW w:type="dxa" w:w="2499"/>
                  <w:gridSpan w:val="1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水泥砂浆材料单价计算表</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砂浆标号</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水泥标号</w:t>
                  </w:r>
                </w:p>
              </w:tc>
              <w:tc>
                <w:tcPr>
                  <w:tcW w:type="dxa" w:w="1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级配</w:t>
                  </w:r>
                </w:p>
              </w:tc>
              <w:tc>
                <w:tcPr>
                  <w:tcW w:type="dxa" w:w="1776"/>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预算量</w:t>
                  </w:r>
                  <w:r>
                    <w:rPr>
                      <w:rFonts w:ascii="仿宋_GB2312" w:hAnsi="仿宋_GB2312" w:cs="仿宋_GB2312" w:eastAsia="仿宋_GB2312"/>
                      <w:sz w:val="21"/>
                      <w:color w:val="000000"/>
                    </w:rPr>
                    <w:t>/预算价</w:t>
                  </w:r>
                </w:p>
              </w:tc>
              <w:tc>
                <w:tcPr>
                  <w:tcW w:type="dxa" w:w="1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4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w:t>
                  </w:r>
                  <w:r>
                    <w:rPr>
                      <w:rFonts w:ascii="仿宋_GB2312" w:hAnsi="仿宋_GB2312" w:cs="仿宋_GB2312" w:eastAsia="仿宋_GB2312"/>
                      <w:sz w:val="21"/>
                      <w:color w:val="000000"/>
                    </w:rPr>
                    <w:t>kg)</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c>
                <w:tcPr>
                  <w:tcW w:type="dxa" w:w="43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碎石（</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c>
                <w:tcPr>
                  <w:tcW w:type="dxa" w:w="43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28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0.51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/kg</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160.95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199.91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c>
                <w:tcPr>
                  <w:tcW w:type="dxa" w:w="271"/>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1.00</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砌筑砂浆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bscript"/>
                    </w:rPr>
                    <w:t>7.5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261.00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133.59</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1.11</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178.66</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0.157</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bscript"/>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410.00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209.85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1.08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173.83</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0.270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383.95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混凝土</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w:t>
                  </w:r>
                  <w:r>
                    <w:rPr>
                      <w:rFonts w:ascii="仿宋_GB2312" w:hAnsi="仿宋_GB2312" w:cs="仿宋_GB2312" w:eastAsia="仿宋_GB2312"/>
                      <w:sz w:val="21"/>
                      <w:color w:val="000000"/>
                      <w:vertAlign w:val="subscript"/>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370.89</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189.83</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0.58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93.35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0.74</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147.93</w:t>
                  </w: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0.20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431.31</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3）暂估价、预备费项目要求：</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投标按照暂估价、预备费总价进行填报；</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工程计量、计价、结算按照以上人工、材料、机械单价确认；</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按照省颁水利定额及投标税金、利润分析确认工程量单价（省颁水利定额无相应子目可参照部颁水利定额或其他行业定额）。</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标的名称：渭河城市段维修养护项目（采购包2）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一、渭河城市段维修养护项目采购包</w:t>
            </w:r>
            <w:r>
              <w:rPr>
                <w:rFonts w:ascii="仿宋_GB2312" w:hAnsi="仿宋_GB2312" w:cs="仿宋_GB2312" w:eastAsia="仿宋_GB2312"/>
                <w:sz w:val="20"/>
              </w:rPr>
              <w:t>2维修养护范围</w:t>
            </w:r>
          </w:p>
          <w:p>
            <w:pPr>
              <w:pStyle w:val="null3"/>
              <w:ind w:firstLine="400"/>
              <w:jc w:val="both"/>
            </w:pPr>
            <w:r>
              <w:rPr>
                <w:rFonts w:ascii="仿宋_GB2312" w:hAnsi="仿宋_GB2312" w:cs="仿宋_GB2312" w:eastAsia="仿宋_GB2312"/>
              </w:rPr>
              <w:t>主要包括绿道保洁、垃圾消纳及化粪池清理、绿道日常运行管理、渭河城市段堤防主体工程维修养护、渭河城市段堤南</w:t>
            </w:r>
            <w:r>
              <w:rPr>
                <w:rFonts w:ascii="仿宋_GB2312" w:hAnsi="仿宋_GB2312" w:cs="仿宋_GB2312" w:eastAsia="仿宋_GB2312"/>
              </w:rPr>
              <w:t>200m工程维修养护、渭河城市段滩区工程维修养护、供电系统维修养护、灌溉系统维修养护、景区运行管理等，</w:t>
            </w:r>
            <w:r>
              <w:rPr>
                <w:rFonts w:ascii="仿宋_GB2312" w:hAnsi="仿宋_GB2312" w:cs="仿宋_GB2312" w:eastAsia="仿宋_GB2312"/>
              </w:rPr>
              <w:t>具体内容详见养护清单。</w:t>
            </w:r>
          </w:p>
          <w:p>
            <w:pPr>
              <w:pStyle w:val="null3"/>
              <w:ind w:firstLine="400"/>
              <w:jc w:val="both"/>
            </w:pPr>
            <w:r>
              <w:rPr>
                <w:rFonts w:ascii="仿宋_GB2312" w:hAnsi="仿宋_GB2312" w:cs="仿宋_GB2312" w:eastAsia="仿宋_GB2312"/>
                <w:sz w:val="20"/>
              </w:rPr>
              <w:t>二、养护清单</w:t>
            </w:r>
          </w:p>
          <w:tbl>
            <w:tblPr>
              <w:tblBorders>
                <w:top w:val="none" w:color="000000" w:sz="4"/>
                <w:left w:val="none" w:color="000000" w:sz="4"/>
                <w:bottom w:val="none" w:color="000000" w:sz="4"/>
                <w:right w:val="none" w:color="000000" w:sz="4"/>
                <w:insideH w:val="none"/>
                <w:insideV w:val="none"/>
              </w:tblBorders>
            </w:tblPr>
            <w:tblGrid>
              <w:gridCol w:w="313"/>
              <w:gridCol w:w="394"/>
              <w:gridCol w:w="332"/>
              <w:gridCol w:w="313"/>
              <w:gridCol w:w="332"/>
              <w:gridCol w:w="626"/>
              <w:gridCol w:w="236"/>
            </w:tblGrid>
            <w:tr>
              <w:tc>
                <w:tcPr>
                  <w:tcW w:type="dxa" w:w="2310"/>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渭河城市段维修养护项目采购包</w:t>
                  </w:r>
                  <w:r>
                    <w:rPr>
                      <w:rFonts w:ascii="仿宋_GB2312" w:hAnsi="仿宋_GB2312" w:cs="仿宋_GB2312" w:eastAsia="仿宋_GB2312"/>
                      <w:sz w:val="20"/>
                      <w:b/>
                    </w:rPr>
                    <w:t>2养护清单</w:t>
                  </w:r>
                </w:p>
              </w:tc>
              <w:tc>
                <w:tcPr>
                  <w:tcW w:type="dxa" w:w="236"/>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项目内容</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养护期限（月）</w:t>
                  </w:r>
                </w:p>
              </w:tc>
              <w:tc>
                <w:tcPr>
                  <w:tcW w:type="dxa" w:w="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w:t>
                  </w:r>
                  <w:r>
                    <w:rPr>
                      <w:rFonts w:ascii="仿宋_GB2312" w:hAnsi="仿宋_GB2312" w:cs="仿宋_GB2312" w:eastAsia="仿宋_GB2312"/>
                      <w:sz w:val="20"/>
                    </w:rPr>
                    <w:t>注</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三河一山绿道维修养护项目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养护期限为</w:t>
                  </w:r>
                  <w:r>
                    <w:rPr>
                      <w:rFonts w:ascii="仿宋_GB2312" w:hAnsi="仿宋_GB2312" w:cs="仿宋_GB2312" w:eastAsia="仿宋_GB2312"/>
                      <w:sz w:val="20"/>
                    </w:rPr>
                    <w:t>2026年1月1日-2026年6月30日，共计6个月。</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绿道保洁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绿道及保洁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135058.1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对渭河城市段骑行道、步行道</w:t>
                  </w:r>
                  <w:r>
                    <w:rPr>
                      <w:rFonts w:ascii="仿宋_GB2312" w:hAnsi="仿宋_GB2312" w:cs="仿宋_GB2312" w:eastAsia="仿宋_GB2312"/>
                      <w:sz w:val="20"/>
                    </w:rPr>
                    <w:t>、</w:t>
                  </w:r>
                  <w:r>
                    <w:rPr>
                      <w:rFonts w:ascii="仿宋_GB2312" w:hAnsi="仿宋_GB2312" w:cs="仿宋_GB2312" w:eastAsia="仿宋_GB2312"/>
                      <w:sz w:val="20"/>
                    </w:rPr>
                    <w:t>广场及公共区域</w:t>
                  </w:r>
                  <w:r>
                    <w:rPr>
                      <w:rFonts w:ascii="仿宋_GB2312" w:hAnsi="仿宋_GB2312" w:cs="仿宋_GB2312" w:eastAsia="仿宋_GB2312"/>
                      <w:sz w:val="20"/>
                    </w:rPr>
                    <w:t>等</w:t>
                  </w:r>
                  <w:r>
                    <w:rPr>
                      <w:rFonts w:ascii="仿宋_GB2312" w:hAnsi="仿宋_GB2312" w:cs="仿宋_GB2312" w:eastAsia="仿宋_GB2312"/>
                      <w:sz w:val="20"/>
                    </w:rPr>
                    <w:t>进行保洁。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驿站保洁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对绿道沿线</w:t>
                  </w:r>
                  <w:r>
                    <w:rPr>
                      <w:rFonts w:ascii="仿宋_GB2312" w:hAnsi="仿宋_GB2312" w:cs="仿宋_GB2312" w:eastAsia="仿宋_GB2312"/>
                      <w:sz w:val="20"/>
                    </w:rPr>
                    <w:t>11</w:t>
                  </w:r>
                  <w:r>
                    <w:rPr>
                      <w:rFonts w:ascii="仿宋_GB2312" w:hAnsi="仿宋_GB2312" w:cs="仿宋_GB2312" w:eastAsia="仿宋_GB2312"/>
                      <w:sz w:val="20"/>
                    </w:rPr>
                    <w:t>处驿站公共区域、卫生间等进行保洁。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垃圾消纳及化粪池清理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垃圾消纳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207.09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对渭河城市段绿道沿线垃圾进行清理及消纳。</w:t>
                  </w:r>
                  <w:r>
                    <w:rPr>
                      <w:rFonts w:ascii="仿宋_GB2312" w:hAnsi="仿宋_GB2312" w:cs="仿宋_GB2312" w:eastAsia="仿宋_GB2312"/>
                      <w:sz w:val="20"/>
                    </w:rPr>
                    <w:t>（漕运明渠至灞渭桥）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化粪池清理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6544.8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对绿道沿线</w:t>
                  </w:r>
                  <w:r>
                    <w:rPr>
                      <w:rFonts w:ascii="仿宋_GB2312" w:hAnsi="仿宋_GB2312" w:cs="仿宋_GB2312" w:eastAsia="仿宋_GB2312"/>
                      <w:sz w:val="20"/>
                    </w:rPr>
                    <w:t>11</w:t>
                  </w:r>
                  <w:r>
                    <w:rPr>
                      <w:rFonts w:ascii="仿宋_GB2312" w:hAnsi="仿宋_GB2312" w:cs="仿宋_GB2312" w:eastAsia="仿宋_GB2312"/>
                      <w:sz w:val="20"/>
                    </w:rPr>
                    <w:t>处驿站化粪池进行日常清理。</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绿道日常运行管理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安保巡查</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安保巡查人员</w:t>
                  </w:r>
                  <w:r>
                    <w:rPr>
                      <w:rFonts w:ascii="仿宋_GB2312" w:hAnsi="仿宋_GB2312" w:cs="仿宋_GB2312" w:eastAsia="仿宋_GB2312"/>
                      <w:sz w:val="20"/>
                    </w:rPr>
                    <w:t>11名，对绿道及驿站进行安保巡查。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游服人员</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聘用二级驿站游服人员</w:t>
                  </w:r>
                  <w:r>
                    <w:rPr>
                      <w:rFonts w:ascii="仿宋_GB2312" w:hAnsi="仿宋_GB2312" w:cs="仿宋_GB2312" w:eastAsia="仿宋_GB2312"/>
                      <w:sz w:val="20"/>
                    </w:rPr>
                    <w:t>10名进行公益服务。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净化设备运行费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对绿道沿线</w:t>
                  </w:r>
                  <w:r>
                    <w:rPr>
                      <w:rFonts w:ascii="仿宋_GB2312" w:hAnsi="仿宋_GB2312" w:cs="仿宋_GB2312" w:eastAsia="仿宋_GB2312"/>
                      <w:sz w:val="20"/>
                    </w:rPr>
                    <w:t>11</w:t>
                  </w:r>
                  <w:r>
                    <w:rPr>
                      <w:rFonts w:ascii="仿宋_GB2312" w:hAnsi="仿宋_GB2312" w:cs="仿宋_GB2312" w:eastAsia="仿宋_GB2312"/>
                      <w:sz w:val="20"/>
                    </w:rPr>
                    <w:t>处驿站水净化设备进行运行维护。此项为暂列金，按</w:t>
                  </w:r>
                  <w:r>
                    <w:rPr>
                      <w:rFonts w:ascii="仿宋_GB2312" w:hAnsi="仿宋_GB2312" w:cs="仿宋_GB2312" w:eastAsia="仿宋_GB2312"/>
                      <w:sz w:val="20"/>
                    </w:rPr>
                    <w:t>82600元填报。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照明灌溉用电电费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保证渭河绿道驿站、设施用电等。此项为暂列金，按</w:t>
                  </w:r>
                  <w:r>
                    <w:rPr>
                      <w:rFonts w:ascii="仿宋_GB2312" w:hAnsi="仿宋_GB2312" w:cs="仿宋_GB2312" w:eastAsia="仿宋_GB2312"/>
                      <w:sz w:val="20"/>
                    </w:rPr>
                    <w:t>201500元填报。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预备费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用于零星设施维修及应急、不可预见项目的实施等，按直接费用</w:t>
                  </w:r>
                  <w:r>
                    <w:rPr>
                      <w:rFonts w:ascii="仿宋_GB2312" w:hAnsi="仿宋_GB2312" w:cs="仿宋_GB2312" w:eastAsia="仿宋_GB2312"/>
                      <w:sz w:val="20"/>
                    </w:rPr>
                    <w:t>10%考虑。</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渭河城市段维修养护项目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养护期限为</w:t>
                  </w:r>
                  <w:r>
                    <w:rPr>
                      <w:rFonts w:ascii="仿宋_GB2312" w:hAnsi="仿宋_GB2312" w:cs="仿宋_GB2312" w:eastAsia="仿宋_GB2312"/>
                      <w:sz w:val="20"/>
                    </w:rPr>
                    <w:t>2025年11月1日-2026年6月30日，共计8个月。</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渭河城市段堤防主体工程维修养护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堤防主体工程日常保洁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堤顶道路保洁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127710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养护保洁</w:t>
                  </w:r>
                  <w:r>
                    <w:rPr>
                      <w:rFonts w:ascii="仿宋_GB2312" w:hAnsi="仿宋_GB2312" w:cs="仿宋_GB2312" w:eastAsia="仿宋_GB2312"/>
                      <w:sz w:val="20"/>
                    </w:rPr>
                    <w:t>8.8</w:t>
                  </w:r>
                  <w:r>
                    <w:rPr>
                      <w:rFonts w:ascii="仿宋_GB2312" w:hAnsi="仿宋_GB2312" w:cs="仿宋_GB2312" w:eastAsia="仿宋_GB2312"/>
                      <w:sz w:val="20"/>
                    </w:rPr>
                    <w:t>m(堤顶道路</w:t>
                  </w:r>
                  <w:r>
                    <w:rPr>
                      <w:rFonts w:ascii="仿宋_GB2312" w:hAnsi="仿宋_GB2312" w:cs="仿宋_GB2312" w:eastAsia="仿宋_GB2312"/>
                      <w:sz w:val="20"/>
                    </w:rPr>
                    <w:t>7.436</w:t>
                  </w:r>
                  <w:r>
                    <w:rPr>
                      <w:rFonts w:ascii="仿宋_GB2312" w:hAnsi="仿宋_GB2312" w:cs="仿宋_GB2312" w:eastAsia="仿宋_GB2312"/>
                      <w:sz w:val="20"/>
                    </w:rPr>
                    <w:t>km，灞渭桥1.288km）车行道、包括清扫、洒水、捡拾垃圾。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堤坡除草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285063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14+700</w:t>
                  </w:r>
                  <w:r>
                    <w:rPr>
                      <w:rFonts w:ascii="仿宋_GB2312" w:hAnsi="仿宋_GB2312" w:cs="仿宋_GB2312" w:eastAsia="仿宋_GB2312"/>
                      <w:sz w:val="20"/>
                    </w:rPr>
                    <w:t>-22+136堤防迎水坡、背水坡草皮进行养护。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渭河城市段广场保洁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3554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包括东石牛广场</w:t>
                  </w:r>
                  <w:r>
                    <w:rPr>
                      <w:rFonts w:ascii="仿宋_GB2312" w:hAnsi="仿宋_GB2312" w:cs="仿宋_GB2312" w:eastAsia="仿宋_GB2312"/>
                      <w:sz w:val="20"/>
                    </w:rPr>
                    <w:t>2074</w:t>
                  </w:r>
                  <w:r>
                    <w:rPr>
                      <w:rFonts w:ascii="仿宋_GB2312" w:hAnsi="仿宋_GB2312" w:cs="仿宋_GB2312" w:eastAsia="仿宋_GB2312"/>
                      <w:sz w:val="20"/>
                    </w:rPr>
                    <w:t>㎡</w:t>
                  </w:r>
                  <w:r>
                    <w:rPr>
                      <w:rFonts w:ascii="仿宋_GB2312" w:hAnsi="仿宋_GB2312" w:cs="仿宋_GB2312" w:eastAsia="仿宋_GB2312"/>
                      <w:sz w:val="20"/>
                    </w:rPr>
                    <w:t>；灞渭滩区门口广场</w:t>
                  </w:r>
                  <w:r>
                    <w:rPr>
                      <w:rFonts w:ascii="仿宋_GB2312" w:hAnsi="仿宋_GB2312" w:cs="仿宋_GB2312" w:eastAsia="仿宋_GB2312"/>
                      <w:sz w:val="20"/>
                    </w:rPr>
                    <w:t>1480</w:t>
                  </w:r>
                  <w:r>
                    <w:rPr>
                      <w:rFonts w:ascii="仿宋_GB2312" w:hAnsi="仿宋_GB2312" w:cs="仿宋_GB2312" w:eastAsia="仿宋_GB2312"/>
                      <w:sz w:val="20"/>
                    </w:rPr>
                    <w:t>㎡，包括清扫、洒水、捡拾垃圾。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渭河城市段水体维护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176217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包括堤南湖面、幸福渠、灞渭滩区等，按照湖面总面积</w:t>
                  </w:r>
                  <w:r>
                    <w:rPr>
                      <w:rFonts w:ascii="仿宋_GB2312" w:hAnsi="仿宋_GB2312" w:cs="仿宋_GB2312" w:eastAsia="仿宋_GB2312"/>
                      <w:sz w:val="20"/>
                    </w:rPr>
                    <w:t>10%处理。对蓝藻、水草等植物进行清除处理，保证水体质量。</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上下堤路日常保洁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处上下堤路：华山厂、华圣。</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堤顶厕所养护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灞渭桥西南角一处厕所保洁。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7）</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灞渭桥保洁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包括三组仿古建筑景观廊亭、两处桥头汉阙总长</w:t>
                  </w:r>
                  <w:r>
                    <w:rPr>
                      <w:rFonts w:ascii="仿宋_GB2312" w:hAnsi="仿宋_GB2312" w:cs="仿宋_GB2312" w:eastAsia="仿宋_GB2312"/>
                      <w:sz w:val="20"/>
                    </w:rPr>
                    <w:t>640米、栏杆2576米以及所有警示牌、垃圾桶等附属设施日常保洁。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堤防绿化工程养护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堤顶绿化养护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104019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包括堤顶绿化以及下穿绿道周边绿化养护。养护内容包括浇水、除草、修枝、施肥、防害、涂白。</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防浪林养护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亩</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养护内容包括浇水、除草、修枝、施肥、防害、涂白。</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上下堤路两侧绿化养护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处上下堤路：华山厂、华圣，包括草皮养护以及灌木拔草、浇水、施肥、打药。</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设施维修养护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渭河城市段限高维修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每处倒链更换、限高打磨刷反光漆：其中包括</w:t>
                  </w:r>
                  <w:r>
                    <w:rPr>
                      <w:rFonts w:ascii="仿宋_GB2312" w:hAnsi="仿宋_GB2312" w:cs="仿宋_GB2312" w:eastAsia="仿宋_GB2312"/>
                      <w:sz w:val="20"/>
                    </w:rPr>
                    <w:t>1</w:t>
                  </w:r>
                  <w:r>
                    <w:rPr>
                      <w:rFonts w:ascii="仿宋_GB2312" w:hAnsi="仿宋_GB2312" w:cs="仿宋_GB2312" w:eastAsia="仿宋_GB2312"/>
                      <w:sz w:val="20"/>
                    </w:rPr>
                    <w:t>处电动限高、</w:t>
                  </w:r>
                  <w:r>
                    <w:rPr>
                      <w:rFonts w:ascii="仿宋_GB2312" w:hAnsi="仿宋_GB2312" w:cs="仿宋_GB2312" w:eastAsia="仿宋_GB2312"/>
                      <w:sz w:val="20"/>
                    </w:rPr>
                    <w:t>1</w:t>
                  </w:r>
                  <w:r>
                    <w:rPr>
                      <w:rFonts w:ascii="仿宋_GB2312" w:hAnsi="仿宋_GB2312" w:cs="仿宋_GB2312" w:eastAsia="仿宋_GB2312"/>
                      <w:sz w:val="20"/>
                    </w:rPr>
                    <w:t>处手动限高。此项为暂列金，按</w:t>
                  </w:r>
                  <w:r>
                    <w:rPr>
                      <w:rFonts w:ascii="仿宋_GB2312" w:hAnsi="仿宋_GB2312" w:cs="仿宋_GB2312" w:eastAsia="仿宋_GB2312"/>
                      <w:sz w:val="20"/>
                    </w:rPr>
                    <w:t>4333元填报。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集水井维修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7.5</w:t>
                  </w:r>
                  <w:r>
                    <w:rPr>
                      <w:rFonts w:ascii="仿宋_GB2312" w:hAnsi="仿宋_GB2312" w:cs="仿宋_GB2312" w:eastAsia="仿宋_GB2312"/>
                      <w:sz w:val="20"/>
                    </w:rPr>
                    <w:t>km堤顶集水井内垃圾清理外运、补井盖。</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冬季除雪</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包括购买融雪剂、租赁除雪机械、人工除雪等。此项为暂列金，按</w:t>
                  </w:r>
                  <w:r>
                    <w:rPr>
                      <w:rFonts w:ascii="仿宋_GB2312" w:hAnsi="仿宋_GB2312" w:cs="仿宋_GB2312" w:eastAsia="仿宋_GB2312"/>
                      <w:sz w:val="20"/>
                    </w:rPr>
                    <w:t>30000元填报。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限宽门维修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刷漆、焊接。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公里桩百米桩维修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一次描字、扶正。</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7）</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排水沟翻修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渭河城市段背水坡</w:t>
                  </w:r>
                  <w:r>
                    <w:rPr>
                      <w:rFonts w:ascii="仿宋_GB2312" w:hAnsi="仿宋_GB2312" w:cs="仿宋_GB2312" w:eastAsia="仿宋_GB2312"/>
                      <w:sz w:val="20"/>
                    </w:rPr>
                    <w:t>(集流槽维修)，对原有破损、塌陷部位进行拆除，重新提升保证效果，确保安全运行。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8）</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堤顶路面维修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包括车行道路面、骑行道、步行道以及园区道路维修。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①</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路面灌缝</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行车道：清除缝内杂物，熬油，灌油缝，填充缝隙。</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②</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行车道路面：拆除、清底、旧料清理成堆、运油、加热，洒布机喷油，移动挡板（或遮盖物）、保护侧缘石、摊铺、接茬、找平、点补，撒垫料、碾压、清理。</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③</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堤顶园路维修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101.33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对堤顶汀步石、透水砖等园路进行维修。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9）</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灞渭桥设施维修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包括灞渭桥汉阙石材装饰条制作、安装及局部修复、对浮雕进行修复、描字、刷漆等。此项为暂列金，按</w:t>
                  </w:r>
                  <w:r>
                    <w:rPr>
                      <w:rFonts w:ascii="仿宋_GB2312" w:hAnsi="仿宋_GB2312" w:cs="仿宋_GB2312" w:eastAsia="仿宋_GB2312"/>
                      <w:sz w:val="20"/>
                    </w:rPr>
                    <w:t>50000元填报。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桥面伸缩缝维修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包括幸福渠桥以及灞渭桥伸缩缝维修。此项为暂列金，按</w:t>
                  </w:r>
                  <w:r>
                    <w:rPr>
                      <w:rFonts w:ascii="仿宋_GB2312" w:hAnsi="仿宋_GB2312" w:cs="仿宋_GB2312" w:eastAsia="仿宋_GB2312"/>
                      <w:sz w:val="20"/>
                    </w:rPr>
                    <w:t>3000元/处填报。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堤顶路缘石维修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拆除原有破损路缘石，进行维修，原状恢复。</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堤顶路缘石刷漆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对桥梁、重点路口路缘石进行刷新（黑黄油漆）。</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广场路面维修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堤顶广场（灞渭桥东西广场等）原有破损芝麻灰花岗岩路面拆除、重新进行贴砖维修。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土方养护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14+700</w:t>
                  </w:r>
                  <w:r>
                    <w:rPr>
                      <w:rFonts w:ascii="仿宋_GB2312" w:hAnsi="仿宋_GB2312" w:cs="仿宋_GB2312" w:eastAsia="仿宋_GB2312"/>
                      <w:sz w:val="20"/>
                    </w:rPr>
                    <w:t>-22+136堤防背水坡土方养护。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石方养护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w:t>
                  </w:r>
                  <w:r>
                    <w:rPr>
                      <w:rFonts w:ascii="仿宋_GB2312" w:hAnsi="仿宋_GB2312" w:cs="仿宋_GB2312" w:eastAsia="仿宋_GB2312"/>
                      <w:sz w:val="20"/>
                    </w:rPr>
                    <w:t>14+700</w:t>
                  </w:r>
                  <w:r>
                    <w:rPr>
                      <w:rFonts w:ascii="仿宋_GB2312" w:hAnsi="仿宋_GB2312" w:cs="仿宋_GB2312" w:eastAsia="仿宋_GB2312"/>
                      <w:sz w:val="20"/>
                    </w:rPr>
                    <w:t>-22+136堤防背水坡、河道护坡石方养护。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隔离围栏维护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新增综合护栏，便于管理。棕色、锌钢、</w:t>
                  </w:r>
                  <w:r>
                    <w:rPr>
                      <w:rFonts w:ascii="仿宋_GB2312" w:hAnsi="仿宋_GB2312" w:cs="仿宋_GB2312" w:eastAsia="仿宋_GB2312"/>
                      <w:sz w:val="20"/>
                    </w:rPr>
                    <w:t>0.3米高,含混凝土基座。</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18）</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观景平台、木条凳刷漆维修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渭河城市段观景平台、堤南景观亭、木栈道维修、涂刷防腐漆及堤顶、堤南木条凳维修。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19）</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管理标志牌维修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对渭河城市段宣传栏、水保牌等刷新、维修，按照要求更换内容。包括宣传栏，水保牌等。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渭河城市段堤南</w:t>
                  </w:r>
                  <w:r>
                    <w:rPr>
                      <w:rFonts w:ascii="仿宋_GB2312" w:hAnsi="仿宋_GB2312" w:cs="仿宋_GB2312" w:eastAsia="仿宋_GB2312"/>
                      <w:sz w:val="20"/>
                      <w:b/>
                    </w:rPr>
                    <w:t>200m工程维修养护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堤南</w:t>
                  </w:r>
                  <w:r>
                    <w:rPr>
                      <w:rFonts w:ascii="仿宋_GB2312" w:hAnsi="仿宋_GB2312" w:cs="仿宋_GB2312" w:eastAsia="仿宋_GB2312"/>
                      <w:sz w:val="20"/>
                      <w:b/>
                    </w:rPr>
                    <w:t>200m工程日常保洁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w:t>
                  </w:r>
                  <w:r>
                    <w:rPr>
                      <w:rFonts w:ascii="仿宋_GB2312" w:hAnsi="仿宋_GB2312" w:cs="仿宋_GB2312" w:eastAsia="仿宋_GB2312"/>
                      <w:sz w:val="20"/>
                    </w:rPr>
                    <w:t>200米园路保洁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26151.60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包括堤南</w:t>
                  </w:r>
                  <w:r>
                    <w:rPr>
                      <w:rFonts w:ascii="仿宋_GB2312" w:hAnsi="仿宋_GB2312" w:cs="仿宋_GB2312" w:eastAsia="仿宋_GB2312"/>
                      <w:sz w:val="20"/>
                    </w:rPr>
                    <w:t>200米绿化带内园路保洁，附属设施保洁。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w:t>
                  </w:r>
                  <w:r>
                    <w:rPr>
                      <w:rFonts w:ascii="仿宋_GB2312" w:hAnsi="仿宋_GB2312" w:cs="仿宋_GB2312" w:eastAsia="仿宋_GB2312"/>
                      <w:sz w:val="20"/>
                    </w:rPr>
                    <w:t>200米湖面保洁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湖面周边的漂浮物打捞、冬季芦苇清理、安全管理。其中天权湖</w:t>
                  </w:r>
                  <w:r>
                    <w:rPr>
                      <w:rFonts w:ascii="仿宋_GB2312" w:hAnsi="仿宋_GB2312" w:cs="仿宋_GB2312" w:eastAsia="仿宋_GB2312"/>
                      <w:sz w:val="20"/>
                    </w:rPr>
                    <w:t>2人、天玑湖3人，北辰湖4人。</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堤南厕所日常养护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w:t>
                  </w:r>
                  <w:r>
                    <w:rPr>
                      <w:rFonts w:ascii="仿宋_GB2312" w:hAnsi="仿宋_GB2312" w:cs="仿宋_GB2312" w:eastAsia="仿宋_GB2312"/>
                      <w:sz w:val="20"/>
                    </w:rPr>
                    <w:t>3</w:t>
                  </w:r>
                  <w:r>
                    <w:rPr>
                      <w:rFonts w:ascii="仿宋_GB2312" w:hAnsi="仿宋_GB2312" w:cs="仿宋_GB2312" w:eastAsia="仿宋_GB2312"/>
                      <w:sz w:val="20"/>
                    </w:rPr>
                    <w:t>处，全年养护保洁。其中天玑湖</w:t>
                  </w:r>
                  <w:r>
                    <w:rPr>
                      <w:rFonts w:ascii="仿宋_GB2312" w:hAnsi="仿宋_GB2312" w:cs="仿宋_GB2312" w:eastAsia="仿宋_GB2312"/>
                      <w:sz w:val="20"/>
                    </w:rPr>
                    <w:t>1处，桃园下堤踏步1处、北辰湖1处，每处2人。</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堤南</w:t>
                  </w:r>
                  <w:r>
                    <w:rPr>
                      <w:rFonts w:ascii="仿宋_GB2312" w:hAnsi="仿宋_GB2312" w:cs="仿宋_GB2312" w:eastAsia="仿宋_GB2312"/>
                      <w:sz w:val="20"/>
                      <w:b/>
                    </w:rPr>
                    <w:t>200m绿化工程养护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w:t>
                  </w:r>
                  <w:r>
                    <w:rPr>
                      <w:rFonts w:ascii="仿宋_GB2312" w:hAnsi="仿宋_GB2312" w:cs="仿宋_GB2312" w:eastAsia="仿宋_GB2312"/>
                      <w:sz w:val="20"/>
                    </w:rPr>
                    <w:t>200米绿化养护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846039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养护内容包括浇水、除草、修枝、施肥、防害、涂白。</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灌木补植</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补栽红叶石楠、女贞等灌木，包括</w:t>
                  </w:r>
                  <w:r>
                    <w:rPr>
                      <w:rFonts w:ascii="仿宋_GB2312" w:hAnsi="仿宋_GB2312" w:cs="仿宋_GB2312" w:eastAsia="仿宋_GB2312"/>
                      <w:sz w:val="20"/>
                    </w:rPr>
                    <w:t>按期养护</w:t>
                  </w:r>
                  <w:r>
                    <w:rPr>
                      <w:rFonts w:ascii="仿宋_GB2312" w:hAnsi="仿宋_GB2312" w:cs="仿宋_GB2312" w:eastAsia="仿宋_GB2312"/>
                      <w:sz w:val="20"/>
                    </w:rPr>
                    <w:t>。</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绿化移植</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对堤顶、堤南行距较小苗木进行移植至堤南林带内，</w:t>
                  </w:r>
                  <w:r>
                    <w:rPr>
                      <w:rFonts w:ascii="仿宋_GB2312" w:hAnsi="仿宋_GB2312" w:cs="仿宋_GB2312" w:eastAsia="仿宋_GB2312"/>
                      <w:sz w:val="20"/>
                    </w:rPr>
                    <w:t>按期养护</w:t>
                  </w:r>
                  <w:r>
                    <w:rPr>
                      <w:rFonts w:ascii="仿宋_GB2312" w:hAnsi="仿宋_GB2312" w:cs="仿宋_GB2312" w:eastAsia="仿宋_GB2312"/>
                      <w:sz w:val="20"/>
                    </w:rPr>
                    <w:t>。包括红叶李、国槐、大叶女贞等。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管理站绿化养护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8187.00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渭河管理三、四站院落养护。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设施维修养护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堤南园区道路维修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渭河城市段堤南</w:t>
                  </w:r>
                  <w:r>
                    <w:rPr>
                      <w:rFonts w:ascii="仿宋_GB2312" w:hAnsi="仿宋_GB2312" w:cs="仿宋_GB2312" w:eastAsia="仿宋_GB2312"/>
                      <w:sz w:val="20"/>
                    </w:rPr>
                    <w:t>200米绿化带内包括石材、透水砖以及塑胶跑道的园路维修.破损率取1%。</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隔离网维修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堤南</w:t>
                  </w:r>
                  <w:r>
                    <w:rPr>
                      <w:rFonts w:ascii="仿宋_GB2312" w:hAnsi="仿宋_GB2312" w:cs="仿宋_GB2312" w:eastAsia="仿宋_GB2312"/>
                      <w:sz w:val="20"/>
                    </w:rPr>
                    <w:t>200m隔离刺网维修。</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管理站设施维修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处管理用房设施维修。此项为暂列金，按</w:t>
                  </w:r>
                  <w:r>
                    <w:rPr>
                      <w:rFonts w:ascii="仿宋_GB2312" w:hAnsi="仿宋_GB2312" w:cs="仿宋_GB2312" w:eastAsia="仿宋_GB2312"/>
                      <w:sz w:val="20"/>
                    </w:rPr>
                    <w:t>20000元填报。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垃圾桶维修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对单桶垃圾桶进行维修（包括刷漆、补木条、更换内胆等），双桶垃圾维修</w:t>
                  </w:r>
                  <w:r>
                    <w:rPr>
                      <w:rFonts w:ascii="仿宋_GB2312" w:hAnsi="仿宋_GB2312" w:cs="仿宋_GB2312" w:eastAsia="仿宋_GB2312"/>
                      <w:sz w:val="20"/>
                    </w:rPr>
                    <w:t>(包括刷漆、更换内胆等）。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垃圾桶维护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不锈钢成品垃圾桶，尺寸长</w:t>
                  </w:r>
                  <w:r>
                    <w:rPr>
                      <w:rFonts w:ascii="仿宋_GB2312" w:hAnsi="仿宋_GB2312" w:cs="仿宋_GB2312" w:eastAsia="仿宋_GB2312"/>
                      <w:sz w:val="20"/>
                    </w:rPr>
                    <w:t>940*宽360*高940mm，采用304不锈钢，经典喷塑，镀锌内筒。</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安全设施维修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共</w:t>
                  </w:r>
                  <w:r>
                    <w:rPr>
                      <w:rFonts w:ascii="仿宋_GB2312" w:hAnsi="仿宋_GB2312" w:cs="仿宋_GB2312" w:eastAsia="仿宋_GB2312"/>
                      <w:sz w:val="20"/>
                    </w:rPr>
                    <w:t>36</w:t>
                  </w:r>
                  <w:r>
                    <w:rPr>
                      <w:rFonts w:ascii="仿宋_GB2312" w:hAnsi="仿宋_GB2312" w:cs="仿宋_GB2312" w:eastAsia="仿宋_GB2312"/>
                      <w:sz w:val="20"/>
                    </w:rPr>
                    <w:t>处，包含救生圈、救生杆及设施打磨刷新等</w:t>
                  </w:r>
                  <w:r>
                    <w:rPr>
                      <w:rFonts w:ascii="仿宋_GB2312" w:hAnsi="仿宋_GB2312" w:cs="仿宋_GB2312" w:eastAsia="仿宋_GB2312"/>
                      <w:sz w:val="20"/>
                    </w:rPr>
                    <w:t>,每年至少更新一次。</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渭河城市段滩区工程维修养护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漕运明渠入渭河口至西铜桥上下游滩区养护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漕运明渠漂浮物打捞</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对漕运明渠入渭段</w:t>
                  </w:r>
                  <w:r>
                    <w:rPr>
                      <w:rFonts w:ascii="仿宋_GB2312" w:hAnsi="仿宋_GB2312" w:cs="仿宋_GB2312" w:eastAsia="仿宋_GB2312"/>
                      <w:sz w:val="20"/>
                    </w:rPr>
                    <w:t>200m以及滚水坝下游段进行漂浮物打捞及垃圾捡拾。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园区内路面保洁</w:t>
                  </w:r>
                  <w:r>
                    <w:rPr>
                      <w:rFonts w:ascii="仿宋_GB2312" w:hAnsi="仿宋_GB2312" w:cs="仿宋_GB2312" w:eastAsia="仿宋_GB2312"/>
                      <w:sz w:val="20"/>
                    </w:rPr>
                    <w:t>,道路清扫；滩区、桥下、道路捡拾垃圾等。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绿化养护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77228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包括养护</w:t>
                  </w:r>
                  <w:r>
                    <w:rPr>
                      <w:rFonts w:ascii="仿宋_GB2312" w:hAnsi="仿宋_GB2312" w:cs="仿宋_GB2312" w:eastAsia="仿宋_GB2312"/>
                      <w:sz w:val="20"/>
                    </w:rPr>
                    <w:t>68228</w:t>
                  </w:r>
                  <w:r>
                    <w:rPr>
                      <w:rFonts w:ascii="仿宋_GB2312" w:hAnsi="仿宋_GB2312" w:cs="仿宋_GB2312" w:eastAsia="仿宋_GB2312"/>
                      <w:sz w:val="20"/>
                    </w:rPr>
                    <w:t>㎡</w:t>
                  </w:r>
                  <w:r>
                    <w:rPr>
                      <w:rFonts w:ascii="仿宋_GB2312" w:hAnsi="仿宋_GB2312" w:cs="仿宋_GB2312" w:eastAsia="仿宋_GB2312"/>
                      <w:sz w:val="20"/>
                    </w:rPr>
                    <w:t>紫穗槐、沙地柏、红叶李，华山湿地便道两侧种植的</w:t>
                  </w:r>
                  <w:r>
                    <w:rPr>
                      <w:rFonts w:ascii="仿宋_GB2312" w:hAnsi="仿宋_GB2312" w:cs="仿宋_GB2312" w:eastAsia="仿宋_GB2312"/>
                      <w:sz w:val="20"/>
                    </w:rPr>
                    <w:t>9000</w:t>
                  </w:r>
                  <w:r>
                    <w:rPr>
                      <w:rFonts w:ascii="仿宋_GB2312" w:hAnsi="仿宋_GB2312" w:cs="仿宋_GB2312" w:eastAsia="仿宋_GB2312"/>
                      <w:sz w:val="20"/>
                    </w:rPr>
                    <w:t>㎡</w:t>
                  </w:r>
                  <w:r>
                    <w:rPr>
                      <w:rFonts w:ascii="仿宋_GB2312" w:hAnsi="仿宋_GB2312" w:cs="仿宋_GB2312" w:eastAsia="仿宋_GB2312"/>
                      <w:sz w:val="20"/>
                    </w:rPr>
                    <w:t>灌木，小叶女贞及紫穗槐的养护。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滩区日常除草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19200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路边清除杂草</w:t>
                  </w:r>
                  <w:r>
                    <w:rPr>
                      <w:rFonts w:ascii="仿宋_GB2312" w:hAnsi="仿宋_GB2312" w:cs="仿宋_GB2312" w:eastAsia="仿宋_GB2312"/>
                      <w:sz w:val="20"/>
                    </w:rPr>
                    <w:t>19200</w:t>
                  </w:r>
                  <w:r>
                    <w:rPr>
                      <w:rFonts w:ascii="仿宋_GB2312" w:hAnsi="仿宋_GB2312" w:cs="仿宋_GB2312" w:eastAsia="仿宋_GB2312"/>
                      <w:sz w:val="20"/>
                    </w:rPr>
                    <w:t>㎡</w:t>
                  </w:r>
                  <w:r>
                    <w:rPr>
                      <w:rFonts w:ascii="仿宋_GB2312" w:hAnsi="仿宋_GB2312" w:cs="仿宋_GB2312" w:eastAsia="仿宋_GB2312"/>
                      <w:sz w:val="20"/>
                    </w:rPr>
                    <w:t>，道路两侧各</w:t>
                  </w:r>
                  <w:r>
                    <w:rPr>
                      <w:rFonts w:ascii="仿宋_GB2312" w:hAnsi="仿宋_GB2312" w:cs="仿宋_GB2312" w:eastAsia="仿宋_GB2312"/>
                      <w:sz w:val="20"/>
                    </w:rPr>
                    <w:t>2m。</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闸门日常养护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进退水口各一处，对闸门进行日常保养。</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沥青道路保洁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漕运明渠下堤路至华山厂东上堤路车行道保洁：</w:t>
                  </w:r>
                  <w:r>
                    <w:rPr>
                      <w:rFonts w:ascii="仿宋_GB2312" w:hAnsi="仿宋_GB2312" w:cs="仿宋_GB2312" w:eastAsia="仿宋_GB2312"/>
                      <w:sz w:val="20"/>
                    </w:rPr>
                    <w:t>1.9km道路保洁，包括两侧绿化带内垃圾捡拾。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幸福河入渭段滩区养护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湖边除草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33350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湖边清除杂草</w:t>
                  </w:r>
                  <w:r>
                    <w:rPr>
                      <w:rFonts w:ascii="仿宋_GB2312" w:hAnsi="仿宋_GB2312" w:cs="仿宋_GB2312" w:eastAsia="仿宋_GB2312"/>
                      <w:sz w:val="20"/>
                    </w:rPr>
                    <w:t>50亩，包括打草、粉碎、还田。</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幸福渠湿地湖面保洁及周边保洁、垃圾捡拾。</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水面保洁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包括幸福渠入渭段放水、打捞漂浮物。</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灞渭桥下游滩区养护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400亩滩区养护，包括水面保洁、滩区垃圾捡拾，以及清扫路面、洒水降尘。</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灞渭生态滩区养护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滩区保洁</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309165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包括日常道路保洁、洒水、捡拾垃圾、日常除草、标识牌维护、休闲广场、停车场等附属设施日常保洁，防火员及滩区捡拾垃圾、栏杆的日常保洁、廊亭、房屋的保洁等。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厕所日常养护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7处厕所进行日常保洁。</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湖面漂浮物打捞</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对</w:t>
                  </w:r>
                  <w:r>
                    <w:rPr>
                      <w:rFonts w:ascii="仿宋_GB2312" w:hAnsi="仿宋_GB2312" w:cs="仿宋_GB2312" w:eastAsia="仿宋_GB2312"/>
                      <w:sz w:val="20"/>
                    </w:rPr>
                    <w:t>2400亩湖面进行漂浮物打捞，水生植物养护。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17495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无灌溉条件，包括黑麦草、三叶草、多年生花卉的养护。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灌木养护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19251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无灌溉条件，包括金边黄杨、小叶女贞、火棘等灌木的拔草、浇水、施肥、打药。</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乔木养护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株</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无灌溉条件，包括拔草、浇水、施肥、打药、涂白。</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7）</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附属设施维修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包括进出口闸门保养、船只、木栈道、道路、广场、厕所等所有附属设施的日常维修。此项为暂列金，按</w:t>
                  </w:r>
                  <w:r>
                    <w:rPr>
                      <w:rFonts w:ascii="仿宋_GB2312" w:hAnsi="仿宋_GB2312" w:cs="仿宋_GB2312" w:eastAsia="仿宋_GB2312"/>
                      <w:sz w:val="20"/>
                    </w:rPr>
                    <w:t>173333元处填报。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8）</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花卉补植</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8016.72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20种花混播（4~5季）、藤本蔷薇、石竹、粉黛乱子草（多年生），包括地形整理以及养护。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9）</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隔离网维修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园区边界隔离网维修，含基础。</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10）</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滩区打草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406164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打草</w:t>
                  </w:r>
                  <w:r>
                    <w:rPr>
                      <w:rFonts w:ascii="仿宋_GB2312" w:hAnsi="仿宋_GB2312" w:cs="仿宋_GB2312" w:eastAsia="仿宋_GB2312"/>
                      <w:sz w:val="20"/>
                    </w:rPr>
                    <w:t>609亩，包括道路13000m、木栈道两侧3166m，观鸟屋、厕所、桥梁、标识牌、停车场、滩地内等区域两侧各2m的打草。</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未治理滩区养护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日常养护及防火</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18+220-20+000,21+200-22+136，每处1人，包括日常保洁以及冬季防火。</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未治理滩区防火隔离带除草</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156464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w:t>
                  </w:r>
                  <w:r>
                    <w:rPr>
                      <w:rFonts w:ascii="仿宋_GB2312" w:hAnsi="仿宋_GB2312" w:cs="仿宋_GB2312" w:eastAsia="仿宋_GB2312"/>
                      <w:sz w:val="20"/>
                    </w:rPr>
                    <w:t>500米一条防火带（人机结合，土方整理）。防火带宽度10-15米。</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（四）</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供电系统维修养护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配电箱高压线路维护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16处配电箱及高压线路维护。</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渭河城市段照明设施维护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堤顶</w:t>
                  </w:r>
                  <w:r>
                    <w:rPr>
                      <w:rFonts w:ascii="仿宋_GB2312" w:hAnsi="仿宋_GB2312" w:cs="仿宋_GB2312" w:eastAsia="仿宋_GB2312"/>
                      <w:sz w:val="20"/>
                    </w:rPr>
                    <w:t>22.136km、堤南线路的维护检修、路灯灯头更换、损坏灯杆校正等；汉阙内照明、大桥路灯、照明电缆脉冲监控设施及附属设施维护；照明线路日常维修及路灯配件日常更换，设备维修、线路维修。此项为暂列金，按160034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（五）</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灌溉系统维修养护</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包括堤顶、堤南、滩区范围内水泵、灌溉管道及出水桩的维修更换等。此项为暂列金，按</w:t>
                  </w:r>
                  <w:r>
                    <w:rPr>
                      <w:rFonts w:ascii="仿宋_GB2312" w:hAnsi="仿宋_GB2312" w:cs="仿宋_GB2312" w:eastAsia="仿宋_GB2312"/>
                      <w:sz w:val="20"/>
                    </w:rPr>
                    <w:t>140000元处填报。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（六）</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景区运行管理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燃料动力费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照明灌溉用电电费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渭河城市段全段电费（照明、灌溉、办公景区运行管理等）。此项为暂列金，按</w:t>
                  </w:r>
                  <w:r>
                    <w:rPr>
                      <w:rFonts w:ascii="仿宋_GB2312" w:hAnsi="仿宋_GB2312" w:cs="仿宋_GB2312" w:eastAsia="仿宋_GB2312"/>
                      <w:sz w:val="20"/>
                    </w:rPr>
                    <w:t>1800000元处填报。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巡查车辆维修费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4辆巡查车，维修保养。</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安全巡查人员</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日常巡查人员</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.月</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聘用巡逻保安人员</w:t>
                  </w:r>
                  <w:r>
                    <w:rPr>
                      <w:rFonts w:ascii="仿宋_GB2312" w:hAnsi="仿宋_GB2312" w:cs="仿宋_GB2312" w:eastAsia="仿宋_GB2312"/>
                      <w:sz w:val="20"/>
                    </w:rPr>
                    <w:t>80名（包括华山厂段）进行日常巡查，确保堤顶及堤南照明设施用电，确保设施安全及正常运行。</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节假日巡查人员</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工日</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用于节假日期间重点值守。</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景区厕所维护费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厕所化粪池日常清理</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w:t>
                  </w:r>
                  <w:r>
                    <w:rPr>
                      <w:rFonts w:ascii="仿宋_GB2312" w:hAnsi="仿宋_GB2312" w:cs="仿宋_GB2312" w:eastAsia="仿宋_GB2312"/>
                      <w:sz w:val="20"/>
                    </w:rPr>
                    <w:t>³</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厕所化粪池清理，范围包括各管理站、堤南、堤顶、各滩区。内容包括清掏以及拉运。</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2）</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厕所维修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厕所设施维修（包括各管理站、堤南、堤顶、各滩区以及驿站厕所维修），对厕所内蹲位、坐便、小便器，灯具、烘干器、灭蚊器、应急灯、门锁、洗手面盆及管道等配套有设施设备进行各种损坏零配件的维修更换。此项为暂列金，按</w:t>
                  </w:r>
                  <w:r>
                    <w:rPr>
                      <w:rFonts w:ascii="仿宋_GB2312" w:hAnsi="仿宋_GB2312" w:cs="仿宋_GB2312" w:eastAsia="仿宋_GB2312"/>
                      <w:sz w:val="20"/>
                    </w:rPr>
                    <w:t>70000元处填报。</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垃圾消纳</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堤顶、堤南全段、滩区日常垃圾处理。按</w:t>
                  </w:r>
                  <w:r>
                    <w:rPr>
                      <w:rFonts w:ascii="仿宋_GB2312" w:hAnsi="仿宋_GB2312" w:cs="仿宋_GB2312" w:eastAsia="仿宋_GB2312"/>
                      <w:sz w:val="20"/>
                    </w:rPr>
                    <w:t>50000元处填报</w:t>
                  </w:r>
                  <w:r>
                    <w:rPr>
                      <w:rFonts w:ascii="仿宋_GB2312" w:hAnsi="仿宋_GB2312" w:cs="仿宋_GB2312" w:eastAsia="仿宋_GB2312"/>
                      <w:sz w:val="20"/>
                    </w:rPr>
                    <w:t>，总价包死</w:t>
                  </w:r>
                  <w:r>
                    <w:rPr>
                      <w:rFonts w:ascii="仿宋_GB2312" w:hAnsi="仿宋_GB2312" w:cs="仿宋_GB2312" w:eastAsia="仿宋_GB2312"/>
                      <w:sz w:val="20"/>
                    </w:rPr>
                    <w:t>。</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（七）</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预备费</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w:t>
                  </w:r>
                </w:p>
              </w:tc>
              <w:tc>
                <w:tcPr>
                  <w:tcW w:type="dxa" w:w="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用于零星设施维修及应急、不可预见项目的实施等，按直接费用</w:t>
                  </w:r>
                  <w:r>
                    <w:rPr>
                      <w:rFonts w:ascii="仿宋_GB2312" w:hAnsi="仿宋_GB2312" w:cs="仿宋_GB2312" w:eastAsia="仿宋_GB2312"/>
                      <w:sz w:val="20"/>
                    </w:rPr>
                    <w:t>10%考虑。</w:t>
                  </w:r>
                </w:p>
              </w:tc>
            </w:tr>
          </w:tbl>
          <w:p>
            <w:pPr>
              <w:pStyle w:val="null3"/>
              <w:ind w:firstLine="420"/>
              <w:jc w:val="both"/>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21"/>
              </w:rPr>
              <w:t>1）预备费（暂列金）是采购人为用于合同签订时尚未确定或者不可预见的所需材料、设备、服务的采购，实施过程中可能发生的变更、合同约定调整因素出现时的合同价款调整以及发生的索赔、现场签证确认等的费用，不应视为投标人所有，投标人投标报价时按招标人给定的数值计入</w:t>
            </w:r>
            <w:r>
              <w:rPr>
                <w:rFonts w:ascii="仿宋_GB2312" w:hAnsi="仿宋_GB2312" w:cs="仿宋_GB2312" w:eastAsia="仿宋_GB2312"/>
                <w:sz w:val="21"/>
              </w:rPr>
              <w:t>投标报价中，当发生事项时，依据合同相关条款据实结算。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2）主材、机械、人工单价按照以下执行</w:t>
            </w:r>
          </w:p>
          <w:p>
            <w:pPr>
              <w:pStyle w:val="null3"/>
              <w:ind w:firstLine="420"/>
              <w:jc w:val="both"/>
            </w:pPr>
            <w:r>
              <w:rPr>
                <w:rFonts w:ascii="仿宋_GB2312" w:hAnsi="仿宋_GB2312" w:cs="仿宋_GB2312" w:eastAsia="仿宋_GB2312"/>
                <w:sz w:val="21"/>
              </w:rPr>
              <w:t>表一</w:t>
            </w:r>
          </w:p>
          <w:tbl>
            <w:tblPr>
              <w:tblBorders>
                <w:top w:val="none" w:color="000000" w:sz="4"/>
                <w:left w:val="none" w:color="000000" w:sz="4"/>
                <w:bottom w:val="none" w:color="000000" w:sz="4"/>
                <w:right w:val="none" w:color="000000" w:sz="4"/>
                <w:insideH w:val="none"/>
                <w:insideV w:val="none"/>
              </w:tblBorders>
            </w:tblPr>
            <w:tblGrid>
              <w:gridCol w:w="151"/>
              <w:gridCol w:w="415"/>
              <w:gridCol w:w="341"/>
              <w:gridCol w:w="289"/>
              <w:gridCol w:w="255"/>
              <w:gridCol w:w="255"/>
              <w:gridCol w:w="250"/>
              <w:gridCol w:w="242"/>
              <w:gridCol w:w="333"/>
            </w:tblGrid>
            <w:tr>
              <w:tc>
                <w:tcPr>
                  <w:tcW w:type="dxa" w:w="2531"/>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人工单价汇总表</w:t>
                  </w:r>
                </w:p>
              </w:tc>
            </w:tr>
            <w:tr>
              <w:tc>
                <w:tcPr>
                  <w:tcW w:type="dxa" w:w="2531"/>
                  <w:gridSpan w:val="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单位：元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工程名称</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单价</w:t>
                  </w:r>
                </w:p>
              </w:tc>
              <w:tc>
                <w:tcPr>
                  <w:tcW w:type="dxa" w:w="133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中</w:t>
                  </w:r>
                </w:p>
              </w:tc>
            </w:tr>
            <w:tr>
              <w:tc>
                <w:tcPr>
                  <w:tcW w:type="dxa" w:w="151"/>
                  <w:vMerge/>
                  <w:tcBorders>
                    <w:top w:val="non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289"/>
                  <w:vMerge/>
                  <w:tcBorders>
                    <w:top w:val="singl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直接费</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间接费</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利润</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价差</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税金</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计日工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土石方人工费（普工）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5.27</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土石方人工费（技工）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95.76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78.9375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安装工程人工费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142.27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79.305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金属结构人工除锈喷漆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24.42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p>
              </w:tc>
            </w:tr>
          </w:tbl>
          <w:p>
            <w:pPr>
              <w:pStyle w:val="null3"/>
              <w:jc w:val="both"/>
            </w:pPr>
            <w:r>
              <w:rPr>
                <w:rFonts w:ascii="仿宋_GB2312" w:hAnsi="仿宋_GB2312" w:cs="仿宋_GB2312" w:eastAsia="仿宋_GB2312"/>
                <w:sz w:val="21"/>
              </w:rPr>
              <w:t>表二：</w:t>
            </w:r>
          </w:p>
          <w:tbl>
            <w:tblPr>
              <w:tblBorders>
                <w:top w:val="none" w:color="000000" w:sz="4"/>
                <w:left w:val="none" w:color="000000" w:sz="4"/>
                <w:bottom w:val="none" w:color="000000" w:sz="4"/>
                <w:right w:val="none" w:color="000000" w:sz="4"/>
                <w:insideH w:val="none"/>
                <w:insideV w:val="none"/>
              </w:tblBorders>
            </w:tblPr>
            <w:tblGrid>
              <w:gridCol w:w="140"/>
              <w:gridCol w:w="148"/>
              <w:gridCol w:w="127"/>
              <w:gridCol w:w="135"/>
              <w:gridCol w:w="199"/>
              <w:gridCol w:w="165"/>
              <w:gridCol w:w="127"/>
              <w:gridCol w:w="186"/>
              <w:gridCol w:w="195"/>
              <w:gridCol w:w="182"/>
              <w:gridCol w:w="203"/>
              <w:gridCol w:w="199"/>
              <w:gridCol w:w="135"/>
              <w:gridCol w:w="182"/>
              <w:gridCol w:w="195"/>
            </w:tblGrid>
            <w:tr>
              <w:tc>
                <w:tcPr>
                  <w:tcW w:type="dxa" w:w="2518"/>
                  <w:gridSpan w:val="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主要材料预算价格计算表</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名称及规格</w:t>
                  </w:r>
                </w:p>
              </w:tc>
              <w:tc>
                <w:tcPr>
                  <w:tcW w:type="dxa" w:w="1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原价依据</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价格</w:t>
                  </w:r>
                </w:p>
              </w:tc>
              <w:tc>
                <w:tcPr>
                  <w:tcW w:type="dxa" w:w="1392"/>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中（金额元）</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陕水预（</w:t>
                  </w:r>
                  <w:r>
                    <w:rPr>
                      <w:rFonts w:ascii="仿宋_GB2312" w:hAnsi="仿宋_GB2312" w:cs="仿宋_GB2312" w:eastAsia="仿宋_GB2312"/>
                      <w:sz w:val="21"/>
                      <w:color w:val="000000"/>
                    </w:rPr>
                    <w:t>2017）规定价</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价差</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原价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（调查）</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包装费</w:t>
                  </w:r>
                </w:p>
              </w:tc>
              <w:tc>
                <w:tcPr>
                  <w:tcW w:type="dxa" w:w="56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运杂费</w:t>
                  </w:r>
                </w:p>
              </w:tc>
              <w:tc>
                <w:tcPr>
                  <w:tcW w:type="dxa" w:w="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运到工地仓库价格</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采购及保管费（</w:t>
                  </w:r>
                  <w:r>
                    <w:rPr>
                      <w:rFonts w:ascii="仿宋_GB2312" w:hAnsi="仿宋_GB2312" w:cs="仿宋_GB2312" w:eastAsia="仿宋_GB2312"/>
                      <w:sz w:val="21"/>
                      <w:color w:val="000000"/>
                    </w:rPr>
                    <w:t>3%）</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运输保险费</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单位运费（元）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单位毛重（吨）</w:t>
                  </w:r>
                </w:p>
              </w:tc>
              <w:tc>
                <w:tcPr>
                  <w:tcW w:type="dxa" w:w="203"/>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186.52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136.52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铅丝</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5524.05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5339.81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5363.16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160.89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柴油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石渣</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183.27</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C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113.27</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199.91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129.91</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156.27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511.83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486.73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496.93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251.83</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4.99</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板枋材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2106.86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2035.40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2045.50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606.86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粘土</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农药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kw.h</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煤</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商品砼</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草皮</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表三：</w:t>
            </w:r>
          </w:p>
          <w:tbl>
            <w:tblPr>
              <w:tblBorders>
                <w:top w:val="none" w:color="000000" w:sz="4"/>
                <w:left w:val="none" w:color="000000" w:sz="4"/>
                <w:bottom w:val="none" w:color="000000" w:sz="4"/>
                <w:right w:val="none" w:color="000000" w:sz="4"/>
                <w:insideH w:val="none"/>
                <w:insideV w:val="none"/>
              </w:tblBorders>
            </w:tblPr>
            <w:tblGrid>
              <w:gridCol w:w="217"/>
              <w:gridCol w:w="789"/>
              <w:gridCol w:w="401"/>
              <w:gridCol w:w="559"/>
              <w:gridCol w:w="580"/>
            </w:tblGrid>
            <w:tr>
              <w:tc>
                <w:tcPr>
                  <w:tcW w:type="dxa" w:w="254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施工机械台班费汇总表</w:t>
                  </w:r>
                </w:p>
              </w:tc>
            </w:tr>
            <w:tr>
              <w:tc>
                <w:tcPr>
                  <w:tcW w:type="dxa" w:w="254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单位：元</w:t>
                  </w:r>
                  <w:r>
                    <w:rPr>
                      <w:rFonts w:ascii="仿宋_GB2312" w:hAnsi="仿宋_GB2312" w:cs="仿宋_GB2312" w:eastAsia="仿宋_GB2312"/>
                      <w:sz w:val="21"/>
                      <w:color w:val="000000"/>
                    </w:rPr>
                    <w:t>/台班</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7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机械名称及规格</w:t>
                  </w:r>
                </w:p>
              </w:tc>
              <w:tc>
                <w:tcPr>
                  <w:tcW w:type="dxa" w:w="4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台班费</w:t>
                  </w:r>
                </w:p>
              </w:tc>
              <w:tc>
                <w:tcPr>
                  <w:tcW w:type="dxa" w:w="11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单价（元）</w:t>
                  </w:r>
                </w:p>
              </w:tc>
            </w:tr>
            <w:tr>
              <w:tc>
                <w:tcPr>
                  <w:tcW w:type="dxa" w:w="217"/>
                  <w:vMerge/>
                  <w:tcBorders>
                    <w:top w:val="none" w:color="000000" w:sz="4"/>
                    <w:left w:val="single" w:color="000000" w:sz="4"/>
                    <w:bottom w:val="single" w:color="000000" w:sz="4"/>
                    <w:right w:val="single" w:color="000000" w:sz="4"/>
                  </w:tcBorders>
                </w:tcPr>
                <w:p/>
              </w:tc>
              <w:tc>
                <w:tcPr>
                  <w:tcW w:type="dxa" w:w="789"/>
                  <w:vMerge/>
                  <w:tcBorders>
                    <w:top w:val="single" w:color="000000" w:sz="4"/>
                    <w:left w:val="none" w:color="000000" w:sz="4"/>
                    <w:bottom w:val="single" w:color="000000" w:sz="4"/>
                    <w:right w:val="single" w:color="000000" w:sz="4"/>
                  </w:tcBorders>
                </w:tcPr>
                <w:p/>
              </w:tc>
              <w:tc>
                <w:tcPr>
                  <w:tcW w:type="dxa" w:w="401"/>
                  <w:vMerge/>
                  <w:tcBorders>
                    <w:top w:val="single" w:color="000000" w:sz="4"/>
                    <w:left w:val="non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一类费用</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二类费用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挖掘机液压</w:t>
                  </w:r>
                  <w:r>
                    <w:rPr>
                      <w:rFonts w:ascii="仿宋_GB2312" w:hAnsi="仿宋_GB2312" w:cs="仿宋_GB2312" w:eastAsia="仿宋_GB2312"/>
                      <w:sz w:val="21"/>
                      <w:color w:val="000000"/>
                    </w:rPr>
                    <w:t>1.0m</w:t>
                  </w:r>
                  <w:r>
                    <w:rPr>
                      <w:rFonts w:ascii="仿宋_GB2312" w:hAnsi="仿宋_GB2312" w:cs="仿宋_GB2312" w:eastAsia="仿宋_GB2312"/>
                      <w:sz w:val="21"/>
                      <w:color w:val="000000"/>
                    </w:rPr>
                    <w:t>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743.63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355.73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387.90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推土机</w:t>
                  </w:r>
                  <w:r>
                    <w:rPr>
                      <w:rFonts w:ascii="仿宋_GB2312" w:hAnsi="仿宋_GB2312" w:cs="仿宋_GB2312" w:eastAsia="仿宋_GB2312"/>
                      <w:sz w:val="21"/>
                      <w:color w:val="000000"/>
                    </w:rPr>
                    <w:t>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387.68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281.40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推土机</w:t>
                  </w:r>
                  <w:r>
                    <w:rPr>
                      <w:rFonts w:ascii="仿宋_GB2312" w:hAnsi="仿宋_GB2312" w:cs="仿宋_GB2312" w:eastAsia="仿宋_GB2312"/>
                      <w:sz w:val="21"/>
                      <w:color w:val="000000"/>
                    </w:rPr>
                    <w:t>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509.56</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194.86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314.70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自卸汽车</w:t>
                  </w:r>
                  <w:r>
                    <w:rPr>
                      <w:rFonts w:ascii="仿宋_GB2312" w:hAnsi="仿宋_GB2312" w:cs="仿宋_GB2312" w:eastAsia="仿宋_GB2312"/>
                      <w:sz w:val="21"/>
                      <w:color w:val="000000"/>
                    </w:rPr>
                    <w:t>5t（柴油型）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342.02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222.30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自卸汽车</w:t>
                  </w:r>
                  <w:r>
                    <w:rPr>
                      <w:rFonts w:ascii="仿宋_GB2312" w:hAnsi="仿宋_GB2312" w:cs="仿宋_GB2312" w:eastAsia="仿宋_GB2312"/>
                      <w:sz w:val="21"/>
                      <w:color w:val="000000"/>
                    </w:rPr>
                    <w:t>8t（柴油型）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540.10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247.90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砼搅拌机</w:t>
                  </w:r>
                  <w:r>
                    <w:rPr>
                      <w:rFonts w:ascii="仿宋_GB2312" w:hAnsi="仿宋_GB2312" w:cs="仿宋_GB2312" w:eastAsia="仿宋_GB2312"/>
                      <w:sz w:val="21"/>
                      <w:color w:val="000000"/>
                    </w:rPr>
                    <w:t>0.4</w:t>
                  </w:r>
                  <w:r>
                    <w:rPr>
                      <w:rFonts w:ascii="仿宋_GB2312" w:hAnsi="仿宋_GB2312" w:cs="仿宋_GB2312" w:eastAsia="仿宋_GB2312"/>
                      <w:sz w:val="21"/>
                      <w:color w:val="000000"/>
                    </w:rPr>
                    <w:t>m³</w:t>
                  </w:r>
                  <w:r>
                    <w:rPr>
                      <w:rFonts w:ascii="仿宋_GB2312" w:hAnsi="仿宋_GB2312" w:cs="仿宋_GB2312" w:eastAsia="仿宋_GB2312"/>
                      <w:sz w:val="21"/>
                      <w:color w:val="000000"/>
                    </w:rPr>
                    <w:t>560L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235.22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55.45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179.77</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砼搅拌机</w:t>
                  </w:r>
                  <w:r>
                    <w:rPr>
                      <w:rFonts w:ascii="仿宋_GB2312" w:hAnsi="仿宋_GB2312" w:cs="仿宋_GB2312" w:eastAsia="仿宋_GB2312"/>
                      <w:sz w:val="21"/>
                      <w:color w:val="000000"/>
                    </w:rPr>
                    <w:t>0.25</w:t>
                  </w:r>
                  <w:r>
                    <w:rPr>
                      <w:rFonts w:ascii="仿宋_GB2312" w:hAnsi="仿宋_GB2312" w:cs="仿宋_GB2312" w:eastAsia="仿宋_GB2312"/>
                      <w:sz w:val="21"/>
                      <w:color w:val="000000"/>
                    </w:rPr>
                    <w:t>m³</w:t>
                  </w:r>
                  <w:r>
                    <w:rPr>
                      <w:rFonts w:ascii="仿宋_GB2312" w:hAnsi="仿宋_GB2312" w:cs="仿宋_GB2312" w:eastAsia="仿宋_GB2312"/>
                      <w:sz w:val="21"/>
                      <w:color w:val="000000"/>
                    </w:rPr>
                    <w:t>400L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110.78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92.55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载重汽车</w:t>
                  </w:r>
                  <w:r>
                    <w:rPr>
                      <w:rFonts w:ascii="仿宋_GB2312" w:hAnsi="仿宋_GB2312" w:cs="仿宋_GB2312" w:eastAsia="仿宋_GB2312"/>
                      <w:sz w:val="21"/>
                      <w:color w:val="000000"/>
                    </w:rPr>
                    <w:t>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285.32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95.87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189.45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插入式振捣器</w:t>
                  </w:r>
                  <w:r>
                    <w:rPr>
                      <w:rFonts w:ascii="仿宋_GB2312" w:hAnsi="仿宋_GB2312" w:cs="仿宋_GB2312" w:eastAsia="仿宋_GB2312"/>
                      <w:sz w:val="21"/>
                      <w:color w:val="000000"/>
                    </w:rPr>
                    <w:t>2.2kw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10T塔式起重机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653.49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402.28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251.21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蛙式打夯机</w:t>
                  </w:r>
                  <w:r>
                    <w:rPr>
                      <w:rFonts w:ascii="仿宋_GB2312" w:hAnsi="仿宋_GB2312" w:cs="仿宋_GB2312" w:eastAsia="仿宋_GB2312"/>
                      <w:sz w:val="21"/>
                      <w:color w:val="000000"/>
                    </w:rPr>
                    <w:t>2.8kw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167.10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r>
                    <w:rPr>
                      <w:rFonts w:ascii="仿宋_GB2312" w:hAnsi="仿宋_GB2312" w:cs="仿宋_GB2312" w:eastAsia="仿宋_GB2312"/>
                      <w:sz w:val="21"/>
                      <w:color w:val="000000"/>
                    </w:rPr>
                    <w:t>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445.95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121.35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324.60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拖拉机</w:t>
                  </w:r>
                  <w:r>
                    <w:rPr>
                      <w:rFonts w:ascii="仿宋_GB2312" w:hAnsi="仿宋_GB2312" w:cs="仿宋_GB2312" w:eastAsia="仿宋_GB2312"/>
                      <w:sz w:val="21"/>
                      <w:color w:val="000000"/>
                    </w:rPr>
                    <w:t>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83.69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8-10t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290.30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63.80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226.50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6-8t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58.82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211.80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内燃压路机</w:t>
                  </w:r>
                  <w:r>
                    <w:rPr>
                      <w:rFonts w:ascii="仿宋_GB2312" w:hAnsi="仿宋_GB2312" w:cs="仿宋_GB2312" w:eastAsia="仿宋_GB2312"/>
                      <w:sz w:val="21"/>
                      <w:color w:val="000000"/>
                    </w:rPr>
                    <w:t>12-15t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325.71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71.91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253.80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液压压路机</w:t>
                  </w:r>
                  <w:r>
                    <w:rPr>
                      <w:rFonts w:ascii="仿宋_GB2312" w:hAnsi="仿宋_GB2312" w:cs="仿宋_GB2312" w:eastAsia="仿宋_GB2312"/>
                      <w:sz w:val="21"/>
                      <w:color w:val="000000"/>
                    </w:rPr>
                    <w:t>10-12t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412.62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242.40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羊角碾</w:t>
                  </w:r>
                  <w:r>
                    <w:rPr>
                      <w:rFonts w:ascii="仿宋_GB2312" w:hAnsi="仿宋_GB2312" w:cs="仿宋_GB2312" w:eastAsia="仿宋_GB2312"/>
                      <w:sz w:val="21"/>
                      <w:color w:val="000000"/>
                    </w:rPr>
                    <w:t>8-12t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16.67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羊角碾</w:t>
                  </w:r>
                  <w:r>
                    <w:rPr>
                      <w:rFonts w:ascii="仿宋_GB2312" w:hAnsi="仿宋_GB2312" w:cs="仿宋_GB2312" w:eastAsia="仿宋_GB2312"/>
                      <w:sz w:val="21"/>
                      <w:color w:val="000000"/>
                    </w:rPr>
                    <w:t>5-7t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刨毛机（组班）</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416.31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汽车起重机</w:t>
                  </w:r>
                  <w:r>
                    <w:rPr>
                      <w:rFonts w:ascii="仿宋_GB2312" w:hAnsi="仿宋_GB2312" w:cs="仿宋_GB2312" w:eastAsia="仿宋_GB2312"/>
                      <w:sz w:val="21"/>
                      <w:color w:val="000000"/>
                    </w:rPr>
                    <w:t>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376.19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256.05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洒水汽车</w:t>
                  </w:r>
                  <w:r>
                    <w:rPr>
                      <w:rFonts w:ascii="仿宋_GB2312" w:hAnsi="仿宋_GB2312" w:cs="仿宋_GB2312" w:eastAsia="仿宋_GB2312"/>
                      <w:sz w:val="21"/>
                      <w:color w:val="000000"/>
                    </w:rPr>
                    <w:t>4000L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282.84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181.05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电焊机交流</w:t>
                  </w:r>
                  <w:r>
                    <w:rPr>
                      <w:rFonts w:ascii="仿宋_GB2312" w:hAnsi="仿宋_GB2312" w:cs="仿宋_GB2312" w:eastAsia="仿宋_GB2312"/>
                      <w:sz w:val="21"/>
                      <w:color w:val="000000"/>
                    </w:rPr>
                    <w:t>20-25KVA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47.25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43.81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自行式平地机</w:t>
                  </w:r>
                  <w:r>
                    <w:rPr>
                      <w:rFonts w:ascii="仿宋_GB2312" w:hAnsi="仿宋_GB2312" w:cs="仿宋_GB2312" w:eastAsia="仿宋_GB2312"/>
                      <w:sz w:val="21"/>
                      <w:color w:val="000000"/>
                    </w:rPr>
                    <w:t>135kw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868.73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414.23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454.50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胶轮车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装载机</w:t>
                  </w:r>
                  <w:r>
                    <w:rPr>
                      <w:rFonts w:ascii="仿宋_GB2312" w:hAnsi="仿宋_GB2312" w:cs="仿宋_GB2312" w:eastAsia="仿宋_GB2312"/>
                      <w:sz w:val="21"/>
                      <w:color w:val="000000"/>
                    </w:rPr>
                    <w:t>3-3.3</w:t>
                  </w:r>
                  <w:r>
                    <w:rPr>
                      <w:rFonts w:ascii="仿宋_GB2312" w:hAnsi="仿宋_GB2312" w:cs="仿宋_GB2312" w:eastAsia="仿宋_GB2312"/>
                      <w:sz w:val="21"/>
                      <w:color w:val="000000"/>
                    </w:rPr>
                    <w:t>m³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465.68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494.40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沥青洒布车</w:t>
                  </w:r>
                  <w:r>
                    <w:rPr>
                      <w:rFonts w:ascii="仿宋_GB2312" w:hAnsi="仿宋_GB2312" w:cs="仿宋_GB2312" w:eastAsia="仿宋_GB2312"/>
                      <w:sz w:val="21"/>
                      <w:color w:val="000000"/>
                    </w:rPr>
                    <w:t>3500L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262.33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88.63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三轮喷药车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139.47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130.75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水罐车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482.92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269.62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213.30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剪草机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197.69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196.10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背负式割草机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106.10</w:t>
                  </w:r>
                </w:p>
              </w:tc>
            </w:tr>
          </w:tbl>
          <w:p>
            <w:pPr>
              <w:pStyle w:val="null3"/>
              <w:jc w:val="both"/>
            </w:pPr>
            <w:r>
              <w:rPr>
                <w:rFonts w:ascii="仿宋_GB2312" w:hAnsi="仿宋_GB2312" w:cs="仿宋_GB2312" w:eastAsia="仿宋_GB2312"/>
                <w:sz w:val="21"/>
              </w:rPr>
              <w:t>表四：</w:t>
            </w:r>
          </w:p>
          <w:tbl>
            <w:tblPr>
              <w:tblInd w:type="dxa" w:w="90"/>
              <w:tblBorders>
                <w:top w:val="none" w:color="000000" w:sz="4"/>
                <w:left w:val="none" w:color="000000" w:sz="4"/>
                <w:bottom w:val="none" w:color="000000" w:sz="4"/>
                <w:right w:val="none" w:color="000000" w:sz="4"/>
                <w:insideH w:val="none"/>
                <w:insideV w:val="none"/>
              </w:tblBorders>
            </w:tblPr>
            <w:tblGrid>
              <w:gridCol w:w="146"/>
              <w:gridCol w:w="116"/>
              <w:gridCol w:w="125"/>
              <w:gridCol w:w="146"/>
              <w:gridCol w:w="185"/>
              <w:gridCol w:w="103"/>
              <w:gridCol w:w="190"/>
              <w:gridCol w:w="146"/>
              <w:gridCol w:w="103"/>
              <w:gridCol w:w="185"/>
              <w:gridCol w:w="146"/>
              <w:gridCol w:w="103"/>
              <w:gridCol w:w="185"/>
              <w:gridCol w:w="168"/>
              <w:gridCol w:w="103"/>
              <w:gridCol w:w="159"/>
              <w:gridCol w:w="190"/>
            </w:tblGrid>
            <w:tr>
              <w:tc>
                <w:tcPr>
                  <w:tcW w:type="dxa" w:w="2499"/>
                  <w:gridSpan w:val="1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水泥砂浆材料单价计算表</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编号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砂浆标号</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水泥标号</w:t>
                  </w:r>
                </w:p>
              </w:tc>
              <w:tc>
                <w:tcPr>
                  <w:tcW w:type="dxa" w:w="1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级配</w:t>
                  </w:r>
                </w:p>
              </w:tc>
              <w:tc>
                <w:tcPr>
                  <w:tcW w:type="dxa" w:w="1776"/>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预算量</w:t>
                  </w:r>
                  <w:r>
                    <w:rPr>
                      <w:rFonts w:ascii="仿宋_GB2312" w:hAnsi="仿宋_GB2312" w:cs="仿宋_GB2312" w:eastAsia="仿宋_GB2312"/>
                      <w:sz w:val="21"/>
                      <w:color w:val="000000"/>
                    </w:rPr>
                    <w:t>/预算价</w:t>
                  </w:r>
                </w:p>
              </w:tc>
              <w:tc>
                <w:tcPr>
                  <w:tcW w:type="dxa" w:w="1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4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水泥（</w:t>
                  </w:r>
                  <w:r>
                    <w:rPr>
                      <w:rFonts w:ascii="仿宋_GB2312" w:hAnsi="仿宋_GB2312" w:cs="仿宋_GB2312" w:eastAsia="仿宋_GB2312"/>
                      <w:sz w:val="21"/>
                      <w:color w:val="000000"/>
                    </w:rPr>
                    <w:t>kg)</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砂（</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c>
                <w:tcPr>
                  <w:tcW w:type="dxa" w:w="43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碎石（</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c>
                <w:tcPr>
                  <w:tcW w:type="dxa" w:w="43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w:t>
                  </w:r>
                  <w:r>
                    <w:rPr>
                      <w:rFonts w:ascii="仿宋_GB2312" w:hAnsi="仿宋_GB2312" w:cs="仿宋_GB2312" w:eastAsia="仿宋_GB2312"/>
                      <w:sz w:val="21"/>
                      <w:color w:val="000000"/>
                    </w:rPr>
                    <w:t>m³</w:t>
                  </w:r>
                  <w:r>
                    <w:rPr>
                      <w:rFonts w:ascii="仿宋_GB2312" w:hAnsi="仿宋_GB2312" w:cs="仿宋_GB2312" w:eastAsia="仿宋_GB2312"/>
                      <w:sz w:val="21"/>
                      <w:color w:val="000000"/>
                    </w:rPr>
                    <w:t>)</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28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0.51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/kg</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160.95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199.91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c>
                <w:tcPr>
                  <w:tcW w:type="dxa" w:w="271"/>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1.00</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元</w:t>
                  </w:r>
                  <w:r>
                    <w:rPr>
                      <w:rFonts w:ascii="仿宋_GB2312" w:hAnsi="仿宋_GB2312" w:cs="仿宋_GB2312" w:eastAsia="仿宋_GB2312"/>
                      <w:sz w:val="21"/>
                      <w:color w:val="000000"/>
                    </w:rPr>
                    <w:t>/</w:t>
                  </w:r>
                  <w:r>
                    <w:rPr>
                      <w:rFonts w:ascii="仿宋_GB2312" w:hAnsi="仿宋_GB2312" w:cs="仿宋_GB2312" w:eastAsia="仿宋_GB2312"/>
                      <w:sz w:val="21"/>
                      <w:color w:val="000000"/>
                    </w:rPr>
                    <w:t>m³</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砌筑砂浆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bscript"/>
                    </w:rPr>
                    <w:t>7.5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261.00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133.59</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1.11</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178.66</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0.157</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bscript"/>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410.00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209.85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1.08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173.83</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0.270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383.95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混凝土</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w:t>
                  </w:r>
                  <w:r>
                    <w:rPr>
                      <w:rFonts w:ascii="仿宋_GB2312" w:hAnsi="仿宋_GB2312" w:cs="仿宋_GB2312" w:eastAsia="仿宋_GB2312"/>
                      <w:sz w:val="21"/>
                      <w:color w:val="000000"/>
                      <w:vertAlign w:val="subscript"/>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370.89</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189.83</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0.58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93.35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0.74</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147.93</w:t>
                  </w: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0.20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0.20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431.31</w:t>
                  </w:r>
                </w:p>
              </w:tc>
            </w:tr>
          </w:tbl>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3）暂估价、预备费项目要求：</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投标按照暂估价、预备费总价进行填报；</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工程计量、计价、结算按照以上人工、材料、机械单价确认；</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按照省颁水利定额及投标税金、利润分析确认工程量单价（省颁水利定额无相应子目可参照部颁水利定额或其他行业定额）。</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三河一山绿道维修养护期限为2026年1月1日-2026年6月30日，共计6个月。渭河城市段维修养护期限为2025年11月1日-2026年6月30日，共计8个月。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三河一山绿道维修养护期限为2026年1月1日-2026年6月30日，共计6个月。渭河城市段维修养护期限为2025年11月1日-2026年6月30日，共计8个月。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月根据西安市三河一山绿道建设指挥部办公室关于印发《西安市“三河一山”绿道巡查制度（试行）》《西安市“三河一山”绿道养护标准（试行）》的通知、西安市渭河城市段精细化管理考核标准及采购人考核细则对成交单位进行考核，根据考核情况对成交单位应结款项进行扣罚，连续二个月考核不合格，采购人有权解除养护合同，并有权选择第二名递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每月根据西安市三河一山绿道建设指挥部办公室关于印发《西安市“三河一山”绿道巡查制度（试行）》《西安市“三河一山”绿道养护标准（试行）》的通知、西安市渭河城市段精细化管理考核标准及采购人考核细则对成交单位进行考核，根据考核情况对成交单位应结款项进行扣罚，连续二个月考核不合格，采购人有权解除养护合同，并有权选择第二名递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照《陕西省财政厅关于进一步加大政府采购支持中小企业力度的通知》(陕财办采(2022)5号)中“授予中小企业政府采购合同付款比例不得低于合同价款的40%。”要求，甲方可以根据资金情况支付乙方不高于合同价款的50%(含)预付款，合同签订生效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陕西省财政厅关于进一步加大政府采购支持中小企业力度的通知》(陕财办采(2022)5号)中“授予中小企业政府采购合同付款比例不得低于合同价款的40%。”要求，甲方可以根据资金情况支付乙方不高于合同价款的50%(含)预付款，合同签订生效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(1)如果乙方提供的服务不符合本合同约定以及招标文件、投标文件关于服务的要求和承诺，乙方应按照甲方同意的下列一种或几种方式结合起来解决索赔事宜：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（二）解决争议 1.合同各方应通过友好协商，解决在执行合同过程中所发生的或与合同有关的一切争端。如协商30日内(根据实际情况设定)不能解决，可以按合同规定的方式提起诉讼。 2.诉讼应由甲方住所地人民法院管辖。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1.服务缺陷的补救措施和索赔 (1)如果乙方提供的服务不符合本合同约定以及招标文件、投标文件关于服务的要求和承诺，乙方应按照甲方同意的下列一种或几种方式结合起来解决索赔事宜：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（二）解决争议 1.合同各方应通过友好协商，解决在执行合同过程中所发生的或与合同有关的一切争端。如协商30日内(根据实际情况设定)不能解决，可以按合同规定的方式提起诉讼。 2.诉讼应由甲方住所地人民法院管辖。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本项目采购标的所属行业为：其他未列明行业 从业人员300人以下的为中小微型企业。其中，从业人员100人及以上的为中型企业；从业人员10人及以上的为小型企业；从业人员10人以下的为微型企业。（2）为确保项目实施质量，投标人可参与二个采购包的投标，但只能成为一个采购包的中标人，同一个投标人在采购包1排名为第一中标候选人，则不作为采购包2的中标候选人推荐。（3）中标供应商在领取成交通知书前，须向采购代理机构提供纸质版投标文件2套，且提供的投标文件必须与在陕西省政府采购综合管理平台的项目电子化交易系统中递交的电子投标文件内容一致，纸质版投标文件必须装订成册签字盖章。（4）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5）根据《陕西省财政厅关于持续优化政府采购营商环境有关事项的通知》（陕财办采〔2024〕9 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公益类事业单位可不提供；（3）社会保障资金缴纳证明：提供供应商自投标前1年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5）供应商参加本次招标前3年内，在经营活动中没有重大违法记录的书面声明；（6）采购人、采购代理机构将通过“信用中国”网站（www.creditchina.gov.cn）和中国政府采购网站（www.ccgp.gov.cn）查询投标人信用记录，列入失信被执行人名单、重大税收违法失信主体、政府采购严重违法失信行为记录名单中的供应商将被拒绝参与本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提供2024年度经审计的供应商财务报告或开标前三个月内基本户开户银行出具的资信证明，公益类事业单位可不提供。供应商需在项目电子化交易系统中按要求上传相应证明文件。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公益类事业单位可不提供；（3）社会保障资金缴纳证明：提供供应商自投标前1年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5）供应商参加本次招标前3年内，在经营活动中没有重大违法记录的书面声明；（6）采购人、采购代理机构将通过“信用中国”网站（www.creditchina.gov.cn）和中国政府采购网站（www.ccgp.gov.cn）查询投标人信用记录，列入失信被执行人名单、重大税收违法失信主体、政府采购严重违法失信行为记录名单中的供应商将被拒绝参与本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提供2024年度经审计的供应商财务报告或开标前三个月内基本户开户银行出具的资信证明，公益类事业单位可不提供。供应商需在项目电子化交易系统中按要求上传相应证明文件。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法定代表人（单位负责人）参加开标的，提供法定代表人（单位负责人）身份证明；法定代表人（单位负责人）授权他人参加投标的，提供法定代表人（单位负责人）委托授权书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服务内容及服务邀请应答表 投标函 采购包1费用组成明细表.docx 商务应答表 服务方案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采购包1费用组成明细表.docx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法定代表人（单位负责人）参加开标的，提供法定代表人（单位负责人）身份证明；法定代表人（单位负责人）授权他人参加投标的，提供法定代表人（单位负责人）委托授权书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服务方案 标的清单 投标文件封面 采购包2费用组成明细表.docx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标的清单 采购包2费用组成明细表.docx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三河一山绿道维修养护方案</w:t>
            </w:r>
          </w:p>
        </w:tc>
        <w:tc>
          <w:tcPr>
            <w:tcW w:type="dxa" w:w="2492"/>
          </w:tcPr>
          <w:p>
            <w:pPr>
              <w:pStyle w:val="null3"/>
            </w:pPr>
            <w:r>
              <w:rPr>
                <w:rFonts w:ascii="仿宋_GB2312" w:hAnsi="仿宋_GB2312" w:cs="仿宋_GB2312" w:eastAsia="仿宋_GB2312"/>
              </w:rPr>
              <w:t>一、评审内容 针对采购内容提出适用于三河一山绿道维修养护方案，方案包括：①绿道保洁方案；②垃圾消纳及清理方案。 二、评审标准 1、完整性：方案必须全面，对评审内容中的各项要求有详细描述； 2、针对性：方案能够紧扣项目实际情况，内容科学合理； 3、可实施性：切合本项目实际情况，提出步骤清晰、合理的方案。 三、赋分标准（满分6分） ①绿道保洁方案：每完全满足一个评审标准得1分；针对评审标准存在有不合理处的得0.5分；内容与本项目无关或未提供的得0分。 ②垃圾消纳及清理方案：每完全满足一个评审标准得1分；针对评审标准存在有不合理处的得0.5分；内容与本项目无关或未提供的得0分。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一、评审内容 针对采购内容提出适用于本项目的维修养护方案，方案包括：①渭河城市段堤防主体工程维修养护方案；②渭河城市段堤南200m工程维修养护方案；③渭河城市段滩区工程维修养护方案；④灌溉系统维修养护方案；⑤景区运行管理方案；⑥施工、养护过程中对于水环境及周边环境的保护方案；⑦防火、防汛方案。 二、评审标准 1、完整性：方案必须全面，对评审内容中的各项要求有详细描述； 2、针对性：方案能够紧扣项目实际情况，内容科学合理； 3、可实施性：切合本项目实际情况，提出步骤清晰、合理的方案。 三、赋分标准（满分21分） ①渭河城市段堤防主体工程维修养护方案：每完全满足一个评审标准得1分；针对评审标准存在有不合理处的得0.5分；内容与本项目无关或未提供的得0分。 ②渭河城市段堤南200m工程维修养护方案：每完全满足一个评审标准得1分；针对评审标准存在有不合理处的得0.5分；内容与本项目无关或未提供的得0分。 ③渭河城市段滩区工程维修养护方案：每完全满足一个评审标准得1分；针对评审标准存在有不合理处的得0.5分；内容与本项目无关或未提供的得0分。 ④灌溉系统维修养护方案：每完全满足一个评审标准得1分；针对评审标准存在有不合理处的得0.5分；内容与本项目无关或未提供的得0分。 ⑤景区运行管理方案：每完全满足一个评审标准得1分；针对评审标准存在有不合理处的得0.5分；内容与本项目无关或未提供的得0分。 ⑥施工、养护过程中对于水环境及周边环境的保护方案：每完全满足一个评审标准得1分；针对评审标准存在有不合理处的得0.5分；内容与本项目无关或未提供的得0分。 ⑦防火、防汛方案：每完全满足一个评审标准得1分；针对评审标准存在有不合理处的得0.5分；内容与本项目无关或未提供的得0分。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组织机构、人员管理措施；④作业安全等各项安全保障措施；⑤服务自检流程及自我考核体系；⑥施工所投入的材料、及更换的标志牌等产品质量的保障措施。 二、评审标准 1、完整性：方案必须全面，对评审内容中的各项要求有详细描述； 2、针对性：方案能够紧扣项目实际情况，内容科学合理； 3、可实施性：切合本项目实际情况，提出步骤清晰、合理的方案。 三、赋分标准（满分18分）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③组织机构、人员管理措施：每完全满足一个评审标准得1分；针对评审标准存在有不合理处的得0.5分；内容与本项目无关或未提供的得0分。 ④作业安全等各项安全保障措施：每完全满足一个评审标准得1分；针对评审标准存在有不合理处的得0.5分；内容与本项目无关或未提供的得0分。 ⑤服务自检流程及自我考核体系：每完全满足一个评审标准得1分；针对评审标准存在有不合理处的得0.5分；内容与本项目无关或未提供的得0分。 ⑥施工所投入的材料、及更换的标志牌等产品质量的保障措施：每完全满足一个评审标准得1分；针对评审标准存在有不合理处的得0.5分；内容与本项目无关或未提供的得0分。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对采购内容的相关养护质量、维修质量一致性、稳定性等内容做出承诺；②投标人对配合采购人重大活动等内容做出承诺；③对服务期内应急情况下的响应时间等做出承诺；④配合采购人对精细化管理目标实现做出承诺；⑤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三、赋分标准（满分15分） ①对采购内容的相关养护质量、维修质量一致性、稳定性等内容做出承诺：每完全满足一个评审标准得1分；针对评审标准存在有不合理处的得0.5分；内容与本项目无关或未提供的得0分。 ②投标人对配合采购人重大活动等内容做出承诺：每完全满足一个评审标准得1分；针对评审标准存在有不合理处的得0.5分；内容与本项目无关或未提供的得0分。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④配合采购人对精细化管理目标实现做出承诺：每完全满足一个评审标准得1分；针对评审标准存在有不合理处的得0.5分；内容与本项目无关或未提供的得0分。 ⑤对市民服务及市民意见处理的专项承诺：每完全满足一个评审标准得1分；针对评审标准存在有不合理处的得0.5分；内容与本项目无关或未提供的得0分。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五年（自2020年1月1日起至今，以合同签订时间为准）同类项目，项目服务期≥6个月的，一个项目得3分；服务期＜6个月的，一个项目得1分。最高15分。（服务期＜6个月的，同一年度最多只计算2个项目，以合同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投标人提供近五年（自2020年1月1日起至今）同类项目甲方评价意见（评价为正面评价的），每提供一个得3分，最高9分。（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三河一山绿道维修养护方案</w:t>
            </w:r>
          </w:p>
        </w:tc>
        <w:tc>
          <w:tcPr>
            <w:tcW w:type="dxa" w:w="2492"/>
          </w:tcPr>
          <w:p>
            <w:pPr>
              <w:pStyle w:val="null3"/>
            </w:pPr>
            <w:r>
              <w:rPr>
                <w:rFonts w:ascii="仿宋_GB2312" w:hAnsi="仿宋_GB2312" w:cs="仿宋_GB2312" w:eastAsia="仿宋_GB2312"/>
              </w:rPr>
              <w:t>一、评审内容 针对采购内容提出适用于三河一山绿道维修养护方案，方案包括：①绿道保洁方案；②绿道日常运行管理方案；③垃圾消纳及化粪池清理方案； 二、评审标准 1、完整性：方案必须全面，对评审内容中的各项要求有详细描述； 2、针对性：方案能够紧扣项目实际情况，内容科学合理； 3、可实施性：切合本项目实际情况，提出步骤清晰、合理的方案。 三、赋分标准（满分9分） ①绿道保洁方案：每完全满足一个评审标准得1分；针对评审标准存在有不合理处的得0.5分；内容与本项目无关或未提供的得0分。 ②绿道日常运行管理方案：每完全满足一个评审标准得1分；针对评审标准存在有不合理处的得0.5分；内容与本项目无关或未提供的得0分。 ③垃圾消纳及化粪池清理方案：每完全满足一个评审标准得1分；针对评审标准存在有不合理处的得0.5分；内容与本项目无关或未提供的得0分。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渭河城市段维修养护方案</w:t>
            </w:r>
          </w:p>
        </w:tc>
        <w:tc>
          <w:tcPr>
            <w:tcW w:type="dxa" w:w="2492"/>
          </w:tcPr>
          <w:p>
            <w:pPr>
              <w:pStyle w:val="null3"/>
            </w:pPr>
            <w:r>
              <w:rPr>
                <w:rFonts w:ascii="仿宋_GB2312" w:hAnsi="仿宋_GB2312" w:cs="仿宋_GB2312" w:eastAsia="仿宋_GB2312"/>
              </w:rPr>
              <w:t>一、评审内容 针对采购内容提出适用于渭河城市段维修养护方案，方案包括：①渭河城市段堤防主体工程维修养护方案；②渭河城市段堤南200m工程维修养护方案；③渭河城市段滩区工程维修养护方案；④供电系统维修养护方案；⑤灌溉系统维修养护方案；⑥景区运行管理方案；⑦施工、养护过程中对于水环境及周边环境的保护方案；⑧防火、防汛方案。 二、评审标准 1、完整性：方案必须全面，对评审内容中的各项要求有详细描述； 2、针对性：方案能够紧扣项目实际情况，内容科学合理； 3、可实施性：切合本项目实际情况，提出步骤清晰、合理的方案。 三、赋分标准（满分24分） ①渭河城市段堤防主体工程维修养护方案：每完全满足一个评审标准得1分；针对评审标准存在有不合理处的得0.5分；内容与本项目无关或未提供的得0分。 ②渭河城市段堤南200m工程维修养护方案：每完全满足一个评审标准得1分；针对评审标准存在有不合理处的得0.5分；内容与本项目无关或未提供的得0分。 ③渭河城市段滩区工程维修养护方案：每完全满足一个评审标准得1分；针对评审标准存在有不合理处的得0.5分；内容与本项目无关或未提供的得0分。 ④供电系统维修养护方案：每完全满足一个评审标准得1分；针对评审标准存在有不合理处的得0.5分；内容与本项目无关或未提供的得0分。 ⑤灌溉系统维修养护方案：每完全满足一个评审标准得1分；针对评审标准存在有不合理处的得0.5分；内容与本项目无关或未提供的得0分。 ⑥景区运行管理方案：每完全满足一个评审标准得1分；针对评审标准存在有不合理处的得0.5分；内容与本项目无关或未提供的得0分。 ⑦施工、养护过程中对于水环境及周边环境的保护方案：每完全满足一个评审标准得1分；针对评审标准存在有不合理处的得0.5分；内容与本项目无关或未提供的得0分。 ⑧防火、防汛方案：每完全满足一个评审标准得1分；针对评审标准存在有不合理处的得0.5分；内容与本项目无关或未提供的得0分。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作业安全等各项安全保障措施；④服务自检流程及自我考核体系；⑤施工所投入的材料、及更换的标志牌等产品质量的保障措施。 二、评审标准 1、完整性：方案必须全面，对评审内容中的各项要求有详细描述； 2、针对性：方案能够紧扣项目实际情况，内容科学合理； 3、可实施性：切合本项目实际情况，提出步骤清晰、合理的方案。 三、赋分标准（满分15分）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③作业安全等各项安全保障措施：每完全满足一个评审标准得1分；针对评审标准存在有不合理处的得0.5分；内容与本项目无关或未提供的得0分。 ④服务自检流程及自我考核体系：每完全满足一个评审标准得1分；针对评审标准存在有不合理处的得0.5分；内容与本项目无关或未提供的得0分。 ⑤施工所投入的材料、及更换的标志牌等产品质量的保障措施：每完全满足一个评审标准得1分；针对评审标准存在有不合理处的得0.5分；内容与本项目无关或未提供的得0分。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2、针对性：方案能够紧扣项目实际情况，内容科学合理； 3、科学性：切合本项目实际情况，提出科学、合理配置的方案。 三、赋分标准（满分6分）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对采购内容的相关养护质量、维修质量一致性、稳定性等内容做出承诺；②投标人对配合采购人重大活动、配合采购人对精细化管理目标实现等内容做出承诺；③对服务期内应急情况下的响应时间等做出承诺；④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三、赋分标准（满分12分） ①对采购内容的相关养护质量、维修质量一致性、稳定性等内容做出承诺：每完全满足一个评审标准得1分；针对评审标准存在有不合理处的得0.5分；内容与本项目无关或未提供的得0分。 ②投标人对配合采购人重大活动、配合采购人对精细化管理目标实现等内容做出承诺：每完全满足一个评审标准得1分；针对评审标准存在有不合理处的得0.5分；内容与本项目无关或未提供的得0分。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五年（自2020年1月1日起至今，以合同签订时间为准）同类项目，项目服务期≥6个月的，一个项目得3分；服务期＜6个月的，一个项目得1分。最高15分。（服务期＜6个月的，同一年度最多只计算2个项目，以合同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投标人提供近五年（自2020年1月1日起至今）同类项目甲方评价意见（评价为正面评价的），每提供一个得3分，最高9分。（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 价格分=(基准价／投标报价)×10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详见附件：采购包1费用组成明细表.docx</w:t>
      </w:r>
    </w:p>
    <w:p>
      <w:pPr>
        <w:pStyle w:val="null3"/>
        <w:ind w:firstLine="960"/>
      </w:pPr>
      <w:r>
        <w:rPr>
          <w:rFonts w:ascii="仿宋_GB2312" w:hAnsi="仿宋_GB2312" w:cs="仿宋_GB2312" w:eastAsia="仿宋_GB2312"/>
        </w:rPr>
        <w:t>详见附件：投标人业绩、信誉证明材料.docx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详见附件：采购包2费用组成明细表.docx</w:t>
      </w:r>
    </w:p>
    <w:p>
      <w:pPr>
        <w:pStyle w:val="null3"/>
        <w:ind w:firstLine="960"/>
      </w:pPr>
      <w:r>
        <w:rPr>
          <w:rFonts w:ascii="仿宋_GB2312" w:hAnsi="仿宋_GB2312" w:cs="仿宋_GB2312" w:eastAsia="仿宋_GB2312"/>
        </w:rPr>
        <w:t>详见附件：投标人业绩、信誉证明材料.docx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