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版本号：HSGJ2025-23220250929001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西安市秦岭峪口峪道智慧管控项目监理服务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HSGJ2025-232</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西安市秦岭峪口峪道智慧管控项目监理服务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HSGJ2025-232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西安市秦岭峪口峪道智慧管控项目监理服务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西安市秦岭峪口峪道智慧管控项目监理服务，具体内容详见第三章。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采购包1（西安市秦岭峪口峪道智慧管控项目监理服务）：属于专门面向中小企业采购。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1、有效的主体资格证明：提供具有独立承担民事责任能力的法人、其他组织或自然人，并出具合法有效的相关证明材料；</w:t>
      </w:r>
    </w:p>
    <w:p>
      <w:pPr>
        <w:pStyle w:val="null3"/>
      </w:pPr>
      <w:r>
        <w:rPr>
          <w:rFonts w:ascii="仿宋_GB2312" w:hAnsi="仿宋_GB2312" w:cs="仿宋_GB2312" w:eastAsia="仿宋_GB2312"/>
        </w:rPr>
        <w:t>2、财务状况证明：提供2024年度的财务审计报告（成立时间至提交响应文件截止时间不足一年的可提供成立后任意时段的资产负债表），或开标时间前六个月内银行出具的资信证明；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3、税收缴纳证明：提供2025年1月至今已缴纳任意一个月的纳税证明或完税证明（任意税种），依法免税的单位应提供相关证明材料；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4、社会保障资金缴纳证明：提供2025年1月至今已缴纳任意一个月的社会保障资金缴存单据或社保机构开具的社会保险参保缴费情况证明，依法不需要缴纳社会保障资金的单位应提供相关证明材料；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6、专业技术能力证明：提供具有履行合同所必需的设备和专业技术能力的承诺；</w:t>
      </w:r>
    </w:p>
    <w:p>
      <w:pPr>
        <w:pStyle w:val="null3"/>
      </w:pPr>
      <w:r>
        <w:rPr>
          <w:rFonts w:ascii="仿宋_GB2312" w:hAnsi="仿宋_GB2312" w:cs="仿宋_GB2312" w:eastAsia="仿宋_GB2312"/>
        </w:rPr>
        <w:t>7、法定代表人委托授权书\身份证明：法定代表人委托授权书\身份证明：法定代表人授权书及被授权人身份证（法定代表人直接参加磋商的须提供其法定代表人身份证），非法人单位参照执行。法定代表人授权代表参加磋商的，须出具法定代表人授权书及授权代表身份证。</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10、联合体情况：本项目不接受联合体投标；</w:t>
      </w:r>
    </w:p>
    <w:p>
      <w:pPr>
        <w:pStyle w:val="null3"/>
      </w:pPr>
      <w:r>
        <w:rPr>
          <w:rFonts w:ascii="仿宋_GB2312" w:hAnsi="仿宋_GB2312" w:cs="仿宋_GB2312" w:eastAsia="仿宋_GB2312"/>
        </w:rPr>
        <w:t>11、中小企业声明函：本项目专门面向中小微企业采购，须符合《政府采购促进中小企业发展管理办法》（财库〔2020〕46号）规定的中小微企业参加，符合要求的监狱企业或残疾人福利单位视同小微企业，并按要求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西安市长安区关中环线子午段2345号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转账事由：HSGJ2025-232项目代理服务费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联系人：曹美奇、杨阳</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西安市秦岭峪口峪道智慧管控项目监理服务，具体内容详见第三章。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105,700.00</w:t>
      </w:r>
    </w:p>
    <w:p>
      <w:pPr>
        <w:pStyle w:val="null3"/>
      </w:pPr>
      <w:r>
        <w:rPr>
          <w:rFonts w:ascii="仿宋_GB2312" w:hAnsi="仿宋_GB2312" w:cs="仿宋_GB2312" w:eastAsia="仿宋_GB2312"/>
        </w:rPr>
        <w:t>采购包最高限价（元）: 105,700.00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西安市秦岭峪口峪道智慧管控项目监理服务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标的名称：西安市秦岭峪口峪道智慧管控项目监理服务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ind w:firstLine="495"/>
            </w:pPr>
            <w:r>
              <w:rPr>
                <w:rFonts w:ascii="仿宋_GB2312" w:hAnsi="仿宋_GB2312" w:cs="仿宋_GB2312" w:eastAsia="仿宋_GB2312"/>
                <w:sz w:val="21"/>
                <w:color w:val="000000"/>
              </w:rPr>
              <w:t>西安市秦岭峪口峪道智慧管控项目监理服务。</w:t>
            </w:r>
            <w:r>
              <w:rPr>
                <w:rFonts w:ascii="仿宋_GB2312" w:hAnsi="仿宋_GB2312" w:cs="仿宋_GB2312" w:eastAsia="仿宋_GB2312"/>
                <w:sz w:val="24"/>
                <w:color w:val="000000"/>
              </w:rPr>
              <w:t>本</w:t>
            </w:r>
            <w:r>
              <w:rPr>
                <w:rFonts w:ascii="仿宋_GB2312" w:hAnsi="仿宋_GB2312" w:cs="仿宋_GB2312" w:eastAsia="仿宋_GB2312"/>
                <w:sz w:val="24"/>
                <w:color w:val="000000"/>
              </w:rPr>
              <w:t>项目监理</w:t>
            </w:r>
            <w:r>
              <w:rPr>
                <w:rFonts w:ascii="仿宋_GB2312" w:hAnsi="仿宋_GB2312" w:cs="仿宋_GB2312" w:eastAsia="仿宋_GB2312"/>
                <w:sz w:val="24"/>
                <w:color w:val="000000"/>
              </w:rPr>
              <w:t>服务内容及要求</w:t>
            </w:r>
            <w:r>
              <w:rPr>
                <w:rFonts w:ascii="仿宋_GB2312" w:hAnsi="仿宋_GB2312" w:cs="仿宋_GB2312" w:eastAsia="仿宋_GB2312"/>
                <w:sz w:val="24"/>
                <w:color w:val="000000"/>
              </w:rPr>
              <w:t>是对</w:t>
            </w:r>
            <w:r>
              <w:rPr>
                <w:rFonts w:ascii="仿宋_GB2312" w:hAnsi="仿宋_GB2312" w:cs="仿宋_GB2312" w:eastAsia="仿宋_GB2312"/>
                <w:sz w:val="24"/>
                <w:color w:val="000000"/>
              </w:rPr>
              <w:t>本项目的</w:t>
            </w:r>
            <w:r>
              <w:rPr>
                <w:rFonts w:ascii="仿宋_GB2312" w:hAnsi="仿宋_GB2312" w:cs="仿宋_GB2312" w:eastAsia="仿宋_GB2312"/>
                <w:sz w:val="24"/>
                <w:color w:val="000000"/>
              </w:rPr>
              <w:t>工程设计阶段、工程实施阶段和工程验收阶段的质量控制、进度控制、投资控制、变更控制，合同管理、文档资料管理、信息安全管理、工作</w:t>
            </w:r>
            <w:r>
              <w:rPr>
                <w:rFonts w:ascii="仿宋_GB2312" w:hAnsi="仿宋_GB2312" w:cs="仿宋_GB2312" w:eastAsia="仿宋_GB2312"/>
                <w:sz w:val="24"/>
                <w:color w:val="000000"/>
              </w:rPr>
              <w:t>关系协调，以及全程咨询、技术指导、项目评估等服务提出的最低要求，并与投标响应文件一起作为合同附件。</w:t>
            </w:r>
          </w:p>
          <w:p>
            <w:pPr>
              <w:pStyle w:val="null3"/>
              <w:ind w:firstLine="566"/>
            </w:pPr>
            <w:r>
              <w:rPr>
                <w:rFonts w:ascii="仿宋_GB2312" w:hAnsi="仿宋_GB2312" w:cs="仿宋_GB2312" w:eastAsia="仿宋_GB2312"/>
                <w:sz w:val="24"/>
                <w:color w:val="000000"/>
              </w:rPr>
              <w:t>其中，工程设计阶段包括集成工程深化设计和施工图设计等活动；项目实施阶段包括硬件设备材料和系统软件采购、基础施工、设备安装调试等活动；项目验收阶段包括验收测试、项目初验、系统试运行、用户培训、竣工终验等活动。</w:t>
            </w:r>
          </w:p>
          <w:p>
            <w:pPr>
              <w:pStyle w:val="null3"/>
              <w:ind w:firstLine="566"/>
            </w:pPr>
            <w:r>
              <w:rPr>
                <w:rFonts w:ascii="仿宋_GB2312" w:hAnsi="仿宋_GB2312" w:cs="仿宋_GB2312" w:eastAsia="仿宋_GB2312"/>
                <w:sz w:val="24"/>
                <w:color w:val="000000"/>
              </w:rPr>
              <w:t>供应</w:t>
            </w:r>
            <w:r>
              <w:rPr>
                <w:rFonts w:ascii="仿宋_GB2312" w:hAnsi="仿宋_GB2312" w:cs="仿宋_GB2312" w:eastAsia="仿宋_GB2312"/>
                <w:sz w:val="24"/>
                <w:color w:val="000000"/>
              </w:rPr>
              <w:t>商为</w:t>
            </w:r>
            <w:r>
              <w:rPr>
                <w:rFonts w:ascii="仿宋_GB2312" w:hAnsi="仿宋_GB2312" w:cs="仿宋_GB2312" w:eastAsia="仿宋_GB2312"/>
                <w:sz w:val="24"/>
                <w:color w:val="000000"/>
              </w:rPr>
              <w:t>本</w:t>
            </w:r>
            <w:r>
              <w:rPr>
                <w:rFonts w:ascii="仿宋_GB2312" w:hAnsi="仿宋_GB2312" w:cs="仿宋_GB2312" w:eastAsia="仿宋_GB2312"/>
                <w:sz w:val="24"/>
                <w:color w:val="000000"/>
              </w:rPr>
              <w:t>项目提供的项目监理、全程咨询、技术指导和项目评估等服务范围包括但不限于工程</w:t>
            </w:r>
            <w:r>
              <w:rPr>
                <w:rFonts w:ascii="仿宋_GB2312" w:hAnsi="仿宋_GB2312" w:cs="仿宋_GB2312" w:eastAsia="仿宋_GB2312"/>
                <w:sz w:val="24"/>
                <w:color w:val="000000"/>
              </w:rPr>
              <w:t>设计阶段、工程实施阶段、工程验收阶段。供应商提供的服务必须满足本监理服务内容及要求的全部服务内容，以及本监理服务内容及要求中可能遗漏但在服务过程中所必须的服务。</w:t>
            </w:r>
          </w:p>
          <w:p>
            <w:pPr>
              <w:pStyle w:val="null3"/>
              <w:ind w:firstLine="566"/>
            </w:pPr>
            <w:r>
              <w:rPr>
                <w:rFonts w:ascii="仿宋_GB2312" w:hAnsi="仿宋_GB2312" w:cs="仿宋_GB2312" w:eastAsia="仿宋_GB2312"/>
                <w:sz w:val="24"/>
                <w:color w:val="000000"/>
              </w:rPr>
              <w:t>供应商的投标</w:t>
            </w:r>
            <w:r>
              <w:rPr>
                <w:rFonts w:ascii="仿宋_GB2312" w:hAnsi="仿宋_GB2312" w:cs="仿宋_GB2312" w:eastAsia="仿宋_GB2312"/>
                <w:sz w:val="24"/>
                <w:color w:val="000000"/>
              </w:rPr>
              <w:t>总价应包含</w:t>
            </w:r>
            <w:r>
              <w:rPr>
                <w:rFonts w:ascii="仿宋_GB2312" w:hAnsi="仿宋_GB2312" w:cs="仿宋_GB2312" w:eastAsia="仿宋_GB2312"/>
                <w:sz w:val="24"/>
                <w:color w:val="000000"/>
              </w:rPr>
              <w:t>本</w:t>
            </w:r>
            <w:r>
              <w:rPr>
                <w:rFonts w:ascii="仿宋_GB2312" w:hAnsi="仿宋_GB2312" w:cs="仿宋_GB2312" w:eastAsia="仿宋_GB2312"/>
                <w:sz w:val="24"/>
                <w:color w:val="000000"/>
              </w:rPr>
              <w:t>项目的</w:t>
            </w:r>
            <w:r>
              <w:rPr>
                <w:rFonts w:ascii="仿宋_GB2312" w:hAnsi="仿宋_GB2312" w:cs="仿宋_GB2312" w:eastAsia="仿宋_GB2312"/>
                <w:sz w:val="24"/>
                <w:color w:val="000000"/>
              </w:rPr>
              <w:t>工程设计、项目实施、项目验收等阶段的全部监理服务报价，以及本监理服务内容及要求中可能遗漏但在服务过程中所必须服务的全部费用。</w:t>
            </w:r>
          </w:p>
          <w:p>
            <w:pPr>
              <w:pStyle w:val="null3"/>
            </w:pPr>
            <w:r>
              <w:rPr>
                <w:rFonts w:ascii="仿宋_GB2312" w:hAnsi="仿宋_GB2312" w:cs="仿宋_GB2312" w:eastAsia="仿宋_GB2312"/>
                <w:sz w:val="24"/>
                <w:b/>
                <w:color w:val="000000"/>
              </w:rPr>
              <w:t>二、服务内容（包括工作区域、工作内容等）</w:t>
            </w:r>
          </w:p>
          <w:tbl>
            <w:tblPr>
              <w:tblInd w:type="dxa" w:w="120"/>
              <w:tblBorders>
                <w:top w:val="none" w:color="000000" w:sz="4"/>
                <w:left w:val="none" w:color="000000" w:sz="4"/>
                <w:bottom w:val="none" w:color="000000" w:sz="4"/>
                <w:right w:val="none" w:color="000000" w:sz="4"/>
                <w:insideH w:val="none"/>
                <w:insideV w:val="none"/>
              </w:tblBorders>
            </w:tblPr>
            <w:tblGrid>
              <w:gridCol w:w="171"/>
              <w:gridCol w:w="171"/>
              <w:gridCol w:w="179"/>
              <w:gridCol w:w="2033"/>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pPr>
                  <w:r>
                    <w:rPr>
                      <w:rFonts w:ascii="仿宋_GB2312" w:hAnsi="仿宋_GB2312" w:cs="仿宋_GB2312" w:eastAsia="仿宋_GB2312"/>
                      <w:sz w:val="24"/>
                      <w:b/>
                      <w:color w:val="000000"/>
                    </w:rPr>
                    <w:t>序号</w:t>
                  </w:r>
                </w:p>
              </w:tc>
              <w:tc>
                <w:tcPr>
                  <w:tcW w:type="dxa" w:w="3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b/>
                      <w:color w:val="000000"/>
                    </w:rPr>
                    <w:t>服务内容</w:t>
                  </w:r>
                </w:p>
              </w:tc>
              <w:tc>
                <w:tcPr>
                  <w:tcW w:type="dxa" w:w="2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_GB2312" w:hAnsi="仿宋_GB2312" w:cs="仿宋_GB2312" w:eastAsia="仿宋_GB2312"/>
                      <w:sz w:val="24"/>
                      <w:b/>
                      <w:color w:val="000000"/>
                    </w:rPr>
                    <w:t>服务描述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全程咨询</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全程咨询服务内容要求如下：</w:t>
                  </w:r>
                </w:p>
                <w:p>
                  <w:pPr>
                    <w:pStyle w:val="null3"/>
                    <w:ind w:left="90" w:right="-45" w:firstLine="480"/>
                    <w:jc w:val="left"/>
                  </w:pPr>
                  <w:r>
                    <w:rPr>
                      <w:rFonts w:ascii="仿宋_GB2312" w:hAnsi="仿宋_GB2312" w:cs="仿宋_GB2312" w:eastAsia="仿宋_GB2312"/>
                      <w:sz w:val="24"/>
                      <w:color w:val="000000"/>
                    </w:rPr>
                    <w:t>1.项目</w:t>
                  </w:r>
                  <w:r>
                    <w:rPr>
                      <w:rFonts w:ascii="仿宋_GB2312" w:hAnsi="仿宋_GB2312" w:cs="仿宋_GB2312" w:eastAsia="仿宋_GB2312"/>
                      <w:sz w:val="24"/>
                      <w:color w:val="000000"/>
                    </w:rPr>
                    <w:t>建设</w:t>
                  </w:r>
                  <w:r>
                    <w:rPr>
                      <w:rFonts w:ascii="仿宋_GB2312" w:hAnsi="仿宋_GB2312" w:cs="仿宋_GB2312" w:eastAsia="仿宋_GB2312"/>
                      <w:sz w:val="24"/>
                      <w:color w:val="000000"/>
                    </w:rPr>
                    <w:t>全过程，为采购人提供存在或可能</w:t>
                  </w:r>
                  <w:r>
                    <w:rPr>
                      <w:rFonts w:ascii="仿宋_GB2312" w:hAnsi="仿宋_GB2312" w:cs="仿宋_GB2312" w:eastAsia="仿宋_GB2312"/>
                      <w:sz w:val="24"/>
                      <w:color w:val="000000"/>
                    </w:rPr>
                    <w:t>存在的</w:t>
                  </w:r>
                  <w:r>
                    <w:rPr>
                      <w:rFonts w:ascii="仿宋_GB2312" w:hAnsi="仿宋_GB2312" w:cs="仿宋_GB2312" w:eastAsia="仿宋_GB2312"/>
                      <w:sz w:val="24"/>
                      <w:color w:val="000000"/>
                    </w:rPr>
                    <w:t>合规性风险、质量风险、变更风险、技术风险、投资风险、工期风险等管理咨询。</w:t>
                  </w:r>
                </w:p>
                <w:p>
                  <w:pPr>
                    <w:pStyle w:val="null3"/>
                    <w:ind w:left="90" w:right="-45" w:firstLine="480"/>
                    <w:jc w:val="left"/>
                  </w:pPr>
                  <w:r>
                    <w:rPr>
                      <w:rFonts w:ascii="仿宋_GB2312" w:hAnsi="仿宋_GB2312" w:cs="仿宋_GB2312" w:eastAsia="仿宋_GB2312"/>
                      <w:sz w:val="24"/>
                      <w:color w:val="000000"/>
                    </w:rPr>
                    <w:t>2.工程设计过程中，为采购人提供系统架构、技术实现、功能指标、性能指标、软件接口(内部接口、外部接口)、系统集成(界面集成、应用集成、业务集成、数据集成、技术集成)等技术咨询和方案建议。</w:t>
                  </w:r>
                </w:p>
                <w:p>
                  <w:pPr>
                    <w:pStyle w:val="null3"/>
                    <w:ind w:left="90" w:right="-45" w:firstLine="480"/>
                    <w:jc w:val="left"/>
                  </w:pPr>
                  <w:r>
                    <w:rPr>
                      <w:rFonts w:ascii="仿宋_GB2312" w:hAnsi="仿宋_GB2312" w:cs="仿宋_GB2312" w:eastAsia="仿宋_GB2312"/>
                      <w:sz w:val="24"/>
                      <w:color w:val="000000"/>
                    </w:rPr>
                    <w:t>3.项目实施过程中，为采购人提供软件部署、上线运行，设备调试和系统集成联动等技术咨询或者方案建议。</w:t>
                  </w:r>
                </w:p>
                <w:p>
                  <w:pPr>
                    <w:pStyle w:val="null3"/>
                    <w:ind w:left="90" w:right="-45" w:firstLine="480"/>
                    <w:jc w:val="left"/>
                  </w:pPr>
                  <w:r>
                    <w:rPr>
                      <w:rFonts w:ascii="仿宋_GB2312" w:hAnsi="仿宋_GB2312" w:cs="仿宋_GB2312" w:eastAsia="仿宋_GB2312"/>
                      <w:sz w:val="24"/>
                      <w:color w:val="000000"/>
                    </w:rPr>
                    <w:t>4.项目建设全过程，为采购人提供技术实现方法、项目质量、实施进度、投资成效等评估服务。</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技术指导</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技术指导服务内容要求如下：</w:t>
                  </w:r>
                </w:p>
                <w:p>
                  <w:pPr>
                    <w:pStyle w:val="null3"/>
                    <w:ind w:left="90" w:right="-45" w:firstLine="480"/>
                    <w:jc w:val="left"/>
                  </w:pPr>
                  <w:r>
                    <w:rPr>
                      <w:rFonts w:ascii="仿宋_GB2312" w:hAnsi="仿宋_GB2312" w:cs="仿宋_GB2312" w:eastAsia="仿宋_GB2312"/>
                      <w:sz w:val="24"/>
                      <w:color w:val="000000"/>
                    </w:rPr>
                    <w:t>1.合同签订和工程设计过程中，为采购人和承建单位提供合同商务条款、技术条款，以及系统架构、业务逻辑、功能定义、技术实现方法、内/外部接口、软件部署、系统集成等方面的必要的技术指导服务。确保合同技术条款和商务条款的完整性、规范性、合规性</w:t>
                  </w:r>
                  <w:r>
                    <w:rPr>
                      <w:rFonts w:ascii="仿宋_GB2312" w:hAnsi="仿宋_GB2312" w:cs="仿宋_GB2312" w:eastAsia="仿宋_GB2312"/>
                      <w:sz w:val="24"/>
                      <w:color w:val="000000"/>
                    </w:rPr>
                    <w:t>、</w:t>
                  </w:r>
                  <w:r>
                    <w:rPr>
                      <w:rFonts w:ascii="仿宋_GB2312" w:hAnsi="仿宋_GB2312" w:cs="仿宋_GB2312" w:eastAsia="仿宋_GB2312"/>
                      <w:sz w:val="24"/>
                      <w:color w:val="000000"/>
                    </w:rPr>
                    <w:t>严谨性和约束力，以及设计文件的完整性、规范性和设计深度。</w:t>
                  </w:r>
                </w:p>
                <w:p>
                  <w:pPr>
                    <w:pStyle w:val="null3"/>
                    <w:ind w:left="90" w:right="-45" w:firstLine="480"/>
                    <w:jc w:val="left"/>
                  </w:pPr>
                  <w:r>
                    <w:rPr>
                      <w:rFonts w:ascii="仿宋_GB2312" w:hAnsi="仿宋_GB2312" w:cs="仿宋_GB2312" w:eastAsia="仿宋_GB2312"/>
                      <w:sz w:val="24"/>
                      <w:color w:val="000000"/>
                    </w:rPr>
                    <w:t>2.项目实施和项目验收过程中，为采购人和承建单位提供解决阶段成果技术实现缺陷问题的技术指导</w:t>
                  </w:r>
                  <w:r>
                    <w:rPr>
                      <w:rFonts w:ascii="仿宋_GB2312" w:hAnsi="仿宋_GB2312" w:cs="仿宋_GB2312" w:eastAsia="仿宋_GB2312"/>
                      <w:sz w:val="24"/>
                      <w:color w:val="000000"/>
                    </w:rPr>
                    <w:t>。</w:t>
                  </w:r>
                </w:p>
                <w:p>
                  <w:pPr>
                    <w:pStyle w:val="null3"/>
                    <w:ind w:left="90" w:right="-45" w:firstLine="480"/>
                    <w:jc w:val="left"/>
                  </w:pPr>
                  <w:r>
                    <w:rPr>
                      <w:rFonts w:ascii="仿宋_GB2312" w:hAnsi="仿宋_GB2312" w:cs="仿宋_GB2312" w:eastAsia="仿宋_GB2312"/>
                      <w:sz w:val="24"/>
                      <w:color w:val="000000"/>
                    </w:rPr>
                    <w:t>3.项目实施和项目验收过程中，为采购人和承建单位提供项目文档和档案编制技术指导</w:t>
                  </w:r>
                  <w:r>
                    <w:rPr>
                      <w:rFonts w:ascii="仿宋_GB2312" w:hAnsi="仿宋_GB2312" w:cs="仿宋_GB2312" w:eastAsia="仿宋_GB2312"/>
                      <w:sz w:val="24"/>
                      <w:b/>
                      <w:color w:val="000000"/>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监理服务</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监理范围</w:t>
                  </w:r>
                </w:p>
              </w:tc>
              <w:tc>
                <w:tcPr>
                  <w:tcW w:type="dxa" w:w="2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pPr>
                  <w:r>
                    <w:rPr>
                      <w:rFonts w:ascii="仿宋_GB2312" w:hAnsi="仿宋_GB2312" w:cs="仿宋_GB2312" w:eastAsia="仿宋_GB2312"/>
                      <w:sz w:val="24"/>
                      <w:color w:val="000000"/>
                    </w:rPr>
                    <w:t>部署实施（工程设计、项目实施）</w:t>
                  </w:r>
                  <w:r>
                    <w:rPr>
                      <w:rFonts w:ascii="仿宋_GB2312" w:hAnsi="仿宋_GB2312" w:cs="仿宋_GB2312" w:eastAsia="仿宋_GB2312"/>
                      <w:sz w:val="24"/>
                      <w:color w:val="000000"/>
                    </w:rPr>
                    <w:t>、</w:t>
                  </w:r>
                  <w:r>
                    <w:rPr>
                      <w:rFonts w:ascii="仿宋_GB2312" w:hAnsi="仿宋_GB2312" w:cs="仿宋_GB2312" w:eastAsia="仿宋_GB2312"/>
                      <w:sz w:val="24"/>
                      <w:color w:val="000000"/>
                    </w:rPr>
                    <w:t>项目验收</w:t>
                  </w:r>
                  <w:r>
                    <w:rPr>
                      <w:rFonts w:ascii="仿宋_GB2312" w:hAnsi="仿宋_GB2312" w:cs="仿宋_GB2312" w:eastAsia="仿宋_GB2312"/>
                      <w:sz w:val="24"/>
                      <w:color w:val="000000"/>
                    </w:rPr>
                    <w:t>(交付验收或初步验收、试运行、技术培训、最终验收或竣工验收、成果移交)</w:t>
                  </w:r>
                  <w:r>
                    <w:rPr>
                      <w:rFonts w:ascii="仿宋_GB2312" w:hAnsi="仿宋_GB2312" w:cs="仿宋_GB2312" w:eastAsia="仿宋_GB2312"/>
                      <w:sz w:val="24"/>
                      <w:color w:val="000000"/>
                    </w:rPr>
                    <w:t>、</w:t>
                  </w:r>
                  <w:r>
                    <w:rPr>
                      <w:rFonts w:ascii="仿宋_GB2312" w:hAnsi="仿宋_GB2312" w:cs="仿宋_GB2312" w:eastAsia="仿宋_GB2312"/>
                      <w:sz w:val="24"/>
                      <w:color w:val="000000"/>
                    </w:rPr>
                    <w:t>运行维护阶段</w:t>
                  </w:r>
                  <w:r>
                    <w:rPr>
                      <w:rFonts w:ascii="仿宋_GB2312" w:hAnsi="仿宋_GB2312" w:cs="仿宋_GB2312" w:eastAsia="仿宋_GB2312"/>
                      <w:sz w:val="24"/>
                      <w:color w:val="000000"/>
                    </w:rPr>
                    <w:t>全过程等全过程的质量、进度、投资、变更、风险等控制；合同、信息、信息安全、知识产权、资产等管理；项目相关各方外部关系、监理机构内部关系的组织协调。</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质量控制</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480"/>
                    <w:jc w:val="left"/>
                  </w:pPr>
                  <w:r>
                    <w:rPr>
                      <w:rFonts w:ascii="仿宋_GB2312" w:hAnsi="仿宋_GB2312" w:cs="仿宋_GB2312" w:eastAsia="仿宋_GB2312"/>
                      <w:sz w:val="24"/>
                      <w:color w:val="000000"/>
                    </w:rPr>
                    <w:t>质量控制内容要求如下：</w:t>
                  </w:r>
                </w:p>
                <w:p>
                  <w:pPr>
                    <w:pStyle w:val="null3"/>
                    <w:ind w:firstLine="482"/>
                    <w:jc w:val="left"/>
                  </w:pPr>
                  <w:r>
                    <w:rPr>
                      <w:rFonts w:ascii="仿宋_GB2312" w:hAnsi="仿宋_GB2312" w:cs="仿宋_GB2312" w:eastAsia="仿宋_GB2312"/>
                      <w:sz w:val="24"/>
                      <w:b/>
                      <w:color w:val="000000"/>
                    </w:rPr>
                    <w:t>1.合同签订阶段的质量控制</w:t>
                  </w:r>
                </w:p>
                <w:p>
                  <w:pPr>
                    <w:pStyle w:val="null3"/>
                    <w:ind w:firstLine="480"/>
                    <w:jc w:val="left"/>
                  </w:pPr>
                  <w:r>
                    <w:rPr>
                      <w:rFonts w:ascii="仿宋_GB2312" w:hAnsi="仿宋_GB2312" w:cs="仿宋_GB2312" w:eastAsia="仿宋_GB2312"/>
                      <w:sz w:val="24"/>
                      <w:color w:val="000000"/>
                    </w:rPr>
                    <w:t>审查合同条款合规性、内容完整性、商务条款严谨性、技术附件严谨性，并向采购人提出建议，保证合同的约束力。</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1)合同条款合规性审查</w:t>
                  </w:r>
                </w:p>
                <w:p>
                  <w:pPr>
                    <w:pStyle w:val="null3"/>
                    <w:ind w:firstLine="480"/>
                    <w:jc w:val="left"/>
                  </w:pPr>
                  <w:r>
                    <w:rPr>
                      <w:rFonts w:ascii="仿宋_GB2312" w:hAnsi="仿宋_GB2312" w:cs="仿宋_GB2312" w:eastAsia="仿宋_GB2312"/>
                      <w:sz w:val="24"/>
                      <w:color w:val="000000"/>
                    </w:rPr>
                    <w:t>协助采购人审查合同条款是否符合相关法律、法规和政策性文件的要求。</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2)合同内容完整性审查</w:t>
                  </w:r>
                </w:p>
                <w:p>
                  <w:pPr>
                    <w:pStyle w:val="null3"/>
                    <w:ind w:firstLine="480"/>
                    <w:jc w:val="left"/>
                  </w:pPr>
                  <w:r>
                    <w:rPr>
                      <w:rFonts w:ascii="仿宋_GB2312" w:hAnsi="仿宋_GB2312" w:cs="仿宋_GB2312" w:eastAsia="仿宋_GB2312"/>
                      <w:sz w:val="24"/>
                      <w:color w:val="000000"/>
                    </w:rPr>
                    <w:t>协助采购人审核合同价款组成及付款方式、系统功能、系统性能、技术实现、测试标准、验收标准和方式、工程质量、知识产权、保密约定、阶段成果及交付期限、用户培训、系统维护期、质量责任、合同终止、违约责任等条款的完整性。</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3)商务条款严谨性审查</w:t>
                  </w:r>
                </w:p>
                <w:p>
                  <w:pPr>
                    <w:pStyle w:val="null3"/>
                    <w:ind w:firstLine="480"/>
                    <w:jc w:val="left"/>
                  </w:pPr>
                  <w:r>
                    <w:rPr>
                      <w:rFonts w:ascii="仿宋_GB2312" w:hAnsi="仿宋_GB2312" w:cs="仿宋_GB2312" w:eastAsia="仿宋_GB2312"/>
                      <w:sz w:val="24"/>
                      <w:color w:val="000000"/>
                    </w:rPr>
                    <w:t>协助采购人对承建合同相关商务条款进行审查，其中包括知识产权归属、款项支付、成果交付、缺陷责任期和质量保证期、合同变更、违约责任和合同终止等条款的严谨性。</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4)技术条款严谨性审查</w:t>
                  </w:r>
                </w:p>
                <w:p>
                  <w:pPr>
                    <w:pStyle w:val="null3"/>
                    <w:ind w:firstLine="480"/>
                    <w:jc w:val="left"/>
                  </w:pPr>
                  <w:r>
                    <w:rPr>
                      <w:rFonts w:ascii="仿宋_GB2312" w:hAnsi="仿宋_GB2312" w:cs="仿宋_GB2312" w:eastAsia="仿宋_GB2312"/>
                      <w:sz w:val="24"/>
                      <w:color w:val="000000"/>
                    </w:rPr>
                    <w:t>协助采购人分析和审查承建合同技术条款中，设备和材料的名称、品牌</w:t>
                  </w:r>
                  <w:r>
                    <w:rPr>
                      <w:rFonts w:ascii="仿宋_GB2312" w:hAnsi="仿宋_GB2312" w:cs="仿宋_GB2312" w:eastAsia="仿宋_GB2312"/>
                      <w:sz w:val="24"/>
                      <w:color w:val="000000"/>
                    </w:rPr>
                    <w:t>/型号、技术规格、数量(或者数量的计算方法)、规范准确的单位、单价、合计等要素。</w:t>
                  </w:r>
                </w:p>
                <w:p>
                  <w:pPr>
                    <w:pStyle w:val="null3"/>
                    <w:ind w:firstLine="480"/>
                    <w:jc w:val="left"/>
                  </w:pPr>
                  <w:r>
                    <w:rPr>
                      <w:rFonts w:ascii="仿宋_GB2312" w:hAnsi="仿宋_GB2312" w:cs="仿宋_GB2312" w:eastAsia="仿宋_GB2312"/>
                      <w:sz w:val="24"/>
                      <w:color w:val="000000"/>
                    </w:rPr>
                    <w:t>协助采购人分析和审查承建合同技术条款中，商业化软件正式名称、版本与使用授权许可方式、数量、单位、单价、合计。</w:t>
                  </w:r>
                </w:p>
                <w:p>
                  <w:pPr>
                    <w:pStyle w:val="null3"/>
                    <w:ind w:firstLine="480"/>
                    <w:jc w:val="left"/>
                  </w:pPr>
                  <w:r>
                    <w:rPr>
                      <w:rFonts w:ascii="仿宋_GB2312" w:hAnsi="仿宋_GB2312" w:cs="仿宋_GB2312" w:eastAsia="仿宋_GB2312"/>
                      <w:sz w:val="24"/>
                      <w:color w:val="000000"/>
                    </w:rPr>
                    <w:t>协助采购人分析和审查承建合同技术条款中，</w:t>
                  </w:r>
                  <w:r>
                    <w:rPr>
                      <w:rFonts w:ascii="仿宋_GB2312" w:hAnsi="仿宋_GB2312" w:cs="仿宋_GB2312" w:eastAsia="仿宋_GB2312"/>
                      <w:sz w:val="24"/>
                      <w:color w:val="000000"/>
                    </w:rPr>
                    <w:t>行为或服务</w:t>
                  </w:r>
                  <w:r>
                    <w:rPr>
                      <w:rFonts w:ascii="仿宋_GB2312" w:hAnsi="仿宋_GB2312" w:cs="仿宋_GB2312" w:eastAsia="仿宋_GB2312"/>
                      <w:sz w:val="24"/>
                      <w:color w:val="000000"/>
                    </w:rPr>
                    <w:t>内容、方式及标准、单价和总价。</w:t>
                  </w:r>
                </w:p>
                <w:p>
                  <w:pPr>
                    <w:pStyle w:val="null3"/>
                    <w:ind w:firstLine="480"/>
                    <w:jc w:val="left"/>
                  </w:pPr>
                  <w:r>
                    <w:rPr>
                      <w:rFonts w:ascii="仿宋_GB2312" w:hAnsi="仿宋_GB2312" w:cs="仿宋_GB2312" w:eastAsia="仿宋_GB2312"/>
                      <w:sz w:val="24"/>
                      <w:color w:val="000000"/>
                    </w:rPr>
                    <w:t>协助采购人审查承建合同附件名称与合同中所附附件的一致性。</w:t>
                  </w:r>
                </w:p>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工程设计阶段的质量控制</w:t>
                  </w:r>
                </w:p>
                <w:p>
                  <w:pPr>
                    <w:pStyle w:val="null3"/>
                    <w:ind w:firstLine="480"/>
                    <w:jc w:val="left"/>
                  </w:pPr>
                  <w:r>
                    <w:rPr>
                      <w:rFonts w:ascii="仿宋_GB2312" w:hAnsi="仿宋_GB2312" w:cs="仿宋_GB2312" w:eastAsia="仿宋_GB2312"/>
                      <w:sz w:val="24"/>
                      <w:color w:val="000000"/>
                    </w:rPr>
                    <w:t>审查项目实施计划和工程设计文件，并向采购人和承建单位提出建议。</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1)项目实施计划审核与确认</w:t>
                  </w:r>
                </w:p>
                <w:p>
                  <w:pPr>
                    <w:pStyle w:val="null3"/>
                    <w:ind w:firstLine="480"/>
                    <w:jc w:val="left"/>
                  </w:pPr>
                  <w:r>
                    <w:rPr>
                      <w:rFonts w:ascii="仿宋_GB2312" w:hAnsi="仿宋_GB2312" w:cs="仿宋_GB2312" w:eastAsia="仿宋_GB2312"/>
                      <w:sz w:val="24"/>
                      <w:color w:val="000000"/>
                    </w:rPr>
                    <w:t>审核承建单位提交的《项目实施计划》，包括进度计划、采购计划、资源配置计划、质量保证计划的符合性、一致性、合理性、可行性和可验证性。</w:t>
                  </w:r>
                </w:p>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)集成设计和施工图设计审核与确认</w:t>
                  </w:r>
                </w:p>
                <w:p>
                  <w:pPr>
                    <w:pStyle w:val="null3"/>
                    <w:ind w:firstLine="480"/>
                    <w:jc w:val="left"/>
                  </w:pPr>
                  <w:r>
                    <w:rPr>
                      <w:rFonts w:ascii="仿宋_GB2312" w:hAnsi="仿宋_GB2312" w:cs="仿宋_GB2312" w:eastAsia="仿宋_GB2312"/>
                      <w:sz w:val="24"/>
                      <w:color w:val="000000"/>
                    </w:rPr>
                    <w:t>审核或评审深化设计、施工图设计质量，包括设计内容的完整性、设计深度和设计文件的规范性。</w:t>
                  </w:r>
                </w:p>
                <w:p>
                  <w:pPr>
                    <w:pStyle w:val="null3"/>
                    <w:ind w:firstLine="480"/>
                    <w:jc w:val="left"/>
                  </w:pPr>
                  <w:r>
                    <w:rPr>
                      <w:rFonts w:ascii="仿宋_GB2312" w:hAnsi="仿宋_GB2312" w:cs="仿宋_GB2312" w:eastAsia="仿宋_GB2312"/>
                      <w:sz w:val="24"/>
                      <w:color w:val="000000"/>
                    </w:rPr>
                    <w:t>审核或评审设计变更，依据投标文件、承建合同，审核设计的范围、内容、产品和服务，控制设计变更，对可能的投资变化，提出监理意见。</w:t>
                  </w:r>
                </w:p>
                <w:p>
                  <w:pPr>
                    <w:pStyle w:val="null3"/>
                    <w:ind w:firstLine="480"/>
                    <w:jc w:val="left"/>
                  </w:pPr>
                  <w:r>
                    <w:rPr>
                      <w:rFonts w:ascii="仿宋_GB2312" w:hAnsi="仿宋_GB2312" w:cs="仿宋_GB2312" w:eastAsia="仿宋_GB2312"/>
                      <w:sz w:val="24"/>
                      <w:color w:val="000000"/>
                    </w:rPr>
                    <w:t>审核和评估实施风险，审查现场调试方案、试运行方案的合理性、可行性、可操作性，以及应急预案，确保项目实施风险和对现有系统的影响降到最低。</w:t>
                  </w:r>
                </w:p>
                <w:p>
                  <w:pPr>
                    <w:pStyle w:val="null3"/>
                    <w:ind w:firstLine="482"/>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项目实施阶段的质量控制</w:t>
                  </w:r>
                </w:p>
                <w:p>
                  <w:pPr>
                    <w:pStyle w:val="null3"/>
                    <w:ind w:firstLine="480"/>
                    <w:jc w:val="left"/>
                  </w:pPr>
                  <w:r>
                    <w:rPr>
                      <w:rFonts w:ascii="仿宋_GB2312" w:hAnsi="仿宋_GB2312" w:cs="仿宋_GB2312" w:eastAsia="仿宋_GB2312"/>
                      <w:sz w:val="24"/>
                      <w:color w:val="000000"/>
                    </w:rPr>
                    <w:t>审查项目实施组织，采取评审、测试、旁站、抽查，目标规划、动态控制、度量估算、统计分析等监理方法，以及组织、经济、合同、技术等监理措施，控制项目建设质量，并按合同约定，定期向采购人报告监理工作。</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1)项目实施组织设计审核</w:t>
                  </w:r>
                </w:p>
                <w:p>
                  <w:pPr>
                    <w:pStyle w:val="null3"/>
                    <w:ind w:firstLine="480"/>
                    <w:jc w:val="left"/>
                  </w:pPr>
                  <w:r>
                    <w:rPr>
                      <w:rFonts w:ascii="仿宋_GB2312" w:hAnsi="仿宋_GB2312" w:cs="仿宋_GB2312" w:eastAsia="仿宋_GB2312"/>
                      <w:sz w:val="24"/>
                      <w:color w:val="000000"/>
                    </w:rPr>
                    <w:t>审核项目实施组织设计，包括审核项目管理计划和项目实施方案的可行性、合理性、合规性，以及与合同要求、用户需求的一致性。</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2)项目实施准备和开工报审</w:t>
                  </w:r>
                </w:p>
                <w:p>
                  <w:pPr>
                    <w:pStyle w:val="null3"/>
                    <w:ind w:firstLine="480"/>
                    <w:jc w:val="left"/>
                  </w:pPr>
                  <w:r>
                    <w:rPr>
                      <w:rFonts w:ascii="仿宋_GB2312" w:hAnsi="仿宋_GB2312" w:cs="仿宋_GB2312" w:eastAsia="仿宋_GB2312"/>
                      <w:sz w:val="24"/>
                      <w:color w:val="000000"/>
                    </w:rPr>
                    <w:t>协助采购人组织实施准备会议、建立实施协调机制、实施准备情况检查。</w:t>
                  </w:r>
                </w:p>
                <w:p>
                  <w:pPr>
                    <w:pStyle w:val="null3"/>
                    <w:ind w:firstLine="480"/>
                    <w:jc w:val="left"/>
                  </w:pPr>
                  <w:r>
                    <w:rPr>
                      <w:rFonts w:ascii="仿宋_GB2312" w:hAnsi="仿宋_GB2312" w:cs="仿宋_GB2312" w:eastAsia="仿宋_GB2312"/>
                      <w:sz w:val="24"/>
                      <w:color w:val="000000"/>
                    </w:rPr>
                    <w:t>审核开工申请和资料，审批承建单位的开工申请，明确开工日期，了解施工条件准备情况；审核开工报验资料，签发开工令。</w:t>
                  </w:r>
                </w:p>
                <w:p>
                  <w:pPr>
                    <w:pStyle w:val="null3"/>
                    <w:ind w:firstLine="482"/>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)设备材料和商业软件到货验收</w:t>
                  </w:r>
                </w:p>
                <w:p>
                  <w:pPr>
                    <w:pStyle w:val="null3"/>
                    <w:ind w:firstLine="480"/>
                    <w:jc w:val="left"/>
                  </w:pPr>
                  <w:r>
                    <w:rPr>
                      <w:rFonts w:ascii="仿宋_GB2312" w:hAnsi="仿宋_GB2312" w:cs="仿宋_GB2312" w:eastAsia="仿宋_GB2312"/>
                      <w:sz w:val="24"/>
                      <w:color w:val="000000"/>
                    </w:rPr>
                    <w:t>组织或协助采购人进行设备材料和系统软件到货验收，包括点箱收货、开箱检查、合同符合性、加电自检测试、相关质量证明文件等。</w:t>
                  </w:r>
                </w:p>
                <w:p>
                  <w:pPr>
                    <w:pStyle w:val="null3"/>
                    <w:ind w:firstLine="480"/>
                    <w:jc w:val="left"/>
                  </w:pPr>
                  <w:r>
                    <w:rPr>
                      <w:rFonts w:ascii="仿宋_GB2312" w:hAnsi="仿宋_GB2312" w:cs="仿宋_GB2312" w:eastAsia="仿宋_GB2312"/>
                      <w:sz w:val="24"/>
                      <w:color w:val="000000"/>
                    </w:rPr>
                    <w:t>组织或协助采购人对商业软件产品进行验收。检查现货软件产品与合同要求、系统需求、文档资料、知识产权要求的符合性。商业软件到货验收包括软件包装、软件介质、软件授权证书或许可协议、文件资料应齐全，与随机清单一致。</w:t>
                  </w:r>
                </w:p>
                <w:p>
                  <w:pPr>
                    <w:pStyle w:val="null3"/>
                    <w:ind w:firstLine="482"/>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)隐蔽工程监理验收</w:t>
                  </w:r>
                </w:p>
                <w:p>
                  <w:pPr>
                    <w:pStyle w:val="null3"/>
                    <w:ind w:firstLine="480"/>
                    <w:jc w:val="left"/>
                  </w:pPr>
                  <w:r>
                    <w:rPr>
                      <w:rFonts w:ascii="仿宋_GB2312" w:hAnsi="仿宋_GB2312" w:cs="仿宋_GB2312" w:eastAsia="仿宋_GB2312"/>
                      <w:sz w:val="24"/>
                      <w:color w:val="000000"/>
                    </w:rPr>
                    <w:t>涉及建筑工程和安装工程的隐蔽工程施工过程中，应对隐蔽工程进行旁站监督。应督促承建单位及时检查验收已完成的隐蔽工程，未经验收的不得擅自隐蔽。</w:t>
                  </w:r>
                </w:p>
                <w:p>
                  <w:pPr>
                    <w:pStyle w:val="null3"/>
                    <w:ind w:firstLine="482"/>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)实施过程的监督管理</w:t>
                  </w:r>
                </w:p>
                <w:p>
                  <w:pPr>
                    <w:pStyle w:val="null3"/>
                    <w:ind w:firstLine="480"/>
                    <w:jc w:val="left"/>
                  </w:pPr>
                  <w:r>
                    <w:rPr>
                      <w:rFonts w:ascii="仿宋_GB2312" w:hAnsi="仿宋_GB2312" w:cs="仿宋_GB2312" w:eastAsia="仿宋_GB2312"/>
                      <w:sz w:val="24"/>
                      <w:color w:val="000000"/>
                    </w:rPr>
                    <w:t>审核关键环节实施方案；检查和监督基础施工工艺；抽查检测阶段施工质量；处理工程质量事故和工程质量隐患；检查设备安装工艺和质量、设备调试质量、系统配置质量等。</w:t>
                  </w:r>
                </w:p>
                <w:p>
                  <w:pPr>
                    <w:pStyle w:val="null3"/>
                    <w:ind w:firstLine="482"/>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项目验收阶段的质量控制</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1)用户培训</w:t>
                  </w:r>
                </w:p>
                <w:p>
                  <w:pPr>
                    <w:pStyle w:val="null3"/>
                    <w:ind w:firstLine="480"/>
                    <w:jc w:val="left"/>
                  </w:pPr>
                  <w:r>
                    <w:rPr>
                      <w:rFonts w:ascii="仿宋_GB2312" w:hAnsi="仿宋_GB2312" w:cs="仿宋_GB2312" w:eastAsia="仿宋_GB2312"/>
                      <w:sz w:val="24"/>
                      <w:color w:val="000000"/>
                    </w:rPr>
                    <w:t>监督承建单位按照合同约定，确定培训对象、培训方式、培训目标，审查承建单位提交的培训方案和计划。</w:t>
                  </w:r>
                </w:p>
                <w:p>
                  <w:pPr>
                    <w:pStyle w:val="null3"/>
                    <w:ind w:firstLine="480"/>
                    <w:jc w:val="left"/>
                  </w:pPr>
                  <w:r>
                    <w:rPr>
                      <w:rFonts w:ascii="仿宋_GB2312" w:hAnsi="仿宋_GB2312" w:cs="仿宋_GB2312" w:eastAsia="仿宋_GB2312"/>
                      <w:sz w:val="24"/>
                      <w:color w:val="000000"/>
                    </w:rPr>
                    <w:t>监督承建单位按照培训方案和培训计划，开展用户培训活动。审查并确认培训效果。</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2)验收测试和初步验收(或交付验收)</w:t>
                  </w:r>
                </w:p>
                <w:p>
                  <w:pPr>
                    <w:pStyle w:val="null3"/>
                    <w:ind w:firstLine="480"/>
                    <w:jc w:val="left"/>
                  </w:pPr>
                  <w:r>
                    <w:rPr>
                      <w:rFonts w:ascii="仿宋_GB2312" w:hAnsi="仿宋_GB2312" w:cs="仿宋_GB2312" w:eastAsia="仿宋_GB2312"/>
                      <w:sz w:val="24"/>
                      <w:color w:val="000000"/>
                    </w:rPr>
                    <w:t>审查承建单位的系统测试</w:t>
                  </w:r>
                  <w:r>
                    <w:rPr>
                      <w:rFonts w:ascii="仿宋_GB2312" w:hAnsi="仿宋_GB2312" w:cs="仿宋_GB2312" w:eastAsia="仿宋_GB2312"/>
                      <w:sz w:val="24"/>
                      <w:color w:val="000000"/>
                    </w:rPr>
                    <w:t>(自检自验)报告和验收测试方案、系统初步验收申请，并确认是否具备验收测试、初步验收或交付验收条件。</w:t>
                  </w:r>
                </w:p>
                <w:p>
                  <w:pPr>
                    <w:pStyle w:val="null3"/>
                    <w:ind w:firstLine="480"/>
                    <w:jc w:val="left"/>
                  </w:pPr>
                  <w:r>
                    <w:rPr>
                      <w:rFonts w:ascii="仿宋_GB2312" w:hAnsi="仿宋_GB2312" w:cs="仿宋_GB2312" w:eastAsia="仿宋_GB2312"/>
                      <w:sz w:val="24"/>
                      <w:color w:val="000000"/>
                    </w:rPr>
                    <w:t>检查、审核或评审承建单位提交的项目文档</w:t>
                  </w:r>
                  <w:r>
                    <w:rPr>
                      <w:rFonts w:ascii="仿宋_GB2312" w:hAnsi="仿宋_GB2312" w:cs="仿宋_GB2312" w:eastAsia="仿宋_GB2312"/>
                      <w:sz w:val="24"/>
                      <w:color w:val="000000"/>
                    </w:rPr>
                    <w:t>/文件/档案、软件产品，并提出监理意见。</w:t>
                  </w:r>
                </w:p>
                <w:p>
                  <w:pPr>
                    <w:pStyle w:val="null3"/>
                    <w:ind w:firstLine="480"/>
                    <w:jc w:val="left"/>
                  </w:pPr>
                  <w:r>
                    <w:rPr>
                      <w:rFonts w:ascii="仿宋_GB2312" w:hAnsi="仿宋_GB2312" w:cs="仿宋_GB2312" w:eastAsia="仿宋_GB2312"/>
                      <w:sz w:val="24"/>
                      <w:color w:val="000000"/>
                    </w:rPr>
                    <w:t>组织或协助采购人按照确认的验收测试方案、验收策略和验收准则，对可交付软件产品或服务进行验收测试和初步验收，并对项目建设过程、成果质量、项目进度、项目投资、项目变更、项目风险等进行客观评价，提出建设性意见或建议。</w:t>
                  </w:r>
                </w:p>
                <w:p>
                  <w:pPr>
                    <w:pStyle w:val="null3"/>
                    <w:ind w:firstLine="480"/>
                    <w:jc w:val="left"/>
                  </w:pPr>
                  <w:r>
                    <w:rPr>
                      <w:rFonts w:ascii="仿宋_GB2312" w:hAnsi="仿宋_GB2312" w:cs="仿宋_GB2312" w:eastAsia="仿宋_GB2312"/>
                      <w:sz w:val="24"/>
                      <w:color w:val="000000"/>
                    </w:rPr>
                    <w:t>跟踪监督承建单位及时整改验收测试和初步验收或交付验收过程中发现的问题和不合格项，并形成监理意见。</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3)系统试运行</w:t>
                  </w:r>
                </w:p>
                <w:p>
                  <w:pPr>
                    <w:pStyle w:val="null3"/>
                    <w:ind w:firstLine="480"/>
                    <w:jc w:val="left"/>
                  </w:pPr>
                  <w:r>
                    <w:rPr>
                      <w:rFonts w:ascii="仿宋_GB2312" w:hAnsi="仿宋_GB2312" w:cs="仿宋_GB2312" w:eastAsia="仿宋_GB2312"/>
                      <w:sz w:val="24"/>
                      <w:color w:val="000000"/>
                    </w:rPr>
                    <w:t>监督和审核承建单位关于系统试运行过程的记录和试运行报告。</w:t>
                  </w:r>
                </w:p>
                <w:p>
                  <w:pPr>
                    <w:pStyle w:val="null3"/>
                    <w:ind w:firstLine="480"/>
                    <w:jc w:val="left"/>
                  </w:pPr>
                  <w:r>
                    <w:rPr>
                      <w:rFonts w:ascii="仿宋_GB2312" w:hAnsi="仿宋_GB2312" w:cs="仿宋_GB2312" w:eastAsia="仿宋_GB2312"/>
                      <w:sz w:val="24"/>
                      <w:color w:val="000000"/>
                    </w:rPr>
                    <w:t>跟踪监督承建单位解决系统试运行过程中发现的问题和不合格项，并形成监理意见。</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4)项目竣工验收(或最终验收)</w:t>
                  </w:r>
                </w:p>
                <w:p>
                  <w:pPr>
                    <w:pStyle w:val="null3"/>
                    <w:ind w:firstLine="480"/>
                    <w:jc w:val="left"/>
                  </w:pPr>
                  <w:r>
                    <w:rPr>
                      <w:rFonts w:ascii="仿宋_GB2312" w:hAnsi="仿宋_GB2312" w:cs="仿宋_GB2312" w:eastAsia="仿宋_GB2312"/>
                      <w:sz w:val="24"/>
                      <w:color w:val="000000"/>
                    </w:rPr>
                    <w:t>审核和确认项目竣工验收条件，协助采购人组织项目最终验收或竣工验收活动。</w:t>
                  </w:r>
                </w:p>
                <w:p>
                  <w:pPr>
                    <w:pStyle w:val="null3"/>
                    <w:ind w:firstLine="480"/>
                    <w:jc w:val="left"/>
                  </w:pPr>
                  <w:r>
                    <w:rPr>
                      <w:rFonts w:ascii="仿宋_GB2312" w:hAnsi="仿宋_GB2312" w:cs="仿宋_GB2312" w:eastAsia="仿宋_GB2312"/>
                      <w:sz w:val="24"/>
                      <w:color w:val="000000"/>
                    </w:rPr>
                    <w:t>协助采购人和承建单位处理工程决算及相关事宜，并进行资产和工程文档移交。</w:t>
                  </w:r>
                </w:p>
                <w:p>
                  <w:pPr>
                    <w:pStyle w:val="null3"/>
                    <w:ind w:firstLine="480"/>
                    <w:jc w:val="left"/>
                  </w:pPr>
                  <w:r>
                    <w:rPr>
                      <w:rFonts w:ascii="仿宋_GB2312" w:hAnsi="仿宋_GB2312" w:cs="仿宋_GB2312" w:eastAsia="仿宋_GB2312"/>
                      <w:sz w:val="24"/>
                      <w:color w:val="000000"/>
                    </w:rPr>
                    <w:t>跟踪监督承建单位解决项目最终验收或竣工验收过程中发现的问题和不合格项，并形成监理意见。</w:t>
                  </w:r>
                </w:p>
                <w:p>
                  <w:pPr>
                    <w:pStyle w:val="null3"/>
                    <w:ind w:firstLine="480"/>
                    <w:jc w:val="left"/>
                  </w:pPr>
                  <w:r>
                    <w:rPr>
                      <w:rFonts w:ascii="仿宋_GB2312" w:hAnsi="仿宋_GB2312" w:cs="仿宋_GB2312" w:eastAsia="仿宋_GB2312"/>
                      <w:sz w:val="24"/>
                      <w:color w:val="000000"/>
                    </w:rPr>
                    <w:t>审核承建单位的缺陷责任期服务方案，编写、整理、移交监理总结报告和监理资料。</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b/>
                      <w:color w:val="000000"/>
                    </w:rPr>
                    <w:t>5</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进度控制</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480"/>
                    <w:jc w:val="left"/>
                  </w:pPr>
                  <w:r>
                    <w:rPr>
                      <w:rFonts w:ascii="仿宋_GB2312" w:hAnsi="仿宋_GB2312" w:cs="仿宋_GB2312" w:eastAsia="仿宋_GB2312"/>
                      <w:sz w:val="24"/>
                      <w:color w:val="000000"/>
                    </w:rPr>
                    <w:t>进度控制内容要求如下：</w:t>
                  </w:r>
                </w:p>
                <w:p>
                  <w:pPr>
                    <w:pStyle w:val="null3"/>
                    <w:ind w:right="-45"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审核承建单位的进度计划分解，确认分解计划可以保证总体计划目标，审查和分析影响工期的关键线路；审查和分析阶段</w:t>
                  </w:r>
                  <w:r>
                    <w:rPr>
                      <w:rFonts w:ascii="仿宋_GB2312" w:hAnsi="仿宋_GB2312" w:cs="仿宋_GB2312" w:eastAsia="仿宋_GB2312"/>
                      <w:sz w:val="24"/>
                      <w:color w:val="000000"/>
                    </w:rPr>
                    <w:t>/分项/周进度计划，并提出监理意见。</w:t>
                  </w:r>
                </w:p>
                <w:p>
                  <w:pPr>
                    <w:pStyle w:val="null3"/>
                    <w:ind w:right="-45"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实时跟踪实施进度，并督促承建单位对进度计划进行动态调整，以确保项目的阶段和总体进度目标的实现。当工期目标严重偏离时，应及时指出并提出对策建议，同时督促承建单位纠偏。</w:t>
                  </w:r>
                </w:p>
                <w:p>
                  <w:pPr>
                    <w:pStyle w:val="null3"/>
                    <w:ind w:right="-45"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分析承建单位提交的阶段性进度报告、进度月报、进度调整报告，并形成进度监理报告。</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6</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投资控制</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投资控制</w:t>
                  </w:r>
                  <w:r>
                    <w:rPr>
                      <w:rFonts w:ascii="仿宋_GB2312" w:hAnsi="仿宋_GB2312" w:cs="仿宋_GB2312" w:eastAsia="仿宋_GB2312"/>
                      <w:sz w:val="24"/>
                      <w:color w:val="000000"/>
                    </w:rPr>
                    <w:t>内容要求如下：</w:t>
                  </w:r>
                </w:p>
                <w:p>
                  <w:pPr>
                    <w:pStyle w:val="null3"/>
                    <w:ind w:left="90" w:right="-45"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审核需求变更、设计变更、实施变更申请，分析评估变更产生或可能产生的投资变化，并提出监理意见。</w:t>
                  </w:r>
                </w:p>
                <w:p>
                  <w:pPr>
                    <w:pStyle w:val="null3"/>
                    <w:ind w:left="90" w:right="-45"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审核承建单位的工程阶段报告和阶段付款申请，并提出监理意见。</w:t>
                  </w:r>
                </w:p>
                <w:p>
                  <w:pPr>
                    <w:pStyle w:val="null3"/>
                    <w:ind w:left="90" w:right="-45" w:firstLine="480"/>
                    <w:jc w:val="left"/>
                  </w:pPr>
                  <w:r>
                    <w:rPr>
                      <w:rFonts w:ascii="仿宋_GB2312" w:hAnsi="仿宋_GB2312" w:cs="仿宋_GB2312" w:eastAsia="仿宋_GB2312"/>
                      <w:sz w:val="24"/>
                      <w:color w:val="000000"/>
                    </w:rPr>
                    <w:t>3.协助采购人审核工程结算报告，并提出监理意见。</w:t>
                  </w:r>
                </w:p>
                <w:p>
                  <w:pPr>
                    <w:pStyle w:val="null3"/>
                    <w:ind w:left="90" w:right="-45"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协助采购人处理工程索赔申请，并提出监理意见。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7</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变更控制</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变更控制内容要求如下：</w:t>
                  </w:r>
                </w:p>
                <w:p>
                  <w:pPr>
                    <w:pStyle w:val="null3"/>
                    <w:ind w:left="90" w:right="-45"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审核需求变更、设计变更、实施变更的必要性</w:t>
                  </w:r>
                  <w:r>
                    <w:rPr>
                      <w:rFonts w:ascii="仿宋_GB2312" w:hAnsi="仿宋_GB2312" w:cs="仿宋_GB2312" w:eastAsia="仿宋_GB2312"/>
                      <w:sz w:val="24"/>
                      <w:color w:val="000000"/>
                    </w:rPr>
                    <w:t>(变更理由的充要性)，分析和评估变更对质量、进度和投资可能产生的影响，以及存在的技术风险和合规性风险。</w:t>
                  </w:r>
                </w:p>
                <w:p>
                  <w:pPr>
                    <w:pStyle w:val="null3"/>
                    <w:ind w:left="90" w:right="-45"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审核需求变更、设计变更、实施变更等申请，评估变更价格来源的合规性，参与认质认价，并提出监理意见。</w:t>
                  </w:r>
                </w:p>
                <w:p>
                  <w:pPr>
                    <w:pStyle w:val="null3"/>
                    <w:ind w:left="90" w:right="-45"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审核和处理进度变更申请，提出监理意见，并签署开</w:t>
                  </w:r>
                  <w:r>
                    <w:rPr>
                      <w:rFonts w:ascii="仿宋_GB2312" w:hAnsi="仿宋_GB2312" w:cs="仿宋_GB2312" w:eastAsia="仿宋_GB2312"/>
                      <w:sz w:val="24"/>
                      <w:color w:val="000000"/>
                    </w:rPr>
                    <w:t>/</w:t>
                  </w:r>
                  <w:r>
                    <w:rPr>
                      <w:rFonts w:ascii="仿宋_GB2312" w:hAnsi="仿宋_GB2312" w:cs="仿宋_GB2312" w:eastAsia="仿宋_GB2312"/>
                      <w:sz w:val="24"/>
                      <w:color w:val="000000"/>
                    </w:rPr>
                    <w:t>停</w:t>
                  </w:r>
                  <w:r>
                    <w:rPr>
                      <w:rFonts w:ascii="仿宋_GB2312" w:hAnsi="仿宋_GB2312" w:cs="仿宋_GB2312" w:eastAsia="仿宋_GB2312"/>
                      <w:sz w:val="24"/>
                      <w:color w:val="000000"/>
                    </w:rPr>
                    <w:t>/复工令。</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8</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建设风险与合规性风险控制</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建设风险与合规性风险控制</w:t>
                  </w:r>
                  <w:r>
                    <w:rPr>
                      <w:rFonts w:ascii="仿宋_GB2312" w:hAnsi="仿宋_GB2312" w:cs="仿宋_GB2312" w:eastAsia="仿宋_GB2312"/>
                      <w:sz w:val="24"/>
                      <w:color w:val="000000"/>
                    </w:rPr>
                    <w:t>内容要求如下：</w:t>
                  </w:r>
                </w:p>
                <w:p>
                  <w:pPr>
                    <w:pStyle w:val="null3"/>
                    <w:ind w:left="90" w:right="-45" w:firstLine="480"/>
                    <w:jc w:val="left"/>
                  </w:pPr>
                  <w:r>
                    <w:rPr>
                      <w:rFonts w:ascii="仿宋_GB2312" w:hAnsi="仿宋_GB2312" w:cs="仿宋_GB2312" w:eastAsia="仿宋_GB2312"/>
                      <w:sz w:val="24"/>
                      <w:color w:val="000000"/>
                    </w:rPr>
                    <w:t>1.协助采购人进行管理、技术、数据、安全等建设过程中的风险预测和评估，制定风险对策，消除的不确定性因素，确保质量、工期、投资、功能和性能等达到预期的效果和目标。</w:t>
                  </w:r>
                </w:p>
                <w:p>
                  <w:pPr>
                    <w:pStyle w:val="null3"/>
                    <w:ind w:left="90" w:right="-45" w:firstLine="480"/>
                    <w:jc w:val="left"/>
                  </w:pPr>
                  <w:r>
                    <w:rPr>
                      <w:rFonts w:ascii="仿宋_GB2312" w:hAnsi="仿宋_GB2312" w:cs="仿宋_GB2312" w:eastAsia="仿宋_GB2312"/>
                      <w:sz w:val="24"/>
                      <w:color w:val="000000"/>
                    </w:rPr>
                    <w:t>2.协助采购人对合同签订、实施、进度、质量、投资、变更、验收、档案、财务、结算、决算、审计、资产移交、项目后评价等合规性控制。</w:t>
                  </w:r>
                </w:p>
                <w:p>
                  <w:pPr>
                    <w:pStyle w:val="null3"/>
                    <w:ind w:left="90" w:right="-45" w:firstLine="480"/>
                    <w:jc w:val="left"/>
                  </w:pPr>
                  <w:r>
                    <w:rPr>
                      <w:rFonts w:ascii="仿宋_GB2312" w:hAnsi="仿宋_GB2312" w:cs="仿宋_GB2312" w:eastAsia="仿宋_GB2312"/>
                      <w:sz w:val="24"/>
                      <w:color w:val="000000"/>
                    </w:rPr>
                    <w:t>3.协助采购人进行合规性评估、合规性监督等，有效降低合规性风险。确保项目建设全过程符合组织外部的法律、规则或标准，符合项目内部以及组织内部的规则或要求。</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9</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合同管理</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合同管理内容要求如下：</w:t>
                  </w:r>
                </w:p>
                <w:p>
                  <w:pPr>
                    <w:pStyle w:val="null3"/>
                    <w:ind w:left="90" w:right="-45" w:firstLine="480"/>
                    <w:jc w:val="left"/>
                  </w:pPr>
                  <w:r>
                    <w:rPr>
                      <w:rFonts w:ascii="仿宋_GB2312" w:hAnsi="仿宋_GB2312" w:cs="仿宋_GB2312" w:eastAsia="仿宋_GB2312"/>
                      <w:sz w:val="24"/>
                      <w:color w:val="000000"/>
                    </w:rPr>
                    <w:t>1.协助采购人审核承建合同条款的合规性、内容的完整性、商务条款的严谨性、技术条款的严谨性，并向采购人提出建议。</w:t>
                  </w:r>
                </w:p>
                <w:p>
                  <w:pPr>
                    <w:pStyle w:val="null3"/>
                    <w:ind w:left="90" w:right="-45" w:firstLine="480"/>
                    <w:jc w:val="left"/>
                  </w:pPr>
                  <w:r>
                    <w:rPr>
                      <w:rFonts w:ascii="仿宋_GB2312" w:hAnsi="仿宋_GB2312" w:cs="仿宋_GB2312" w:eastAsia="仿宋_GB2312"/>
                      <w:sz w:val="24"/>
                      <w:color w:val="000000"/>
                    </w:rPr>
                    <w:t>2.监督和跟踪项目合同规定的工期、质量、知识产权归属、服务、资金及其它条款的执行情况。</w:t>
                  </w:r>
                </w:p>
                <w:p>
                  <w:pPr>
                    <w:pStyle w:val="null3"/>
                    <w:ind w:left="90" w:right="-45" w:firstLine="480"/>
                    <w:jc w:val="left"/>
                  </w:pPr>
                  <w:r>
                    <w:rPr>
                      <w:rFonts w:ascii="仿宋_GB2312" w:hAnsi="仿宋_GB2312" w:cs="仿宋_GB2312" w:eastAsia="仿宋_GB2312"/>
                      <w:sz w:val="24"/>
                      <w:color w:val="000000"/>
                    </w:rPr>
                    <w:t>3.协助采购人处理合同执行过程中可能发生的合同纠纷。</w:t>
                  </w:r>
                </w:p>
                <w:p>
                  <w:pPr>
                    <w:pStyle w:val="null3"/>
                    <w:ind w:left="90" w:right="-45" w:firstLine="480"/>
                    <w:jc w:val="left"/>
                  </w:pPr>
                  <w:r>
                    <w:rPr>
                      <w:rFonts w:ascii="仿宋_GB2312" w:hAnsi="仿宋_GB2312" w:cs="仿宋_GB2312" w:eastAsia="仿宋_GB2312"/>
                      <w:sz w:val="24"/>
                      <w:color w:val="000000"/>
                    </w:rPr>
                    <w:t>4.审核合同执行情况，及时处理采购人或承建单位合同变更、需求变更，保持合同、协议及其附件内容的时效性和一致性。</w:t>
                  </w:r>
                </w:p>
                <w:p>
                  <w:pPr>
                    <w:pStyle w:val="null3"/>
                    <w:ind w:left="90" w:right="-45" w:firstLine="480"/>
                    <w:jc w:val="left"/>
                  </w:pPr>
                  <w:r>
                    <w:rPr>
                      <w:rFonts w:ascii="仿宋_GB2312" w:hAnsi="仿宋_GB2312" w:cs="仿宋_GB2312" w:eastAsia="仿宋_GB2312"/>
                      <w:sz w:val="24"/>
                      <w:color w:val="000000"/>
                    </w:rPr>
                    <w:t>5.监督和跟踪承建单位提供的技术服务，核实合同约定的建设内容和实际交付内容，提出监理意见和建议。</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文档管理</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文档管理的内容要求如下：</w:t>
                  </w:r>
                </w:p>
                <w:p>
                  <w:pPr>
                    <w:pStyle w:val="null3"/>
                    <w:ind w:firstLine="480"/>
                    <w:jc w:val="left"/>
                  </w:pPr>
                  <w:r>
                    <w:rPr>
                      <w:rFonts w:ascii="仿宋_GB2312" w:hAnsi="仿宋_GB2312" w:cs="仿宋_GB2312" w:eastAsia="仿宋_GB2312"/>
                      <w:sz w:val="24"/>
                      <w:color w:val="000000"/>
                    </w:rPr>
                    <w:t>1.按照国家相关法律、法规和政策文件的要求，以及采购人的特定要求，审核项目文档资料的完整性、规范性、真实性和有效性，应能真实准确反映项目建设管理过程和建设成果。</w:t>
                  </w:r>
                </w:p>
                <w:p>
                  <w:pPr>
                    <w:pStyle w:val="null3"/>
                    <w:ind w:firstLine="480"/>
                    <w:jc w:val="left"/>
                  </w:pPr>
                  <w:r>
                    <w:rPr>
                      <w:rFonts w:ascii="仿宋_GB2312" w:hAnsi="仿宋_GB2312" w:cs="仿宋_GB2312" w:eastAsia="仿宋_GB2312"/>
                      <w:sz w:val="24"/>
                      <w:color w:val="000000"/>
                    </w:rPr>
                    <w:t>2.按照国家和行业的相关标准规范和工程项目管理、审计等要求，编制监理文档。</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安全保密管理</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安全保密管理的内容如下：</w:t>
                  </w:r>
                </w:p>
                <w:p>
                  <w:pPr>
                    <w:pStyle w:val="null3"/>
                    <w:ind w:left="90" w:right="-45"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监督承建单位确保所系统的可用性、保密性、完整性，符合国家相关规定要求。</w:t>
                  </w:r>
                </w:p>
                <w:p>
                  <w:pPr>
                    <w:pStyle w:val="null3"/>
                    <w:ind w:left="90" w:right="-45"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监督承建单位确保系统的安全性与可维护性在技术上无冲突。</w:t>
                  </w:r>
                </w:p>
                <w:p>
                  <w:pPr>
                    <w:pStyle w:val="null3"/>
                    <w:ind w:left="90" w:right="-45"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监督承建单位在成本控制的前提下，确保系统设计没有漏洞。</w:t>
                  </w:r>
                </w:p>
                <w:p>
                  <w:pPr>
                    <w:pStyle w:val="null3"/>
                    <w:ind w:left="90" w:right="-45"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检查</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设计、实施、部署是否存在安全隐患行为或现象，并对可能的信息安全问题进行跟踪。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知识产权管理</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知识产权管理内容如下：</w:t>
                  </w:r>
                </w:p>
                <w:p>
                  <w:pPr>
                    <w:pStyle w:val="null3"/>
                    <w:ind w:left="90" w:right="-45"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检查并控制本系统所使用的商业化软件、硬件设备、文档资料等产品均为合法获得，严防非正版产品、非正规渠道进关产品、非针对本项目产品进场。</w:t>
                  </w:r>
                </w:p>
                <w:p>
                  <w:pPr>
                    <w:pStyle w:val="null3"/>
                    <w:ind w:left="90" w:right="-45"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促使采购人和承建单位在项目建设过程中无违反知识产权或侵犯第三方知识产权的行为。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组织协调</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组织协调内容如下：</w:t>
                  </w:r>
                </w:p>
                <w:p>
                  <w:pPr>
                    <w:pStyle w:val="null3"/>
                    <w:ind w:left="90" w:right="-45"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通过口头、会议、书面或其他多种手段，协调承建单位、采购人、厂商之间的工作关系，保障服务的顺利开展。</w:t>
                  </w:r>
                </w:p>
                <w:p>
                  <w:pPr>
                    <w:pStyle w:val="null3"/>
                    <w:ind w:left="90" w:right="-45"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主持召开工程例会、协调会、专题会并做好会议纪要，调解有关工程建设各种合同争议，处理索赔事项。</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color w:val="000000"/>
                    </w:rPr>
                    <w:t>评估服务</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必要时，协助采购人进行项目评估。</w:t>
                  </w:r>
                </w:p>
                <w:p>
                  <w:pPr>
                    <w:pStyle w:val="null3"/>
                    <w:ind w:left="90" w:right="-45" w:firstLine="480"/>
                    <w:jc w:val="left"/>
                  </w:pPr>
                  <w:r>
                    <w:rPr>
                      <w:rFonts w:ascii="仿宋_GB2312" w:hAnsi="仿宋_GB2312" w:cs="仿宋_GB2312" w:eastAsia="仿宋_GB2312"/>
                      <w:sz w:val="24"/>
                      <w:color w:val="000000"/>
                    </w:rPr>
                    <w:t>1.协助采购人检查或返查项目建设全过程的合规性。</w:t>
                  </w:r>
                </w:p>
                <w:p>
                  <w:pPr>
                    <w:pStyle w:val="null3"/>
                    <w:ind w:left="90" w:right="-45" w:firstLine="480"/>
                    <w:jc w:val="left"/>
                  </w:pPr>
                  <w:r>
                    <w:rPr>
                      <w:rFonts w:ascii="仿宋_GB2312" w:hAnsi="仿宋_GB2312" w:cs="仿宋_GB2312" w:eastAsia="仿宋_GB2312"/>
                      <w:sz w:val="24"/>
                      <w:color w:val="000000"/>
                    </w:rPr>
                    <w:t>2.协助采购人编制项目绩效自评工作方案，制定评价指标体系。</w:t>
                  </w:r>
                </w:p>
                <w:p>
                  <w:pPr>
                    <w:pStyle w:val="null3"/>
                    <w:ind w:left="90" w:right="-45" w:firstLine="480"/>
                    <w:jc w:val="left"/>
                  </w:pPr>
                  <w:r>
                    <w:rPr>
                      <w:rFonts w:ascii="仿宋_GB2312" w:hAnsi="仿宋_GB2312" w:cs="仿宋_GB2312" w:eastAsia="仿宋_GB2312"/>
                      <w:sz w:val="24"/>
                      <w:color w:val="000000"/>
                    </w:rPr>
                    <w:t>3.协助采购人系统客观的分析评价已建成的项目目标、实施过程、效益、作用和影响等。</w:t>
                  </w:r>
                </w:p>
                <w:p>
                  <w:pPr>
                    <w:pStyle w:val="null3"/>
                    <w:ind w:left="90" w:right="-45" w:firstLine="480"/>
                    <w:jc w:val="left"/>
                  </w:pPr>
                  <w:r>
                    <w:rPr>
                      <w:rFonts w:ascii="仿宋_GB2312" w:hAnsi="仿宋_GB2312" w:cs="仿宋_GB2312" w:eastAsia="仿宋_GB2312"/>
                      <w:sz w:val="24"/>
                      <w:color w:val="000000"/>
                    </w:rPr>
                    <w:t>4.协助采购人自评，编制绩效自评报告，针对自评中出现的问题进行整改。</w:t>
                  </w:r>
                </w:p>
              </w:tc>
            </w:tr>
          </w:tbl>
          <w:p>
            <w:pPr>
              <w:pStyle w:val="null3"/>
              <w:ind w:firstLine="241"/>
              <w:jc w:val="both"/>
            </w:pPr>
            <w:r>
              <w:rPr>
                <w:rFonts w:ascii="仿宋_GB2312" w:hAnsi="仿宋_GB2312" w:cs="仿宋_GB2312" w:eastAsia="仿宋_GB2312"/>
                <w:sz w:val="24"/>
                <w:b/>
                <w:color w:val="000000"/>
              </w:rPr>
              <w:t>三、服务要求</w:t>
            </w:r>
          </w:p>
          <w:tbl>
            <w:tblPr>
              <w:tblInd w:type="dxa" w:w="120"/>
              <w:tblBorders>
                <w:top w:val="none" w:color="000000" w:sz="4"/>
                <w:left w:val="none" w:color="000000" w:sz="4"/>
                <w:bottom w:val="none" w:color="000000" w:sz="4"/>
                <w:right w:val="none" w:color="000000" w:sz="4"/>
                <w:insideH w:val="none"/>
                <w:insideV w:val="none"/>
              </w:tblBorders>
            </w:tblPr>
            <w:tblGrid>
              <w:gridCol w:w="183"/>
              <w:gridCol w:w="191"/>
              <w:gridCol w:w="2178"/>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b/>
                      <w:color w:val="000000"/>
                    </w:rPr>
                    <w:t>序号</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b/>
                      <w:color w:val="000000"/>
                    </w:rPr>
                    <w:t>服务要求</w:t>
                  </w:r>
                </w:p>
              </w:tc>
              <w:tc>
                <w:tcPr>
                  <w:tcW w:type="dxa" w:w="2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75"/>
                    <w:jc w:val="center"/>
                  </w:pPr>
                  <w:r>
                    <w:rPr>
                      <w:rFonts w:ascii="仿宋_GB2312" w:hAnsi="仿宋_GB2312" w:cs="仿宋_GB2312" w:eastAsia="仿宋_GB2312"/>
                      <w:sz w:val="24"/>
                      <w:b/>
                      <w:color w:val="000000"/>
                    </w:rPr>
                    <w:t>详细描述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b/>
                      <w:color w:val="000000"/>
                    </w:rPr>
                    <w:t>监理依据</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1.国家相关法律、法规、政策</w:t>
                  </w:r>
                </w:p>
                <w:p>
                  <w:pPr>
                    <w:pStyle w:val="null3"/>
                    <w:ind w:left="90" w:right="-45" w:firstLine="480"/>
                    <w:jc w:val="left"/>
                  </w:pPr>
                  <w:r>
                    <w:rPr>
                      <w:rFonts w:ascii="仿宋_GB2312" w:hAnsi="仿宋_GB2312" w:cs="仿宋_GB2312" w:eastAsia="仿宋_GB2312"/>
                      <w:sz w:val="24"/>
                      <w:color w:val="000000"/>
                    </w:rPr>
                    <w:t>2.本项目招标文件、投标文件、中标通知书</w:t>
                  </w:r>
                </w:p>
                <w:p>
                  <w:pPr>
                    <w:pStyle w:val="null3"/>
                    <w:ind w:left="90" w:right="-45" w:firstLine="480"/>
                    <w:jc w:val="left"/>
                  </w:pPr>
                  <w:r>
                    <w:rPr>
                      <w:rFonts w:ascii="仿宋_GB2312" w:hAnsi="仿宋_GB2312" w:cs="仿宋_GB2312" w:eastAsia="仿宋_GB2312"/>
                      <w:sz w:val="24"/>
                      <w:color w:val="000000"/>
                    </w:rPr>
                    <w:t>4.本项目承建合同、监理委托合同</w:t>
                  </w:r>
                </w:p>
                <w:p>
                  <w:pPr>
                    <w:pStyle w:val="null3"/>
                    <w:ind w:left="90" w:right="-45" w:firstLine="480"/>
                    <w:jc w:val="left"/>
                  </w:pPr>
                  <w:r>
                    <w:rPr>
                      <w:rFonts w:ascii="仿宋_GB2312" w:hAnsi="仿宋_GB2312" w:cs="仿宋_GB2312" w:eastAsia="仿宋_GB2312"/>
                      <w:sz w:val="24"/>
                      <w:color w:val="000000"/>
                    </w:rPr>
                    <w:t>5.本项目工程（深化）设计、施工组织设计</w:t>
                  </w:r>
                </w:p>
                <w:p>
                  <w:pPr>
                    <w:pStyle w:val="null3"/>
                    <w:ind w:left="90" w:right="-45" w:firstLine="480"/>
                    <w:jc w:val="left"/>
                  </w:pPr>
                  <w:r>
                    <w:rPr>
                      <w:rFonts w:ascii="仿宋_GB2312" w:hAnsi="仿宋_GB2312" w:cs="仿宋_GB2312" w:eastAsia="仿宋_GB2312"/>
                      <w:sz w:val="24"/>
                      <w:color w:val="000000"/>
                    </w:rPr>
                    <w:t>6.国家相关标准、规范</w:t>
                  </w:r>
                </w:p>
                <w:p>
                  <w:pPr>
                    <w:pStyle w:val="null3"/>
                    <w:ind w:left="90" w:right="-45" w:firstLine="480"/>
                    <w:jc w:val="left"/>
                  </w:pPr>
                  <w:r>
                    <w:rPr>
                      <w:rFonts w:ascii="仿宋_GB2312" w:hAnsi="仿宋_GB2312" w:cs="仿宋_GB2312" w:eastAsia="仿宋_GB2312"/>
                      <w:sz w:val="24"/>
                      <w:color w:val="000000"/>
                    </w:rPr>
                    <w:t>7.行业标准和规范、指南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b/>
                      <w:color w:val="000000"/>
                    </w:rPr>
                    <w:t>监理范围</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供应商应提供该项目</w:t>
                  </w:r>
                  <w:r>
                    <w:rPr>
                      <w:rFonts w:ascii="仿宋_GB2312" w:hAnsi="仿宋_GB2312" w:cs="仿宋_GB2312" w:eastAsia="仿宋_GB2312"/>
                      <w:sz w:val="24"/>
                      <w:color w:val="000000"/>
                    </w:rPr>
                    <w:t>部署实施阶段</w:t>
                  </w:r>
                  <w:r>
                    <w:rPr>
                      <w:rFonts w:ascii="仿宋_GB2312" w:hAnsi="仿宋_GB2312" w:cs="仿宋_GB2312" w:eastAsia="仿宋_GB2312"/>
                      <w:sz w:val="24"/>
                      <w:color w:val="000000"/>
                    </w:rPr>
                    <w:t>(合同签订</w:t>
                  </w:r>
                  <w:r>
                    <w:rPr>
                      <w:rFonts w:ascii="仿宋_GB2312" w:hAnsi="仿宋_GB2312" w:cs="仿宋_GB2312" w:eastAsia="仿宋_GB2312"/>
                      <w:sz w:val="24"/>
                      <w:color w:val="000000"/>
                    </w:rPr>
                    <w:t>、工程设计、项目实施</w:t>
                  </w:r>
                  <w:r>
                    <w:rPr>
                      <w:rFonts w:ascii="仿宋_GB2312" w:hAnsi="仿宋_GB2312" w:cs="仿宋_GB2312" w:eastAsia="仿宋_GB2312"/>
                      <w:sz w:val="24"/>
                      <w:color w:val="000000"/>
                    </w:rPr>
                    <w:t>)、</w:t>
                  </w:r>
                  <w:r>
                    <w:rPr>
                      <w:rFonts w:ascii="仿宋_GB2312" w:hAnsi="仿宋_GB2312" w:cs="仿宋_GB2312" w:eastAsia="仿宋_GB2312"/>
                      <w:sz w:val="24"/>
                      <w:color w:val="000000"/>
                    </w:rPr>
                    <w:t>项目验收阶段</w:t>
                  </w:r>
                  <w:r>
                    <w:rPr>
                      <w:rFonts w:ascii="仿宋_GB2312" w:hAnsi="仿宋_GB2312" w:cs="仿宋_GB2312" w:eastAsia="仿宋_GB2312"/>
                      <w:sz w:val="24"/>
                      <w:color w:val="000000"/>
                    </w:rPr>
                    <w:t>(</w:t>
                  </w:r>
                  <w:r>
                    <w:rPr>
                      <w:rFonts w:ascii="仿宋_GB2312" w:hAnsi="仿宋_GB2312" w:cs="仿宋_GB2312" w:eastAsia="仿宋_GB2312"/>
                      <w:sz w:val="24"/>
                      <w:color w:val="000000"/>
                    </w:rPr>
                    <w:t>交付验收或</w:t>
                  </w:r>
                  <w:r>
                    <w:rPr>
                      <w:rFonts w:ascii="仿宋_GB2312" w:hAnsi="仿宋_GB2312" w:cs="仿宋_GB2312" w:eastAsia="仿宋_GB2312"/>
                      <w:sz w:val="24"/>
                      <w:color w:val="000000"/>
                    </w:rPr>
                    <w:t>初步验收、试运行、技术培训、最终验收或竣工验收、成果移交</w:t>
                  </w:r>
                  <w:r>
                    <w:rPr>
                      <w:rFonts w:ascii="仿宋_GB2312" w:hAnsi="仿宋_GB2312" w:cs="仿宋_GB2312" w:eastAsia="仿宋_GB2312"/>
                      <w:sz w:val="24"/>
                      <w:color w:val="000000"/>
                    </w:rPr>
                    <w:t>)</w:t>
                  </w:r>
                  <w:r>
                    <w:rPr>
                      <w:rFonts w:ascii="仿宋_GB2312" w:hAnsi="仿宋_GB2312" w:cs="仿宋_GB2312" w:eastAsia="仿宋_GB2312"/>
                      <w:sz w:val="24"/>
                      <w:color w:val="000000"/>
                    </w:rPr>
                    <w:t>等阶段</w:t>
                  </w:r>
                  <w:r>
                    <w:rPr>
                      <w:rFonts w:ascii="仿宋_GB2312" w:hAnsi="仿宋_GB2312" w:cs="仿宋_GB2312" w:eastAsia="仿宋_GB2312"/>
                      <w:sz w:val="24"/>
                      <w:color w:val="000000"/>
                    </w:rPr>
                    <w:t>的质量控制</w:t>
                  </w:r>
                  <w:r>
                    <w:rPr>
                      <w:rFonts w:ascii="仿宋_GB2312" w:hAnsi="仿宋_GB2312" w:cs="仿宋_GB2312" w:eastAsia="仿宋_GB2312"/>
                      <w:sz w:val="24"/>
                      <w:color w:val="000000"/>
                    </w:rPr>
                    <w:t>、</w:t>
                  </w:r>
                  <w:r>
                    <w:rPr>
                      <w:rFonts w:ascii="仿宋_GB2312" w:hAnsi="仿宋_GB2312" w:cs="仿宋_GB2312" w:eastAsia="仿宋_GB2312"/>
                      <w:sz w:val="24"/>
                      <w:color w:val="000000"/>
                    </w:rPr>
                    <w:t>进度控制</w:t>
                  </w:r>
                  <w:r>
                    <w:rPr>
                      <w:rFonts w:ascii="仿宋_GB2312" w:hAnsi="仿宋_GB2312" w:cs="仿宋_GB2312" w:eastAsia="仿宋_GB2312"/>
                      <w:sz w:val="24"/>
                      <w:color w:val="000000"/>
                    </w:rPr>
                    <w:t>、</w:t>
                  </w:r>
                  <w:r>
                    <w:rPr>
                      <w:rFonts w:ascii="仿宋_GB2312" w:hAnsi="仿宋_GB2312" w:cs="仿宋_GB2312" w:eastAsia="仿宋_GB2312"/>
                      <w:sz w:val="24"/>
                      <w:color w:val="000000"/>
                    </w:rPr>
                    <w:t>投资控制</w:t>
                  </w:r>
                  <w:r>
                    <w:rPr>
                      <w:rFonts w:ascii="仿宋_GB2312" w:hAnsi="仿宋_GB2312" w:cs="仿宋_GB2312" w:eastAsia="仿宋_GB2312"/>
                      <w:sz w:val="24"/>
                      <w:color w:val="000000"/>
                    </w:rPr>
                    <w:t>、</w:t>
                  </w:r>
                  <w:r>
                    <w:rPr>
                      <w:rFonts w:ascii="仿宋_GB2312" w:hAnsi="仿宋_GB2312" w:cs="仿宋_GB2312" w:eastAsia="仿宋_GB2312"/>
                      <w:sz w:val="24"/>
                      <w:color w:val="000000"/>
                    </w:rPr>
                    <w:t>变更控制</w:t>
                  </w:r>
                  <w:r>
                    <w:rPr>
                      <w:rFonts w:ascii="仿宋_GB2312" w:hAnsi="仿宋_GB2312" w:cs="仿宋_GB2312" w:eastAsia="仿宋_GB2312"/>
                      <w:sz w:val="24"/>
                      <w:color w:val="000000"/>
                    </w:rPr>
                    <w:t>、</w:t>
                  </w:r>
                  <w:r>
                    <w:rPr>
                      <w:rFonts w:ascii="仿宋_GB2312" w:hAnsi="仿宋_GB2312" w:cs="仿宋_GB2312" w:eastAsia="仿宋_GB2312"/>
                      <w:sz w:val="24"/>
                      <w:color w:val="000000"/>
                    </w:rPr>
                    <w:t>风险控制</w:t>
                  </w:r>
                  <w:r>
                    <w:rPr>
                      <w:rFonts w:ascii="仿宋_GB2312" w:hAnsi="仿宋_GB2312" w:cs="仿宋_GB2312" w:eastAsia="仿宋_GB2312"/>
                      <w:sz w:val="24"/>
                      <w:color w:val="000000"/>
                    </w:rPr>
                    <w:t>(建设风险、合规性风险)</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信息管理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安全保密管理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知识产权保护管理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项目资产管理</w:t>
                  </w:r>
                  <w:r>
                    <w:rPr>
                      <w:rFonts w:ascii="仿宋_GB2312" w:hAnsi="仿宋_GB2312" w:cs="仿宋_GB2312" w:eastAsia="仿宋_GB2312"/>
                      <w:sz w:val="24"/>
                      <w:color w:val="000000"/>
                    </w:rPr>
                    <w:t>，以及</w:t>
                  </w:r>
                  <w:r>
                    <w:rPr>
                      <w:rFonts w:ascii="仿宋_GB2312" w:hAnsi="仿宋_GB2312" w:cs="仿宋_GB2312" w:eastAsia="仿宋_GB2312"/>
                      <w:sz w:val="24"/>
                      <w:color w:val="000000"/>
                    </w:rPr>
                    <w:t>组织协调</w:t>
                  </w:r>
                  <w:r>
                    <w:rPr>
                      <w:rFonts w:ascii="仿宋_GB2312" w:hAnsi="仿宋_GB2312" w:cs="仿宋_GB2312" w:eastAsia="仿宋_GB2312"/>
                      <w:sz w:val="24"/>
                      <w:color w:val="000000"/>
                    </w:rPr>
                    <w:t>等监理服务</w:t>
                  </w:r>
                  <w:r>
                    <w:rPr>
                      <w:rFonts w:ascii="仿宋_GB2312" w:hAnsi="仿宋_GB2312" w:cs="仿宋_GB2312" w:eastAsia="仿宋_GB2312"/>
                      <w:sz w:val="24"/>
                      <w:color w:val="000000"/>
                    </w:rPr>
                    <w:t>。</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b/>
                      <w:color w:val="000000"/>
                    </w:rPr>
                    <w:t>总体要求</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1.供应商应当采用适应本项目特点和</w:t>
                  </w:r>
                  <w:r>
                    <w:rPr>
                      <w:rFonts w:ascii="仿宋_GB2312" w:hAnsi="仿宋_GB2312" w:cs="仿宋_GB2312" w:eastAsia="仿宋_GB2312"/>
                      <w:sz w:val="24"/>
                      <w:color w:val="000000"/>
                    </w:rPr>
                    <w:t>建设内容</w:t>
                  </w:r>
                  <w:r>
                    <w:rPr>
                      <w:rFonts w:ascii="仿宋_GB2312" w:hAnsi="仿宋_GB2312" w:cs="仿宋_GB2312" w:eastAsia="仿宋_GB2312"/>
                      <w:sz w:val="24"/>
                      <w:color w:val="000000"/>
                    </w:rPr>
                    <w:t>的项目管理和监理方法，提供监理范围内的相关项目咨询、技术指导、项目监理</w:t>
                  </w:r>
                  <w:r>
                    <w:rPr>
                      <w:rFonts w:ascii="仿宋_GB2312" w:hAnsi="仿宋_GB2312" w:cs="仿宋_GB2312" w:eastAsia="仿宋_GB2312"/>
                      <w:sz w:val="24"/>
                      <w:color w:val="000000"/>
                    </w:rPr>
                    <w:t>、项目评估等服务。</w:t>
                  </w:r>
                </w:p>
                <w:p>
                  <w:pPr>
                    <w:pStyle w:val="null3"/>
                    <w:ind w:left="90" w:right="-45" w:firstLine="480"/>
                    <w:jc w:val="left"/>
                  </w:pPr>
                  <w:r>
                    <w:rPr>
                      <w:rFonts w:ascii="仿宋_GB2312" w:hAnsi="仿宋_GB2312" w:cs="仿宋_GB2312" w:eastAsia="仿宋_GB2312"/>
                      <w:sz w:val="24"/>
                      <w:color w:val="000000"/>
                    </w:rPr>
                    <w:t>2.供应商提供的全程咨询、技术指导、项目监理、项目评估等服务必须满足本次采购内容的全部需求，以及本次采购内容及要求中可能遗漏但在服务过程中所必须的服务。</w:t>
                  </w:r>
                </w:p>
                <w:p>
                  <w:pPr>
                    <w:pStyle w:val="null3"/>
                    <w:ind w:left="90" w:right="-45" w:firstLine="480"/>
                    <w:jc w:val="left"/>
                  </w:pPr>
                  <w:r>
                    <w:rPr>
                      <w:rFonts w:ascii="仿宋_GB2312" w:hAnsi="仿宋_GB2312" w:cs="仿宋_GB2312" w:eastAsia="仿宋_GB2312"/>
                      <w:sz w:val="24"/>
                      <w:color w:val="000000"/>
                    </w:rPr>
                    <w:t>3.供应商应对监理范围内各个层面进行全方位控制、管理与协调，达到本项目的质量目标、进度目标、投资目标和预期的建设效果。</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b/>
                      <w:color w:val="000000"/>
                    </w:rPr>
                    <w:t>监理机构</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80"/>
                    <w:jc w:val="left"/>
                  </w:pPr>
                  <w:r>
                    <w:rPr>
                      <w:rFonts w:ascii="仿宋_GB2312" w:hAnsi="仿宋_GB2312" w:cs="仿宋_GB2312" w:eastAsia="仿宋_GB2312"/>
                      <w:sz w:val="24"/>
                      <w:color w:val="000000"/>
                    </w:rPr>
                    <w:t>1.监理机构应设置总监理工程师、专业监理工程师和技术专家等岗位，实行专业监理工程师-总监理工程师-技术专家三级管理和总监理工程师负责制。不允许只有程序性监理，而无实质性监理。</w:t>
                  </w:r>
                </w:p>
                <w:p>
                  <w:pPr>
                    <w:pStyle w:val="null3"/>
                    <w:ind w:left="90" w:right="-45" w:firstLine="480"/>
                    <w:jc w:val="left"/>
                  </w:pPr>
                  <w:r>
                    <w:rPr>
                      <w:rFonts w:ascii="仿宋_GB2312" w:hAnsi="仿宋_GB2312" w:cs="仿宋_GB2312" w:eastAsia="仿宋_GB2312"/>
                      <w:sz w:val="24"/>
                      <w:color w:val="000000"/>
                    </w:rPr>
                    <w:t>2.拟派总监理工程师应具有国家行政管理部门颁发的信息系统监理师证书和信息系统项目管理经验。审核、监督、巡查、签署应按照国家相关规定和规范要求的必须由总监理工程师完成的工作，并承担过似项目的监理工作。</w:t>
                  </w:r>
                </w:p>
                <w:p>
                  <w:pPr>
                    <w:pStyle w:val="null3"/>
                    <w:ind w:left="90" w:right="-45" w:firstLine="480"/>
                    <w:jc w:val="left"/>
                  </w:pPr>
                  <w:r>
                    <w:rPr>
                      <w:rFonts w:ascii="仿宋_GB2312" w:hAnsi="仿宋_GB2312" w:cs="仿宋_GB2312" w:eastAsia="仿宋_GB2312"/>
                      <w:sz w:val="24"/>
                      <w:color w:val="000000"/>
                    </w:rPr>
                    <w:t>供应商应保证总监理工程师在关键节点，以及出现监理工程师不能解决的问题时，及时到现场提供咨询、监理、评审、评估等服务。</w:t>
                  </w:r>
                </w:p>
                <w:p>
                  <w:pPr>
                    <w:pStyle w:val="null3"/>
                    <w:ind w:left="90" w:right="-45" w:firstLine="480"/>
                    <w:jc w:val="left"/>
                  </w:pPr>
                  <w:r>
                    <w:rPr>
                      <w:rFonts w:ascii="仿宋_GB2312" w:hAnsi="仿宋_GB2312" w:cs="仿宋_GB2312" w:eastAsia="仿宋_GB2312"/>
                      <w:sz w:val="24"/>
                      <w:color w:val="000000"/>
                    </w:rPr>
                    <w:t>3.拟派本项目专业监理工程师至少于4名。应具备国家行政管理部门颁发的信息系统监理师证书；全程参与监理工作，组织或者协助采购人组织召开首次会议、监理例会，及技术评审、专题会议、验收会议等；应熟悉行业业务、系统集成、应用开发等工作，及国家相关法律法规和标准规范。</w:t>
                  </w:r>
                </w:p>
                <w:p>
                  <w:pPr>
                    <w:pStyle w:val="null3"/>
                    <w:ind w:left="90" w:right="-45" w:firstLine="480"/>
                    <w:jc w:val="left"/>
                  </w:pPr>
                  <w:r>
                    <w:rPr>
                      <w:rFonts w:ascii="仿宋_GB2312" w:hAnsi="仿宋_GB2312" w:cs="仿宋_GB2312" w:eastAsia="仿宋_GB2312"/>
                      <w:sz w:val="24"/>
                      <w:color w:val="000000"/>
                    </w:rPr>
                    <w:t>4.监理机构应为本项目配备至少1名技术专家，负责为本项目提供建设全过程合规性、建设风险、投资风险和高阶项目管理等咨询及技术指导服务，应具备丰富的全程咨询、项目投资、项目评估等经验。</w:t>
                  </w:r>
                </w:p>
                <w:p>
                  <w:pPr>
                    <w:pStyle w:val="null3"/>
                    <w:ind w:left="90" w:right="-45" w:firstLine="480"/>
                    <w:jc w:val="left"/>
                  </w:pPr>
                  <w:r>
                    <w:rPr>
                      <w:rFonts w:ascii="仿宋_GB2312" w:hAnsi="仿宋_GB2312" w:cs="仿宋_GB2312" w:eastAsia="仿宋_GB2312"/>
                      <w:sz w:val="24"/>
                      <w:color w:val="000000"/>
                    </w:rPr>
                    <w:t>供应商应保证技术专家在关键节点及出现监理工程师、</w:t>
                  </w:r>
                  <w:r>
                    <w:rPr>
                      <w:rFonts w:ascii="仿宋_GB2312" w:hAnsi="仿宋_GB2312" w:cs="仿宋_GB2312" w:eastAsia="仿宋_GB2312"/>
                      <w:sz w:val="24"/>
                      <w:color w:val="000000"/>
                    </w:rPr>
                    <w:t>总监理工程师</w:t>
                  </w:r>
                  <w:r>
                    <w:rPr>
                      <w:rFonts w:ascii="仿宋_GB2312" w:hAnsi="仿宋_GB2312" w:cs="仿宋_GB2312" w:eastAsia="仿宋_GB2312"/>
                      <w:sz w:val="24"/>
                      <w:color w:val="000000"/>
                    </w:rPr>
                    <w:t>不能解决的问题时，及时到现场提供技术和</w:t>
                  </w:r>
                  <w:r>
                    <w:rPr>
                      <w:rFonts w:ascii="仿宋_GB2312" w:hAnsi="仿宋_GB2312" w:cs="仿宋_GB2312" w:eastAsia="仿宋_GB2312"/>
                      <w:sz w:val="24"/>
                      <w:color w:val="000000"/>
                    </w:rPr>
                    <w:t>管理</w:t>
                  </w:r>
                  <w:r>
                    <w:rPr>
                      <w:rFonts w:ascii="仿宋_GB2312" w:hAnsi="仿宋_GB2312" w:cs="仿宋_GB2312" w:eastAsia="仿宋_GB2312"/>
                      <w:sz w:val="24"/>
                      <w:color w:val="000000"/>
                    </w:rPr>
                    <w:t>指导、项目咨询、技术评审、项目评估等服务。</w:t>
                  </w:r>
                </w:p>
                <w:p>
                  <w:pPr>
                    <w:pStyle w:val="null3"/>
                    <w:ind w:left="90" w:right="-45" w:firstLine="480"/>
                    <w:jc w:val="left"/>
                  </w:pPr>
                  <w:r>
                    <w:rPr>
                      <w:rFonts w:ascii="仿宋_GB2312" w:hAnsi="仿宋_GB2312" w:cs="仿宋_GB2312" w:eastAsia="仿宋_GB2312"/>
                      <w:sz w:val="24"/>
                      <w:color w:val="000000"/>
                    </w:rPr>
                    <w:t>5.总监理工程师、专业监理工程师和技术专家在项目实施期间不得随意更换，供应商确需更换监理人员的，至少提前以书面形式通知采购人，并将拟更换的监理人员资料一并上报，经采购人同意后方可更换。</w:t>
                  </w:r>
                  <w:r>
                    <w:rPr>
                      <w:rFonts w:ascii="仿宋_GB2312" w:hAnsi="仿宋_GB2312" w:cs="仿宋_GB2312" w:eastAsia="仿宋_GB2312"/>
                      <w:sz w:val="21"/>
                      <w:color w:val="000000"/>
                    </w:rPr>
                    <w:t xml:space="preserve"> </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b/>
                      <w:color w:val="000000"/>
                    </w:rPr>
                    <w:t>服务质量</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480"/>
                    <w:jc w:val="left"/>
                  </w:pPr>
                  <w:r>
                    <w:rPr>
                      <w:rFonts w:ascii="仿宋_GB2312" w:hAnsi="仿宋_GB2312" w:cs="仿宋_GB2312" w:eastAsia="仿宋_GB2312"/>
                      <w:sz w:val="24"/>
                      <w:color w:val="000000"/>
                    </w:rPr>
                    <w:t>1.供应商应充分理解本项目的建设目标、建设内容、项目特点、难点和重点等，有针对性、有重点的实施全程咨询、技术指导、项目监理、项目评估等服务。</w:t>
                  </w:r>
                </w:p>
                <w:p>
                  <w:pPr>
                    <w:pStyle w:val="null3"/>
                    <w:ind w:right="-45" w:firstLine="480"/>
                    <w:jc w:val="left"/>
                  </w:pPr>
                  <w:r>
                    <w:rPr>
                      <w:rFonts w:ascii="仿宋_GB2312" w:hAnsi="仿宋_GB2312" w:cs="仿宋_GB2312" w:eastAsia="仿宋_GB2312"/>
                      <w:sz w:val="24"/>
                      <w:color w:val="000000"/>
                    </w:rPr>
                    <w:t>2.监理服务质量应达到“三到位”、“四落实”。即监理工作到位、监理人员到位、监理措施到位；监理机构落实、监理制度落实、监理方法和</w:t>
                  </w:r>
                  <w:r>
                    <w:rPr>
                      <w:rFonts w:ascii="仿宋_GB2312" w:hAnsi="仿宋_GB2312" w:cs="仿宋_GB2312" w:eastAsia="仿宋_GB2312"/>
                      <w:sz w:val="24"/>
                      <w:color w:val="000000"/>
                    </w:rPr>
                    <w:t>措施</w:t>
                  </w:r>
                  <w:r>
                    <w:rPr>
                      <w:rFonts w:ascii="仿宋_GB2312" w:hAnsi="仿宋_GB2312" w:cs="仿宋_GB2312" w:eastAsia="仿宋_GB2312"/>
                      <w:sz w:val="24"/>
                      <w:color w:val="000000"/>
                    </w:rPr>
                    <w:t>落实，监理体系落实。</w:t>
                  </w:r>
                </w:p>
                <w:p>
                  <w:pPr>
                    <w:pStyle w:val="null3"/>
                    <w:ind w:right="-45" w:firstLine="480"/>
                    <w:jc w:val="left"/>
                  </w:pPr>
                  <w:r>
                    <w:rPr>
                      <w:rFonts w:ascii="仿宋_GB2312" w:hAnsi="仿宋_GB2312" w:cs="仿宋_GB2312" w:eastAsia="仿宋_GB2312"/>
                      <w:sz w:val="24"/>
                      <w:color w:val="000000"/>
                    </w:rPr>
                    <w:t>3.质量控制应坚持“一个原则”、“两个重点”、“三个阶段”。</w:t>
                  </w:r>
                </w:p>
                <w:p>
                  <w:pPr>
                    <w:pStyle w:val="null3"/>
                    <w:ind w:right="-45" w:firstLine="480"/>
                    <w:jc w:val="left"/>
                  </w:pPr>
                  <w:r>
                    <w:rPr>
                      <w:rFonts w:ascii="仿宋_GB2312" w:hAnsi="仿宋_GB2312" w:cs="仿宋_GB2312" w:eastAsia="仿宋_GB2312"/>
                      <w:sz w:val="24"/>
                      <w:color w:val="000000"/>
                    </w:rPr>
                    <w:t>(1)监理原则</w:t>
                  </w:r>
                </w:p>
                <w:p>
                  <w:pPr>
                    <w:pStyle w:val="null3"/>
                    <w:ind w:right="-45" w:firstLine="480"/>
                    <w:jc w:val="left"/>
                  </w:pPr>
                  <w:r>
                    <w:rPr>
                      <w:rFonts w:ascii="仿宋_GB2312" w:hAnsi="仿宋_GB2312" w:cs="仿宋_GB2312" w:eastAsia="仿宋_GB2312"/>
                      <w:sz w:val="24"/>
                      <w:color w:val="000000"/>
                    </w:rPr>
                    <w:t>监理机构应监督承建单位严格按合同约定、工程设计、技术规范进行项目实施。</w:t>
                  </w:r>
                </w:p>
                <w:p>
                  <w:pPr>
                    <w:pStyle w:val="null3"/>
                    <w:ind w:right="-45" w:firstLine="480"/>
                    <w:jc w:val="left"/>
                  </w:pPr>
                  <w:r>
                    <w:rPr>
                      <w:rFonts w:ascii="仿宋_GB2312" w:hAnsi="仿宋_GB2312" w:cs="仿宋_GB2312" w:eastAsia="仿宋_GB2312"/>
                      <w:sz w:val="24"/>
                      <w:color w:val="000000"/>
                    </w:rPr>
                    <w:t>(2)两个重点</w:t>
                  </w:r>
                </w:p>
                <w:p>
                  <w:pPr>
                    <w:pStyle w:val="null3"/>
                    <w:ind w:right="-45" w:firstLine="480"/>
                    <w:jc w:val="left"/>
                  </w:pPr>
                  <w:r>
                    <w:rPr>
                      <w:rFonts w:ascii="仿宋_GB2312" w:hAnsi="仿宋_GB2312" w:cs="仿宋_GB2312" w:eastAsia="仿宋_GB2312"/>
                      <w:sz w:val="24"/>
                      <w:color w:val="000000"/>
                    </w:rPr>
                    <w:t>以工程设计审核</w:t>
                  </w:r>
                  <w:r>
                    <w:rPr>
                      <w:rFonts w:ascii="仿宋_GB2312" w:hAnsi="仿宋_GB2312" w:cs="仿宋_GB2312" w:eastAsia="仿宋_GB2312"/>
                      <w:sz w:val="24"/>
                      <w:color w:val="000000"/>
                    </w:rPr>
                    <w:t>(评审)和系统集成开发为重点，以软件部署和软件测试(系统测试、验收测试)为重点。</w:t>
                  </w:r>
                </w:p>
                <w:p>
                  <w:pPr>
                    <w:pStyle w:val="null3"/>
                    <w:ind w:right="-45" w:firstLine="480"/>
                    <w:jc w:val="left"/>
                  </w:pPr>
                  <w:r>
                    <w:rPr>
                      <w:rFonts w:ascii="仿宋_GB2312" w:hAnsi="仿宋_GB2312" w:cs="仿宋_GB2312" w:eastAsia="仿宋_GB2312"/>
                      <w:sz w:val="24"/>
                      <w:color w:val="000000"/>
                    </w:rPr>
                    <w:t>(3)三个阶段</w:t>
                  </w:r>
                </w:p>
                <w:p>
                  <w:pPr>
                    <w:pStyle w:val="null3"/>
                    <w:ind w:right="-45" w:firstLine="480"/>
                    <w:jc w:val="left"/>
                  </w:pPr>
                  <w:r>
                    <w:rPr>
                      <w:rFonts w:ascii="仿宋_GB2312" w:hAnsi="仿宋_GB2312" w:cs="仿宋_GB2312" w:eastAsia="仿宋_GB2312"/>
                      <w:sz w:val="24"/>
                      <w:color w:val="000000"/>
                    </w:rPr>
                    <w:t>1)工程设计阶段</w:t>
                  </w:r>
                </w:p>
                <w:p>
                  <w:pPr>
                    <w:pStyle w:val="null3"/>
                    <w:ind w:right="-45" w:firstLine="480"/>
                    <w:jc w:val="left"/>
                  </w:pPr>
                  <w:r>
                    <w:rPr>
                      <w:rFonts w:ascii="仿宋_GB2312" w:hAnsi="仿宋_GB2312" w:cs="仿宋_GB2312" w:eastAsia="仿宋_GB2312"/>
                      <w:sz w:val="24"/>
                      <w:color w:val="000000"/>
                    </w:rPr>
                    <w:t>严格控制需求分析质量、系统设计质量。保证设计成果的完整性、规范性、严谨性、合规性和设计深度符合合同、标准规范等要求，满足用户实际业务需求。</w:t>
                  </w:r>
                </w:p>
                <w:p>
                  <w:pPr>
                    <w:pStyle w:val="null3"/>
                    <w:ind w:right="-45" w:firstLine="480"/>
                    <w:jc w:val="left"/>
                  </w:pPr>
                  <w:r>
                    <w:rPr>
                      <w:rFonts w:ascii="仿宋_GB2312" w:hAnsi="仿宋_GB2312" w:cs="仿宋_GB2312" w:eastAsia="仿宋_GB2312"/>
                      <w:sz w:val="24"/>
                      <w:color w:val="000000"/>
                    </w:rPr>
                    <w:t>2)项目施工阶段</w:t>
                  </w:r>
                </w:p>
                <w:p>
                  <w:pPr>
                    <w:pStyle w:val="null3"/>
                    <w:ind w:right="-45" w:firstLine="480"/>
                    <w:jc w:val="left"/>
                  </w:pPr>
                  <w:r>
                    <w:rPr>
                      <w:rFonts w:ascii="仿宋_GB2312" w:hAnsi="仿宋_GB2312" w:cs="仿宋_GB2312" w:eastAsia="仿宋_GB2312"/>
                      <w:sz w:val="24"/>
                      <w:color w:val="000000"/>
                    </w:rPr>
                    <w:t>严格关键节点、关键工序和阶段成果的审核</w:t>
                  </w:r>
                  <w:r>
                    <w:rPr>
                      <w:rFonts w:ascii="仿宋_GB2312" w:hAnsi="仿宋_GB2312" w:cs="仿宋_GB2312" w:eastAsia="仿宋_GB2312"/>
                      <w:sz w:val="24"/>
                      <w:color w:val="000000"/>
                    </w:rPr>
                    <w:t>(评审)、旁站、测试、抽查，保证阶段成果符合设计和合同要求，满足实际使用要求。</w:t>
                  </w:r>
                </w:p>
                <w:p>
                  <w:pPr>
                    <w:pStyle w:val="null3"/>
                    <w:ind w:right="-45"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项目验收阶段</w:t>
                  </w:r>
                </w:p>
                <w:p>
                  <w:pPr>
                    <w:pStyle w:val="null3"/>
                    <w:ind w:right="-45" w:firstLine="480"/>
                    <w:jc w:val="left"/>
                  </w:pPr>
                  <w:r>
                    <w:rPr>
                      <w:rFonts w:ascii="仿宋_GB2312" w:hAnsi="仿宋_GB2312" w:cs="仿宋_GB2312" w:eastAsia="仿宋_GB2312"/>
                      <w:sz w:val="24"/>
                      <w:color w:val="000000"/>
                    </w:rPr>
                    <w:t>严格按照法律法规、政策文件、标准规范，进行验收测试、初步验收或交付验收、系统试运行监督、技术培训评估、文档资料验收、竣工验收或最终验收。</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4"/>
                      <w:b/>
                      <w:color w:val="000000"/>
                    </w:rPr>
                    <w:t>安全实施目标要求</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480"/>
                    <w:jc w:val="left"/>
                  </w:pPr>
                  <w:r>
                    <w:rPr>
                      <w:rFonts w:ascii="仿宋_GB2312" w:hAnsi="仿宋_GB2312" w:cs="仿宋_GB2312" w:eastAsia="仿宋_GB2312"/>
                      <w:sz w:val="24"/>
                      <w:color w:val="000000"/>
                    </w:rPr>
                    <w:t>1）从工程实施开始至工程最终验收期间无人身安全事故。</w:t>
                  </w:r>
                </w:p>
                <w:p>
                  <w:pPr>
                    <w:pStyle w:val="null3"/>
                    <w:ind w:right="-45" w:firstLine="480"/>
                    <w:jc w:val="left"/>
                  </w:pPr>
                  <w:r>
                    <w:rPr>
                      <w:rFonts w:ascii="仿宋_GB2312" w:hAnsi="仿宋_GB2312" w:cs="仿宋_GB2312" w:eastAsia="仿宋_GB2312"/>
                      <w:sz w:val="24"/>
                      <w:color w:val="000000"/>
                    </w:rPr>
                    <w:t>2）从工程实施开始至工程最终验收期间无信息安全、设备安全事故。</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自监理服务合同签订之日起，到整体项目最终验收止。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合同签订后经实施 ，达到付款条件起30日内，支付合同总金额的 50.00%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监理人员和设备进场、具备实施条件后，达到付款条件起30日内，支付合同总金额的 30.00%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整体项目最终验收合格监理服务内容完成后，达到付款条件起30日内，支付合同总金额的 20.00%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达到付款条件并准备结算前，成交人须开具等额发票给采购人，采购人收到发票后，按照支付约定结算。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法定代表人委托授权书\身份证明：法定代表人授权书及被授权人身份证（法定代表人直接参加磋商的须提供其法定代表人身份证），非法人单位参照执行。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法定代表人证明书及法定代表人授权书.docx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本项目专门面向中小微企业采购，须符合《政府采购促进中小企业发展管理办法》（财库〔2020〕46号）规定的中小微企业参加，符合要求的监狱企业或残疾人福利单位视同小微企业，并按要求提供声明函。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服务需求响应表.docx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服务需求响应表.docx 中小企业声明函 分项报价明细表.docx 报价表 资格证明文件.docx 响应文件封面 磋商响应单位承诺书.docx 类似项目业绩.docx 残疾人福利性单位声明函 标的清单 法定代表人证明书及法定代表人授权书.docx 响应函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分项报价明细表.docx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针对本项目实际情况，提供监理实施方案，对①监理总体的工作目标、②监理内容、③服务方式、④监理流程等描述全面、合理，符合项目特点。计8分。 方案全面、合理、规范，可操作性强得8 分； 方案比较合理和规范，有较强的可操作性得6分； 方案基本合理，有一定的可操作性得4分； 方案宽泛，可操作性不强得2分； 方案有缺漏，可操作性差得1分； 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p>
            <w:pPr>
              <w:pStyle w:val="null3"/>
            </w:pPr>
            <w:r>
              <w:rPr>
                <w:rFonts w:ascii="仿宋_GB2312" w:hAnsi="仿宋_GB2312" w:cs="仿宋_GB2312" w:eastAsia="仿宋_GB2312"/>
              </w:rPr>
              <w:t>服务需求响应表.docx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根据质量控制目标、控制流程、方法和措施等内容实施方案。计8分。 方案全面、合理、规范，可操作性强得8分； 方案比较合理和规范，有较强的可操作性得6分； 方案基本合理，有一定的可操作性得4分； 方案宽泛，可操作性不强得2分； 方案有缺漏，可操作性差得1分； 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服务需求响应表.docx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根据进度控制方案目标明确，控制流程、方法和措施合理，控制要点准确；适应本项目特点和建设内容，满足本项目进度控制方案。计5分。 方案全面、合理、规范，可操作性强得5 分； 方案比较合理和规范，有较强的可操作性得4分； 方案基本合理，有一定的可操作性得3分； 方案宽泛，可操作性不强得2分； 方案有缺漏，可操作性差得1分；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服务需求响应表.docx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投资控制</w:t>
            </w:r>
          </w:p>
        </w:tc>
        <w:tc>
          <w:tcPr>
            <w:tcW w:type="dxa" w:w="2492"/>
          </w:tcPr>
          <w:p>
            <w:pPr>
              <w:pStyle w:val="null3"/>
            </w:pPr>
            <w:r>
              <w:rPr>
                <w:rFonts w:ascii="仿宋_GB2312" w:hAnsi="仿宋_GB2312" w:cs="仿宋_GB2312" w:eastAsia="仿宋_GB2312"/>
              </w:rPr>
              <w:t>根据投资控制方案目标明确，控制流程、方法和措施合理，控制要点准确；适应本项目特点和建设内容，满足本项目投资控制的方案。计5分。 方案全面、合理、规范，可操作性强得5 分； 方案比较合理和规范，有较强的可操作性得4分； 方案基本合理，有一定的可操作性得3分； 方案宽泛，可操作性不强得2分； 方案有缺漏，可操作性差得1分；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服务需求响应表.docx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变更控制</w:t>
            </w:r>
          </w:p>
        </w:tc>
        <w:tc>
          <w:tcPr>
            <w:tcW w:type="dxa" w:w="2492"/>
          </w:tcPr>
          <w:p>
            <w:pPr>
              <w:pStyle w:val="null3"/>
            </w:pPr>
            <w:r>
              <w:rPr>
                <w:rFonts w:ascii="仿宋_GB2312" w:hAnsi="仿宋_GB2312" w:cs="仿宋_GB2312" w:eastAsia="仿宋_GB2312"/>
              </w:rPr>
              <w:t>根据变更控制方案目标明确，控制流程、方法和措施合理，控制要点准确，符合法律法规和政策要求，适应本项目特点和建设内容，满足本项目变更控制的方案。计5分。 方案全面、合理、规范，可操作性强得5 分； 方案比较合理和规范，有较强的可操作性得4分； 方案基本合理，有一定的可操作性得3分； 方案宽泛，可操作性不强得2分； 方案有缺漏，可操作性差得1分；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服务需求响应表.docx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风险控制</w:t>
            </w:r>
          </w:p>
        </w:tc>
        <w:tc>
          <w:tcPr>
            <w:tcW w:type="dxa" w:w="2492"/>
          </w:tcPr>
          <w:p>
            <w:pPr>
              <w:pStyle w:val="null3"/>
            </w:pPr>
            <w:r>
              <w:rPr>
                <w:rFonts w:ascii="仿宋_GB2312" w:hAnsi="仿宋_GB2312" w:cs="仿宋_GB2312" w:eastAsia="仿宋_GB2312"/>
              </w:rPr>
              <w:t>根据风险控制方案目标明确，控制流程、方法和措施合理，控制要点准确，符合法律法规和政策要求，适应本项目特点和建设内容，满足本项目风险控制的方案。计5分。 方案全面、合理、规范，可操作性强得5 分； 方案比较合理和规范，有较强的可操作性得4分； 方案基本合理，有一定的可操作性得3分； 方案宽泛，可操作性不强得2分； 方案有缺漏，可操作性差得1分；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服务需求响应表.docx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文档管理</w:t>
            </w:r>
          </w:p>
        </w:tc>
        <w:tc>
          <w:tcPr>
            <w:tcW w:type="dxa" w:w="2492"/>
          </w:tcPr>
          <w:p>
            <w:pPr>
              <w:pStyle w:val="null3"/>
            </w:pPr>
            <w:r>
              <w:rPr>
                <w:rFonts w:ascii="仿宋_GB2312" w:hAnsi="仿宋_GB2312" w:cs="仿宋_GB2312" w:eastAsia="仿宋_GB2312"/>
              </w:rPr>
              <w:t>文档管理方案目标明确，控制流程、方法和措施合理，控制要点准确，文档资料分类齐全，符合相关法律法规和政策要求，能够真实、准确地反映本项目建设过程和成果，满足后期项目运行维护、项目验收和结算需要。计5分。 方案全面、合理、规范，可操作性强得5 分； 方案比较合理和规范，有较强的可操作性得4分； 方案基本合理，有一定的可操作性得3分； 方案宽泛，可操作性不强得2分； 方案有缺漏，可操作性差得1分；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服务需求响应表.docx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信息安全保密管理</w:t>
            </w:r>
          </w:p>
        </w:tc>
        <w:tc>
          <w:tcPr>
            <w:tcW w:type="dxa" w:w="2492"/>
          </w:tcPr>
          <w:p>
            <w:pPr>
              <w:pStyle w:val="null3"/>
            </w:pPr>
            <w:r>
              <w:rPr>
                <w:rFonts w:ascii="仿宋_GB2312" w:hAnsi="仿宋_GB2312" w:cs="仿宋_GB2312" w:eastAsia="仿宋_GB2312"/>
              </w:rPr>
              <w:t>信息安全保密管理方案目标明确，控制要点准确，方法和措施合理，适应本项目特点和建设内容，符合项目信息安全保密实际需求。计5分。 方案全面、合理、规范，可操作性强得5 分； 方案比较合理和规范，有较强的可操作性得4分； 方案基本合理，有一定的可操作性得3分； 方案宽泛，可操作性不强得2分； 方案有缺漏，可操作性差得1分；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服务需求响应表.docx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验收管理</w:t>
            </w:r>
          </w:p>
        </w:tc>
        <w:tc>
          <w:tcPr>
            <w:tcW w:type="dxa" w:w="2492"/>
          </w:tcPr>
          <w:p>
            <w:pPr>
              <w:pStyle w:val="null3"/>
            </w:pPr>
            <w:r>
              <w:rPr>
                <w:rFonts w:ascii="仿宋_GB2312" w:hAnsi="仿宋_GB2312" w:cs="仿宋_GB2312" w:eastAsia="仿宋_GB2312"/>
              </w:rPr>
              <w:t>验收管理方案和知识产权保护和资产管理目标明确，控制要点准确，措施合理，符合知识产权保护和资产管理实际需求。计5分。 方案全面、合理、规范，可操作性强得5 分； 方案比较合理和规范，有较强的可操作性得4分； 方案基本合理，有一定的可操作性得3分； 方案宽泛，可操作性不强得2分； 方案有缺漏，可操作性差得1分；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服务需求响应表.docx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组织协调方案目标明确，组织协调方法科学合理，三方配合严密，符合本项目的特点和建设内容。计5分。 方案全面、合理、规范，可操作性强得5 分； 方案比较合理和规范，有较强的可操作性得4分； 方案基本合理，有一定的可操作性得3分； 方案宽泛，可操作性不强得2分； 方案有缺漏，可操作性差得1分；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服务需求响应表.docx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项目监理部人员和经验</w:t>
            </w:r>
          </w:p>
        </w:tc>
        <w:tc>
          <w:tcPr>
            <w:tcW w:type="dxa" w:w="2492"/>
          </w:tcPr>
          <w:p>
            <w:pPr>
              <w:pStyle w:val="null3"/>
            </w:pPr>
            <w:r>
              <w:rPr>
                <w:rFonts w:ascii="仿宋_GB2312" w:hAnsi="仿宋_GB2312" w:cs="仿宋_GB2312" w:eastAsia="仿宋_GB2312"/>
              </w:rPr>
              <w:t>1.总监理工程师经验证明 (1)供应商为该项目配备总监理工程师1人，具备信息系统工程监理服务经验。提供能够证明总监理工程师承担过类似监理服务的业绩证明文件（以能够证明总监理工程师身份的监理服务合同，或者有总监理工程师签字且三方盖章的证明文件为准）。提供1份得1分，最高得4分。 (2)总监理工程师资格证书 具备信息系统项目管理师证书，得1分。 具备信息系统监理师证书，得1分。 2.拟派监理人员资格证书 供应商为本项目配备的监理工程师不少于4人。提供信息系统监理师相关证书，每提供1个得1分，共计4分。 在此基础上具备信息系统项目管理师、系统集成项目管理工程师、智能建筑弱电工程师证书、大数据分析师的，每提供1个得1分，满分5分。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服务需求响应表.docx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针对本项目监理提供快速及时的服务响应；承诺解决问题的时限迅速、合理；人员到位保障措施的完善程度，根据响应程度计5分。 方案全面、合理、规范，可操作性强得5 分； 方案比较合理和规范，有较强的可操作性得4分； 方案基本合理，有一定的可操作性得3分； 方案宽泛，可操作性不强得2分； 方案有缺漏，可操作性差得1分；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服务需求响应表.docx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合理化建议具有针对性，符合本项目实际，对本项目实施具有一定的指导性，根据响应程度计4分。 方案全面、合理、规范，可操作性强得4分； 方案比较合理和规范，有较强的可操作性得3分； 方案基本合理，有一定的可操作性得2分； 方案有缺漏，可操作性差得1分； 未提供方案不得分。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服务需求响应表.docx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供应商提供自2022年1月1日至今已完成的类似项目业绩，业绩以合同签订时间为准，每提供一份计1分，满分10分。（注：响应文件中提供合同复印件加盖供应商公章。）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采用低价优先法计算，即满足磋商文件要求且磋商报价（最终报价）最低的磋商报价为评标基准价，其价格分为满分。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详见附件：服务需求响应表.docx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