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4E5F78">
      <w:pPr>
        <w:shd w:val="clear" w:color="auto" w:fill="auto"/>
        <w:spacing w:line="240" w:lineRule="auto"/>
        <w:jc w:val="center"/>
        <w:rPr>
          <w:rFonts w:hint="eastAsia" w:ascii="宋体" w:hAnsi="宋体" w:eastAsia="宋体" w:cs="宋体"/>
          <w:b/>
          <w:bCs/>
          <w:kern w:val="0"/>
          <w:sz w:val="48"/>
          <w:szCs w:val="20"/>
          <w:highlight w:val="none"/>
          <w:u w:val="none"/>
          <w:lang w:eastAsia="zh-CN"/>
        </w:rPr>
      </w:pPr>
      <w:r>
        <w:rPr>
          <w:rFonts w:hint="eastAsia" w:ascii="宋体" w:hAnsi="宋体" w:eastAsia="宋体" w:cs="宋体"/>
          <w:b/>
          <w:bCs/>
          <w:kern w:val="0"/>
          <w:sz w:val="48"/>
          <w:szCs w:val="20"/>
          <w:highlight w:val="none"/>
          <w:u w:val="none"/>
          <w:lang w:eastAsia="zh-CN"/>
        </w:rPr>
        <w:t>西安市秦岭峪口峪道智慧管控项目监理服务</w:t>
      </w:r>
    </w:p>
    <w:p w14:paraId="0945BC74">
      <w:pPr>
        <w:pStyle w:val="2"/>
        <w:spacing w:line="360" w:lineRule="auto"/>
        <w:rPr>
          <w:rFonts w:hint="eastAsia" w:ascii="宋体" w:hAnsi="宋体" w:eastAsia="宋体" w:cs="宋体"/>
          <w:highlight w:val="none"/>
          <w:lang w:eastAsia="zh-CN"/>
        </w:rPr>
      </w:pPr>
    </w:p>
    <w:p w14:paraId="34016C8F">
      <w:pPr>
        <w:pStyle w:val="2"/>
        <w:spacing w:line="360" w:lineRule="auto"/>
        <w:rPr>
          <w:rFonts w:hint="eastAsia" w:ascii="宋体" w:hAnsi="宋体" w:eastAsia="宋体" w:cs="宋体"/>
          <w:highlight w:val="none"/>
          <w:lang w:eastAsia="zh-CN"/>
        </w:rPr>
      </w:pPr>
    </w:p>
    <w:p w14:paraId="31F4BD65">
      <w:pPr>
        <w:pStyle w:val="2"/>
        <w:spacing w:line="360" w:lineRule="auto"/>
        <w:rPr>
          <w:rFonts w:hint="eastAsia" w:ascii="宋体" w:hAnsi="宋体" w:eastAsia="宋体" w:cs="宋体"/>
          <w:highlight w:val="none"/>
          <w:lang w:eastAsia="zh-CN"/>
        </w:rPr>
      </w:pPr>
    </w:p>
    <w:p w14:paraId="7AB00901">
      <w:pPr>
        <w:pStyle w:val="2"/>
        <w:spacing w:line="360" w:lineRule="auto"/>
        <w:rPr>
          <w:rFonts w:hint="eastAsia" w:ascii="宋体" w:hAnsi="宋体" w:eastAsia="宋体" w:cs="宋体"/>
          <w:highlight w:val="none"/>
          <w:lang w:eastAsia="zh-CN"/>
        </w:rPr>
      </w:pPr>
    </w:p>
    <w:p w14:paraId="0E3F12BB">
      <w:pPr>
        <w:pStyle w:val="2"/>
        <w:spacing w:line="360" w:lineRule="auto"/>
        <w:rPr>
          <w:rFonts w:hint="eastAsia" w:ascii="宋体" w:hAnsi="宋体" w:eastAsia="宋体" w:cs="宋体"/>
          <w:highlight w:val="none"/>
          <w:lang w:eastAsia="zh-CN"/>
        </w:rPr>
      </w:pPr>
    </w:p>
    <w:p w14:paraId="74EA3868">
      <w:pPr>
        <w:spacing w:line="360" w:lineRule="auto"/>
        <w:jc w:val="center"/>
        <w:outlineLvl w:val="0"/>
        <w:rPr>
          <w:rFonts w:hint="eastAsia" w:ascii="宋体" w:hAnsi="宋体" w:eastAsia="宋体" w:cs="宋体"/>
          <w:sz w:val="44"/>
          <w:szCs w:val="44"/>
          <w:highlight w:val="none"/>
          <w:lang w:eastAsia="zh-CN"/>
        </w:rPr>
      </w:pPr>
      <w:r>
        <w:rPr>
          <w:rFonts w:hint="eastAsia" w:ascii="宋体" w:hAnsi="宋体" w:eastAsia="宋体" w:cs="宋体"/>
          <w:b/>
          <w:bCs/>
          <w:spacing w:val="8"/>
          <w:sz w:val="44"/>
          <w:szCs w:val="44"/>
          <w:highlight w:val="none"/>
          <w:lang w:val="en-US" w:eastAsia="zh-CN"/>
        </w:rPr>
        <w:t>采购</w:t>
      </w:r>
      <w:r>
        <w:rPr>
          <w:rFonts w:hint="eastAsia" w:ascii="宋体" w:hAnsi="宋体" w:eastAsia="宋体" w:cs="宋体"/>
          <w:b/>
          <w:bCs/>
          <w:spacing w:val="8"/>
          <w:sz w:val="44"/>
          <w:szCs w:val="44"/>
          <w:highlight w:val="none"/>
          <w:lang w:eastAsia="zh-CN"/>
        </w:rPr>
        <w:t>合同</w:t>
      </w:r>
    </w:p>
    <w:p w14:paraId="2725F16B">
      <w:pPr>
        <w:pStyle w:val="2"/>
        <w:spacing w:line="360" w:lineRule="auto"/>
        <w:rPr>
          <w:rFonts w:hint="eastAsia" w:ascii="宋体" w:hAnsi="宋体" w:eastAsia="宋体" w:cs="宋体"/>
          <w:highlight w:val="none"/>
          <w:lang w:eastAsia="zh-CN"/>
        </w:rPr>
      </w:pPr>
    </w:p>
    <w:p w14:paraId="155CB124">
      <w:pPr>
        <w:pStyle w:val="2"/>
        <w:spacing w:line="360" w:lineRule="auto"/>
        <w:rPr>
          <w:rFonts w:hint="eastAsia" w:ascii="宋体" w:hAnsi="宋体" w:eastAsia="宋体" w:cs="宋体"/>
          <w:highlight w:val="none"/>
          <w:lang w:eastAsia="zh-CN"/>
        </w:rPr>
      </w:pPr>
    </w:p>
    <w:p w14:paraId="41DAD51E">
      <w:pPr>
        <w:pStyle w:val="2"/>
        <w:spacing w:line="360" w:lineRule="auto"/>
        <w:rPr>
          <w:rFonts w:hint="eastAsia" w:ascii="宋体" w:hAnsi="宋体" w:eastAsia="宋体" w:cs="宋体"/>
          <w:highlight w:val="none"/>
          <w:lang w:eastAsia="zh-CN"/>
        </w:rPr>
      </w:pPr>
    </w:p>
    <w:p w14:paraId="6742D33F">
      <w:pPr>
        <w:pStyle w:val="2"/>
        <w:spacing w:line="360" w:lineRule="auto"/>
        <w:rPr>
          <w:rFonts w:hint="eastAsia" w:ascii="宋体" w:hAnsi="宋体" w:eastAsia="宋体" w:cs="宋体"/>
          <w:highlight w:val="none"/>
          <w:lang w:eastAsia="zh-CN"/>
        </w:rPr>
      </w:pPr>
    </w:p>
    <w:p w14:paraId="43C48EE6">
      <w:pPr>
        <w:pStyle w:val="2"/>
        <w:spacing w:line="360" w:lineRule="auto"/>
        <w:rPr>
          <w:rFonts w:hint="eastAsia" w:ascii="宋体" w:hAnsi="宋体" w:eastAsia="宋体" w:cs="宋体"/>
          <w:highlight w:val="none"/>
          <w:lang w:eastAsia="zh-CN"/>
        </w:rPr>
      </w:pPr>
    </w:p>
    <w:p w14:paraId="1FF663A4">
      <w:pPr>
        <w:pStyle w:val="2"/>
        <w:spacing w:line="360" w:lineRule="auto"/>
        <w:rPr>
          <w:rFonts w:hint="eastAsia" w:ascii="宋体" w:hAnsi="宋体" w:eastAsia="宋体" w:cs="宋体"/>
          <w:highlight w:val="none"/>
          <w:lang w:eastAsia="zh-CN"/>
        </w:rPr>
      </w:pPr>
    </w:p>
    <w:p w14:paraId="71A1A12E">
      <w:pPr>
        <w:pStyle w:val="2"/>
        <w:spacing w:line="360" w:lineRule="auto"/>
        <w:rPr>
          <w:rFonts w:hint="eastAsia" w:ascii="宋体" w:hAnsi="宋体" w:eastAsia="宋体" w:cs="宋体"/>
          <w:highlight w:val="none"/>
          <w:lang w:eastAsia="zh-CN"/>
        </w:rPr>
      </w:pPr>
    </w:p>
    <w:p w14:paraId="64C354EA">
      <w:pPr>
        <w:pStyle w:val="2"/>
        <w:spacing w:line="360" w:lineRule="auto"/>
        <w:rPr>
          <w:rFonts w:hint="eastAsia" w:ascii="宋体" w:hAnsi="宋体" w:eastAsia="宋体" w:cs="宋体"/>
          <w:highlight w:val="none"/>
          <w:lang w:eastAsia="zh-CN"/>
        </w:rPr>
      </w:pPr>
    </w:p>
    <w:p w14:paraId="36F4036E">
      <w:pPr>
        <w:spacing w:line="360" w:lineRule="auto"/>
        <w:ind w:left="760"/>
        <w:jc w:val="center"/>
        <w:rPr>
          <w:rFonts w:hint="eastAsia" w:ascii="宋体" w:hAnsi="宋体" w:eastAsia="宋体" w:cs="宋体"/>
          <w:sz w:val="28"/>
          <w:szCs w:val="28"/>
          <w:highlight w:val="none"/>
          <w:lang w:eastAsia="zh-CN"/>
        </w:rPr>
      </w:pPr>
      <w:r>
        <w:rPr>
          <w:rFonts w:hint="eastAsia" w:ascii="宋体" w:hAnsi="宋体" w:eastAsia="宋体" w:cs="宋体"/>
          <w:spacing w:val="-4"/>
          <w:sz w:val="28"/>
          <w:szCs w:val="28"/>
          <w:highlight w:val="none"/>
          <w:lang w:val="en-US" w:eastAsia="zh-CN"/>
        </w:rPr>
        <w:t xml:space="preserve">  </w:t>
      </w:r>
      <w:r>
        <w:rPr>
          <w:rFonts w:hint="eastAsia" w:ascii="宋体" w:hAnsi="宋体" w:eastAsia="宋体" w:cs="宋体"/>
          <w:spacing w:val="-4"/>
          <w:sz w:val="28"/>
          <w:szCs w:val="28"/>
          <w:highlight w:val="none"/>
          <w:lang w:eastAsia="zh-CN"/>
        </w:rPr>
        <w:t>甲方：西安市秦岭生态环境保护管理局</w:t>
      </w:r>
    </w:p>
    <w:p w14:paraId="58A0F74F">
      <w:pPr>
        <w:spacing w:line="360" w:lineRule="auto"/>
        <w:ind w:firstLine="3014" w:firstLineChars="1100"/>
        <w:jc w:val="both"/>
        <w:rPr>
          <w:rFonts w:hint="default" w:ascii="宋体" w:hAnsi="宋体" w:eastAsia="宋体" w:cs="宋体"/>
          <w:sz w:val="28"/>
          <w:szCs w:val="28"/>
          <w:highlight w:val="none"/>
          <w:u w:val="single"/>
          <w:lang w:val="en-US" w:eastAsia="zh-CN"/>
        </w:rPr>
      </w:pPr>
      <w:r>
        <w:rPr>
          <w:rFonts w:hint="eastAsia" w:ascii="宋体" w:hAnsi="宋体" w:eastAsia="宋体" w:cs="宋体"/>
          <w:spacing w:val="-3"/>
          <w:sz w:val="28"/>
          <w:szCs w:val="28"/>
          <w:highlight w:val="none"/>
          <w:lang w:eastAsia="zh-CN"/>
        </w:rPr>
        <w:t>乙方：</w:t>
      </w:r>
      <w:r>
        <w:rPr>
          <w:rFonts w:hint="eastAsia" w:ascii="宋体" w:hAnsi="宋体" w:eastAsia="宋体" w:cs="宋体"/>
          <w:spacing w:val="-3"/>
          <w:sz w:val="28"/>
          <w:szCs w:val="28"/>
          <w:highlight w:val="none"/>
          <w:u w:val="single"/>
          <w:lang w:val="en-US" w:eastAsia="zh-CN"/>
        </w:rPr>
        <w:t xml:space="preserve">                </w:t>
      </w:r>
    </w:p>
    <w:p w14:paraId="0E0A8809">
      <w:pPr>
        <w:pStyle w:val="2"/>
        <w:spacing w:line="360" w:lineRule="auto"/>
        <w:rPr>
          <w:rFonts w:hint="eastAsia" w:ascii="宋体" w:hAnsi="宋体" w:eastAsia="宋体" w:cs="宋体"/>
          <w:highlight w:val="none"/>
          <w:lang w:eastAsia="zh-CN"/>
        </w:rPr>
      </w:pPr>
    </w:p>
    <w:p w14:paraId="19416277">
      <w:pPr>
        <w:pStyle w:val="2"/>
        <w:spacing w:line="360" w:lineRule="auto"/>
        <w:rPr>
          <w:rFonts w:hint="eastAsia" w:ascii="宋体" w:hAnsi="宋体" w:eastAsia="宋体" w:cs="宋体"/>
          <w:highlight w:val="none"/>
          <w:lang w:eastAsia="zh-CN"/>
        </w:rPr>
      </w:pPr>
    </w:p>
    <w:p w14:paraId="22AFD6F9">
      <w:pPr>
        <w:pStyle w:val="2"/>
        <w:spacing w:line="360" w:lineRule="auto"/>
        <w:rPr>
          <w:rFonts w:hint="eastAsia" w:ascii="宋体" w:hAnsi="宋体" w:eastAsia="宋体" w:cs="宋体"/>
          <w:highlight w:val="none"/>
          <w:lang w:eastAsia="zh-CN"/>
        </w:rPr>
      </w:pPr>
    </w:p>
    <w:p w14:paraId="5534EA18">
      <w:pPr>
        <w:pStyle w:val="2"/>
        <w:spacing w:line="360" w:lineRule="auto"/>
        <w:rPr>
          <w:rFonts w:hint="eastAsia" w:ascii="宋体" w:hAnsi="宋体" w:eastAsia="宋体" w:cs="宋体"/>
          <w:highlight w:val="none"/>
          <w:lang w:eastAsia="zh-CN"/>
        </w:rPr>
      </w:pPr>
    </w:p>
    <w:p w14:paraId="362511D2">
      <w:pPr>
        <w:pStyle w:val="2"/>
        <w:spacing w:line="360" w:lineRule="auto"/>
        <w:rPr>
          <w:rFonts w:hint="eastAsia" w:ascii="宋体" w:hAnsi="宋体" w:eastAsia="宋体" w:cs="宋体"/>
          <w:highlight w:val="none"/>
          <w:lang w:eastAsia="zh-CN"/>
        </w:rPr>
      </w:pPr>
    </w:p>
    <w:p w14:paraId="44CB0C18">
      <w:pPr>
        <w:pStyle w:val="2"/>
        <w:spacing w:line="360" w:lineRule="auto"/>
        <w:rPr>
          <w:rFonts w:hint="eastAsia" w:ascii="宋体" w:hAnsi="宋体" w:eastAsia="宋体" w:cs="宋体"/>
          <w:highlight w:val="none"/>
          <w:lang w:eastAsia="zh-CN"/>
        </w:rPr>
      </w:pPr>
    </w:p>
    <w:p w14:paraId="3680FFBC">
      <w:pPr>
        <w:spacing w:line="360" w:lineRule="auto"/>
        <w:ind w:left="1000"/>
        <w:rPr>
          <w:rFonts w:hint="eastAsia" w:ascii="宋体" w:hAnsi="宋体" w:eastAsia="宋体" w:cs="宋体"/>
          <w:sz w:val="23"/>
          <w:szCs w:val="23"/>
          <w:highlight w:val="none"/>
          <w:lang w:eastAsia="zh-CN"/>
        </w:rPr>
      </w:pPr>
      <w:r>
        <w:rPr>
          <w:rFonts w:hint="eastAsia" w:ascii="宋体" w:hAnsi="宋体" w:eastAsia="宋体" w:cs="宋体"/>
          <w:spacing w:val="-17"/>
          <w:sz w:val="24"/>
          <w:szCs w:val="24"/>
          <w:highlight w:val="none"/>
          <w:lang w:eastAsia="zh-CN"/>
        </w:rPr>
        <w:t>签订日期：      年</w:t>
      </w:r>
      <w:r>
        <w:rPr>
          <w:rFonts w:hint="eastAsia" w:ascii="宋体" w:hAnsi="宋体" w:eastAsia="宋体" w:cs="宋体"/>
          <w:spacing w:val="15"/>
          <w:sz w:val="24"/>
          <w:szCs w:val="24"/>
          <w:highlight w:val="none"/>
          <w:lang w:eastAsia="zh-CN"/>
        </w:rPr>
        <w:t xml:space="preserve">    </w:t>
      </w:r>
      <w:r>
        <w:rPr>
          <w:rFonts w:hint="eastAsia" w:ascii="宋体" w:hAnsi="宋体" w:eastAsia="宋体" w:cs="宋体"/>
          <w:spacing w:val="-17"/>
          <w:sz w:val="24"/>
          <w:szCs w:val="24"/>
          <w:highlight w:val="none"/>
          <w:lang w:eastAsia="zh-CN"/>
        </w:rPr>
        <w:t>月</w:t>
      </w:r>
      <w:r>
        <w:rPr>
          <w:rFonts w:hint="eastAsia" w:ascii="宋体" w:hAnsi="宋体" w:eastAsia="宋体" w:cs="宋体"/>
          <w:spacing w:val="14"/>
          <w:sz w:val="24"/>
          <w:szCs w:val="24"/>
          <w:highlight w:val="none"/>
          <w:lang w:eastAsia="zh-CN"/>
        </w:rPr>
        <w:t xml:space="preserve">    </w:t>
      </w:r>
      <w:r>
        <w:rPr>
          <w:rFonts w:hint="eastAsia" w:ascii="宋体" w:hAnsi="宋体" w:eastAsia="宋体" w:cs="宋体"/>
          <w:spacing w:val="-17"/>
          <w:sz w:val="24"/>
          <w:szCs w:val="24"/>
          <w:highlight w:val="none"/>
          <w:lang w:eastAsia="zh-CN"/>
        </w:rPr>
        <w:t>日</w:t>
      </w:r>
    </w:p>
    <w:p w14:paraId="531CC285">
      <w:pPr>
        <w:spacing w:line="360" w:lineRule="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br w:type="page"/>
      </w:r>
    </w:p>
    <w:p w14:paraId="4DD7D542">
      <w:pPr>
        <w:kinsoku/>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甲方（以下简称“甲方”）：西安市秦岭生态环境保护管理局</w:t>
      </w:r>
    </w:p>
    <w:p w14:paraId="16C1020C">
      <w:pPr>
        <w:kinsoku/>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xml:space="preserve">联系人：               </w:t>
      </w:r>
    </w:p>
    <w:p w14:paraId="02FBF498">
      <w:pPr>
        <w:kinsoku/>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联系地址：西安市长安区关中环线子午段2345号</w:t>
      </w:r>
    </w:p>
    <w:p w14:paraId="40F35B76">
      <w:pPr>
        <w:kinsoku/>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xml:space="preserve">联系电话：             </w:t>
      </w:r>
    </w:p>
    <w:p w14:paraId="675EAD08">
      <w:pPr>
        <w:kinsoku/>
        <w:spacing w:line="360" w:lineRule="auto"/>
        <w:ind w:firstLine="480" w:firstLineChars="200"/>
        <w:rPr>
          <w:rFonts w:hint="eastAsia" w:ascii="宋体" w:hAnsi="宋体" w:eastAsia="宋体" w:cs="宋体"/>
          <w:sz w:val="24"/>
          <w:szCs w:val="24"/>
          <w:highlight w:val="none"/>
          <w:lang w:eastAsia="zh-CN"/>
        </w:rPr>
      </w:pPr>
      <w:bookmarkStart w:id="0" w:name="_GoBack"/>
      <w:bookmarkEnd w:id="0"/>
    </w:p>
    <w:p w14:paraId="0E045AC2">
      <w:pPr>
        <w:kinsoku/>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xml:space="preserve">乙方（以下简称“乙方”）：                           </w:t>
      </w:r>
    </w:p>
    <w:p w14:paraId="55F2DB85">
      <w:pPr>
        <w:kinsoku/>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xml:space="preserve">联系人：                </w:t>
      </w:r>
    </w:p>
    <w:p w14:paraId="304A1102">
      <w:pPr>
        <w:kinsoku/>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xml:space="preserve">联系地址：                                           </w:t>
      </w:r>
    </w:p>
    <w:p w14:paraId="73CBFE77">
      <w:pPr>
        <w:kinsoku/>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xml:space="preserve">联系电话：              </w:t>
      </w:r>
    </w:p>
    <w:p w14:paraId="611F9E1D">
      <w:pPr>
        <w:kinsoku/>
        <w:spacing w:line="360" w:lineRule="auto"/>
        <w:ind w:firstLine="480" w:firstLineChars="200"/>
        <w:rPr>
          <w:rFonts w:hint="eastAsia" w:ascii="宋体" w:hAnsi="宋体" w:eastAsia="宋体" w:cs="宋体"/>
          <w:sz w:val="24"/>
          <w:szCs w:val="24"/>
          <w:highlight w:val="none"/>
          <w:lang w:eastAsia="zh-CN"/>
        </w:rPr>
      </w:pPr>
    </w:p>
    <w:p w14:paraId="6EE31017">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根据《中华人民共和国民法典》、《中华人民共和国政府采购法》、《中华人民共和国政府采购法实施条例》及国家有关法律和行政法规，遵循平等、自愿和诚实信用的原则,双方就西安市秦岭峪口峪道智慧管控项目</w:t>
      </w:r>
      <w:r>
        <w:rPr>
          <w:rFonts w:hint="eastAsia" w:ascii="宋体" w:hAnsi="宋体" w:eastAsia="宋体" w:cs="宋体"/>
          <w:sz w:val="24"/>
          <w:szCs w:val="24"/>
          <w:highlight w:val="none"/>
          <w:lang w:val="en-US" w:eastAsia="zh-CN"/>
        </w:rPr>
        <w:t>工程</w:t>
      </w:r>
      <w:r>
        <w:rPr>
          <w:rFonts w:hint="eastAsia" w:ascii="宋体" w:hAnsi="宋体" w:eastAsia="宋体" w:cs="宋体"/>
          <w:sz w:val="24"/>
          <w:szCs w:val="24"/>
          <w:highlight w:val="none"/>
          <w:lang w:eastAsia="zh-CN"/>
        </w:rPr>
        <w:t>监理，订立服务合同。</w:t>
      </w:r>
    </w:p>
    <w:p w14:paraId="7F7265DC">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1.合同含税总金额（大写）：人民币</w:t>
      </w:r>
      <w:r>
        <w:rPr>
          <w:rFonts w:hint="eastAsia" w:ascii="宋体" w:hAnsi="宋体" w:eastAsia="宋体" w:cs="宋体"/>
          <w:sz w:val="24"/>
          <w:szCs w:val="24"/>
          <w:highlight w:val="none"/>
          <w:u w:val="single"/>
          <w:lang w:eastAsia="zh-CN"/>
        </w:rPr>
        <w:t xml:space="preserve">     </w:t>
      </w:r>
      <w:r>
        <w:rPr>
          <w:rFonts w:hint="eastAsia" w:ascii="宋体" w:hAnsi="宋体" w:eastAsia="宋体" w:cs="宋体"/>
          <w:sz w:val="24"/>
          <w:szCs w:val="24"/>
          <w:highlight w:val="none"/>
          <w:lang w:eastAsia="zh-CN"/>
        </w:rPr>
        <w:t>元（ ¥      ）。</w:t>
      </w:r>
    </w:p>
    <w:p w14:paraId="470DC981">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2.服务内容：竞争性磋商文件所要求的全部内容。</w:t>
      </w:r>
    </w:p>
    <w:p w14:paraId="09960DEB">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3.知识产权：乙方应对所供产品具有或已取得合法知识产权，乙方应保证所供产品及服务不会出现因第三方提出侵犯其专利权、商标权或其它知识产权而引发法律或经济纠纷，否则由乙方负责解决并承担全部责任，甲方有权单方解除本合同，乙方应无条件向甲方退回已收取的全部合同价款，给甲方造成损失的，由乙方一并赔偿。本项目实施过程中所产生(包括但不限于知识产权、数据资料等)归采购方所有。</w:t>
      </w:r>
    </w:p>
    <w:p w14:paraId="756A3261">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4.服务期限：自监理服务合同签订之日起，到整体项目最终验收止。</w:t>
      </w:r>
    </w:p>
    <w:p w14:paraId="05D666F8">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乙方未征得甲方书面同意和谅解而单方面延迟服务期，甲方有权终止合同，乙方应承担违约责任。乙方遇到可能妨碍按时提供服务的情况，应当及时以书面形式通知甲方，说明原由、拖延的期限等；甲方在收到通知后，尽快进行情况评估并确定是否通过修改合同，酌情延长服务时间或者通过协商加收误期赔偿金。</w:t>
      </w:r>
    </w:p>
    <w:p w14:paraId="7FD484F2">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5.服务地点：采购人指定地点</w:t>
      </w:r>
    </w:p>
    <w:p w14:paraId="32E8DD81">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6.付款方式：</w:t>
      </w:r>
    </w:p>
    <w:p w14:paraId="60260CF2">
      <w:pPr>
        <w:pStyle w:val="2"/>
        <w:kinsoku/>
        <w:autoSpaceDE/>
        <w:autoSpaceDN/>
        <w:adjustRightInd/>
        <w:spacing w:line="360" w:lineRule="auto"/>
        <w:ind w:firstLine="480" w:firstLineChars="200"/>
        <w:jc w:val="both"/>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6.1付款条件说明： 合同签订后经实施 ，达到付款条件起30日内，支付合同总金额的 50.00%。监理人员和设备进场、具备实施条件后，达到付款条件起30日内，支付合同总金额的 30.00%。整体项目最终验收合格 监理服务内容完成后，达到付款条件起30日内，支付合同总金额的 20.00%。</w:t>
      </w:r>
    </w:p>
    <w:p w14:paraId="670910D9">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乙方对其账户信息的准确性和可用性承担全部责任，若其提供的账户信息发生任何变化，乙方应提前5个工作日书面通知甲方，否则甲方不对成交投标人未能收到或迟延收到任何款项承担责任。</w:t>
      </w:r>
    </w:p>
    <w:p w14:paraId="03902E9C">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7.采购项目执行内容需要调整时，经甲方同意后，可以对相应的原设备进行调整，并协商确定价格差额计算方法和负担办法。</w:t>
      </w:r>
    </w:p>
    <w:p w14:paraId="3DCB036C">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8.服务变更</w:t>
      </w:r>
    </w:p>
    <w:p w14:paraId="4AF4FA66">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成交后，服务内容需要变更、调整时，应办理相应的变更、调整审批手续，并协商确定变更调整后的服务价款计算方法和服务期顺延等事宜。</w:t>
      </w:r>
    </w:p>
    <w:p w14:paraId="2D0BA23B">
      <w:pPr>
        <w:keepNext w:val="0"/>
        <w:keepLines w:val="0"/>
        <w:pageBreakBefore w:val="0"/>
        <w:widowControl/>
        <w:numPr>
          <w:ilvl w:val="0"/>
          <w:numId w:val="1"/>
        </w:numPr>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验收：</w:t>
      </w:r>
    </w:p>
    <w:p w14:paraId="33FBC7C5">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left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9.1.</w:t>
      </w:r>
      <w:r>
        <w:rPr>
          <w:rFonts w:hint="eastAsia" w:ascii="宋体" w:hAnsi="宋体" w:eastAsia="宋体" w:cs="宋体"/>
          <w:sz w:val="24"/>
          <w:szCs w:val="24"/>
          <w:highlight w:val="none"/>
          <w:lang w:eastAsia="zh-CN"/>
        </w:rPr>
        <w:t>项目建设完毕后，由采购方、使用单位组织项目总监及相关人员按照国家行业规范标准和文献资料进行审核、考评。</w:t>
      </w:r>
    </w:p>
    <w:p w14:paraId="0B99D5C8">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left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9.2.采购人应按照政府采购合同约定的技术、服务、安全标准组织对供应商每一项技术、服务、安全标准的履约情况进行验收，并出具验收书。</w:t>
      </w:r>
    </w:p>
    <w:p w14:paraId="4900F84D">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10.合同争议的解决：合同执行中发生争议的，甲乙双方应协商解决，协商达不成一致时，可向甲方所在地辖区法院提请诉讼。</w:t>
      </w:r>
    </w:p>
    <w:p w14:paraId="13267B64">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11.不可抗力</w:t>
      </w:r>
    </w:p>
    <w:p w14:paraId="7C185B87">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11.1合同任一方由于受诸如洪水、地震、政策变化等不可抗力事件的影响而不能执行合同时，履行合同的期限应予以延长，延长的期限应相当于事故所影响的时间。不可抗力事件是指甲乙双方在缔结合同时所不能预见的，且它的发生及其后果是无法避免和无法克服的事故。</w:t>
      </w:r>
    </w:p>
    <w:p w14:paraId="27568C0A">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11.2遭受不可抗力一方应在不可抗力事故发生后尽快以书面形式通知对方，并于事故发生后14天内将有关部门出具的证明文件、详细情况报告以及不可抗力对履行合同影响程度的说明通知对方。</w:t>
      </w:r>
    </w:p>
    <w:p w14:paraId="2FE48E4A">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11.3发生不可抗力时，任何一方均不对因不可抗力无法履行或延迟履行本合同义务而使另一方蒙受损失承担责任，但遭受不可抗力一方有责任尽可能及时采取适当或必要措施减少或消除不可抗力的影响。遭受不可抗力的一方对因未尽本项义务而造成的损失承担赔偿责任。</w:t>
      </w:r>
    </w:p>
    <w:p w14:paraId="32D930B4">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11.4一旦不可抗力事故的影响持续120天以上，甲乙双方通过友好协商，在合理的时间内达成进一步履行合同或终止合同的协议。</w:t>
      </w:r>
    </w:p>
    <w:p w14:paraId="04B2D5CD">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12.合同一经签订，不得擅自变更、中止或者终止合同。对确需变更、调整或者中止、终止合同的，应按规定履行相应的手续。</w:t>
      </w:r>
    </w:p>
    <w:p w14:paraId="7B052167">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13.违约责任</w:t>
      </w:r>
    </w:p>
    <w:p w14:paraId="346F3DD8">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13.1按《中华人民共和国民法典》中的相关条款执行。 13.2未按合同要求提供服务或服务质量不能满足技术要求，采购人有权终止合同，并对供方违约行为进行追究，同时按《中华人民共和国政府采购法》的有关规定进行处罚。</w:t>
      </w:r>
    </w:p>
    <w:p w14:paraId="52BAFD11">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14.履行瑕疵</w:t>
      </w:r>
    </w:p>
    <w:p w14:paraId="7B57389E">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在合同履行过程中，如果乙方遇到不能按时提供服务或履行合同义务有瑕疵的情况，应及时以书面形式将不能正常提供服务的理由、预期延误时间通知甲方；甲方收到乙方通知后，认为其理由正当的，可以书面形式酌情同意乙方可以延长履行的具体时间；认为理由不正当的有权解除合同，引入第三方提供服务，乙方应退还甲方已付服务费并承担甲方因引入第三方继续提供服务给甲方造成的直接或间接损失。</w:t>
      </w:r>
    </w:p>
    <w:p w14:paraId="64BBCA9B">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因乙方履行义务存在瑕疵却未及时书面通知甲方，给甲方造成的损失由乙方承担。乙方未履行通知义务不影响甲方自行判断乙方履行情况并行使合同解除权等相关权利。</w:t>
      </w:r>
    </w:p>
    <w:p w14:paraId="05E31BBA">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15.本合同用中文书写。本合同一式</w:t>
      </w:r>
      <w:r>
        <w:rPr>
          <w:rFonts w:hint="eastAsia" w:ascii="宋体" w:hAnsi="宋体" w:eastAsia="宋体" w:cs="宋体"/>
          <w:sz w:val="24"/>
          <w:szCs w:val="24"/>
          <w:highlight w:val="none"/>
          <w:u w:val="single"/>
          <w:lang w:eastAsia="zh-CN"/>
        </w:rPr>
        <w:t xml:space="preserve">   </w:t>
      </w:r>
      <w:r>
        <w:rPr>
          <w:rFonts w:hint="eastAsia" w:ascii="宋体" w:hAnsi="宋体" w:eastAsia="宋体" w:cs="宋体"/>
          <w:sz w:val="24"/>
          <w:szCs w:val="24"/>
          <w:highlight w:val="none"/>
          <w:lang w:eastAsia="zh-CN"/>
        </w:rPr>
        <w:t>份，甲方执</w:t>
      </w:r>
      <w:r>
        <w:rPr>
          <w:rFonts w:hint="eastAsia" w:ascii="宋体" w:hAnsi="宋体" w:eastAsia="宋体" w:cs="宋体"/>
          <w:sz w:val="24"/>
          <w:szCs w:val="24"/>
          <w:highlight w:val="none"/>
          <w:u w:val="single"/>
          <w:lang w:eastAsia="zh-CN"/>
        </w:rPr>
        <w:t xml:space="preserve">   </w:t>
      </w:r>
      <w:r>
        <w:rPr>
          <w:rFonts w:hint="eastAsia" w:ascii="宋体" w:hAnsi="宋体" w:eastAsia="宋体" w:cs="宋体"/>
          <w:sz w:val="24"/>
          <w:szCs w:val="24"/>
          <w:highlight w:val="none"/>
          <w:lang w:eastAsia="zh-CN"/>
        </w:rPr>
        <w:t>份，乙方执</w:t>
      </w:r>
      <w:r>
        <w:rPr>
          <w:rFonts w:hint="eastAsia" w:ascii="宋体" w:hAnsi="宋体" w:eastAsia="宋体" w:cs="宋体"/>
          <w:sz w:val="24"/>
          <w:szCs w:val="24"/>
          <w:highlight w:val="none"/>
          <w:u w:val="single"/>
          <w:lang w:eastAsia="zh-CN"/>
        </w:rPr>
        <w:t xml:space="preserve">   </w:t>
      </w:r>
      <w:r>
        <w:rPr>
          <w:rFonts w:hint="eastAsia" w:ascii="宋体" w:hAnsi="宋体" w:eastAsia="宋体" w:cs="宋体"/>
          <w:sz w:val="24"/>
          <w:szCs w:val="24"/>
          <w:highlight w:val="none"/>
          <w:lang w:eastAsia="zh-CN"/>
        </w:rPr>
        <w:t>份，所有合同均具有相同的法律效力。</w:t>
      </w:r>
    </w:p>
    <w:p w14:paraId="5A09D38D">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16合同转让和分包</w:t>
      </w:r>
    </w:p>
    <w:p w14:paraId="21A0004D">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合同的权利义务依法不得转让，不得分包。</w:t>
      </w:r>
    </w:p>
    <w:p w14:paraId="276F3027">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17.保密</w:t>
      </w:r>
    </w:p>
    <w:p w14:paraId="29852F67">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17.1 参与招标投标活动的各方应对磋商文件和磋商响应文件中的商业和技术等秘密保密，违者应对由此造成的后果承担法律责任。</w:t>
      </w:r>
    </w:p>
    <w:p w14:paraId="6DB3AE11">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17.2 除法律规定或合同另有约定外，未经甲方同意，乙方不得将采购人提供的图纸、文件以及声明需要保密的资料信息等商业秘密泄露给第三方。</w:t>
      </w:r>
    </w:p>
    <w:p w14:paraId="1D2DEC96">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17.3 除法律规定或合同另有约定外，未经乙方同意，甲方不得将成交投标人提供的技术秘密及声明需要保密的资料信息等商业秘密泄露给第三方。</w:t>
      </w:r>
    </w:p>
    <w:p w14:paraId="37793E62">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18.争议解决方式</w:t>
      </w:r>
    </w:p>
    <w:p w14:paraId="7506D689">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合同执行中发生争议的，当事人双方应协商解决。协商达不成一致时，可向甲方所在地人民法院提请诉讼。</w:t>
      </w:r>
    </w:p>
    <w:p w14:paraId="0DE5D54B">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19.本合同自双方法定代表人或授权代表签字并盖公章之日起生效。本合同未涉事宜双方可协商确定并签订补充协议。补充协议、下列合同附件均为合同的有效组成部分，与本合同具有同等法律效力。</w:t>
      </w:r>
    </w:p>
    <w:p w14:paraId="6B59C366">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20.其他未尽事宜以行业相关法律法规要求和甲、乙双方签订的补充协议为准。。</w:t>
      </w:r>
    </w:p>
    <w:p w14:paraId="3AFFE7B2">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p>
    <w:p w14:paraId="007C2BD3">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（以下无正文，为本合同之签署页）</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4CF6F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exact"/>
          <w:jc w:val="center"/>
        </w:trPr>
        <w:tc>
          <w:tcPr>
            <w:tcW w:w="4460" w:type="dxa"/>
            <w:noWrap w:val="0"/>
            <w:vAlign w:val="center"/>
          </w:tcPr>
          <w:p w14:paraId="0C15782D">
            <w:pPr>
              <w:widowControl w:val="0"/>
              <w:spacing w:line="240" w:lineRule="auto"/>
              <w:jc w:val="both"/>
              <w:rPr>
                <w:rFonts w:hint="eastAsia" w:ascii="宋体" w:hAnsi="宋体" w:eastAsia="宋体" w:cs="宋体"/>
                <w:sz w:val="24"/>
                <w:highlight w:val="none"/>
              </w:rPr>
            </w:pPr>
            <w:r>
              <w:rPr>
                <w:rFonts w:hint="eastAsia" w:ascii="宋体" w:hAnsi="宋体" w:eastAsia="宋体" w:cs="宋体"/>
                <w:sz w:val="24"/>
                <w:highlight w:val="none"/>
              </w:rPr>
              <w:t>甲方</w:t>
            </w:r>
            <w:r>
              <w:rPr>
                <w:rFonts w:hint="eastAsia" w:ascii="宋体" w:hAnsi="宋体" w:cs="宋体"/>
                <w:sz w:val="24"/>
                <w:highlight w:val="none"/>
                <w:lang w:val="en-US" w:eastAsia="zh-CN"/>
              </w:rPr>
              <w:t>：</w:t>
            </w:r>
            <w:r>
              <w:rPr>
                <w:rFonts w:hint="eastAsia" w:ascii="宋体" w:hAnsi="宋体" w:eastAsia="宋体" w:cs="宋体"/>
                <w:sz w:val="24"/>
                <w:highlight w:val="none"/>
              </w:rPr>
              <w:t>（盖章）</w:t>
            </w:r>
          </w:p>
        </w:tc>
        <w:tc>
          <w:tcPr>
            <w:tcW w:w="4460" w:type="dxa"/>
            <w:noWrap w:val="0"/>
            <w:vAlign w:val="center"/>
          </w:tcPr>
          <w:p w14:paraId="7F04E228">
            <w:pPr>
              <w:widowControl w:val="0"/>
              <w:spacing w:line="240" w:lineRule="auto"/>
              <w:jc w:val="both"/>
              <w:rPr>
                <w:rFonts w:hint="eastAsia" w:ascii="宋体" w:hAnsi="宋体" w:eastAsia="宋体" w:cs="宋体"/>
                <w:sz w:val="24"/>
                <w:highlight w:val="none"/>
              </w:rPr>
            </w:pPr>
            <w:r>
              <w:rPr>
                <w:rFonts w:hint="eastAsia" w:ascii="宋体" w:hAnsi="宋体" w:eastAsia="宋体" w:cs="宋体"/>
                <w:sz w:val="24"/>
                <w:highlight w:val="none"/>
              </w:rPr>
              <w:t>乙方：（盖章）</w:t>
            </w:r>
          </w:p>
        </w:tc>
      </w:tr>
      <w:tr w14:paraId="0F5AC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exact"/>
          <w:jc w:val="center"/>
        </w:trPr>
        <w:tc>
          <w:tcPr>
            <w:tcW w:w="4460" w:type="dxa"/>
            <w:noWrap w:val="0"/>
            <w:vAlign w:val="center"/>
          </w:tcPr>
          <w:p w14:paraId="1B5DEC9A">
            <w:pPr>
              <w:widowControl w:val="0"/>
              <w:spacing w:line="240" w:lineRule="auto"/>
              <w:jc w:val="both"/>
              <w:rPr>
                <w:rFonts w:hint="eastAsia" w:ascii="宋体" w:hAnsi="宋体" w:eastAsia="宋体" w:cs="宋体"/>
                <w:sz w:val="24"/>
                <w:highlight w:val="none"/>
              </w:rPr>
            </w:pPr>
            <w:r>
              <w:rPr>
                <w:rFonts w:hint="eastAsia" w:ascii="宋体" w:hAnsi="宋体" w:eastAsia="宋体" w:cs="宋体"/>
                <w:sz w:val="24"/>
                <w:highlight w:val="none"/>
              </w:rPr>
              <w:t>地址：</w:t>
            </w:r>
          </w:p>
        </w:tc>
        <w:tc>
          <w:tcPr>
            <w:tcW w:w="4460" w:type="dxa"/>
            <w:noWrap w:val="0"/>
            <w:vAlign w:val="center"/>
          </w:tcPr>
          <w:p w14:paraId="2942EDD5">
            <w:pPr>
              <w:widowControl w:val="0"/>
              <w:spacing w:line="240" w:lineRule="auto"/>
              <w:jc w:val="both"/>
              <w:rPr>
                <w:rFonts w:hint="eastAsia" w:ascii="宋体" w:hAnsi="宋体" w:eastAsia="宋体" w:cs="宋体"/>
                <w:sz w:val="24"/>
                <w:highlight w:val="none"/>
              </w:rPr>
            </w:pPr>
            <w:r>
              <w:rPr>
                <w:rFonts w:hint="eastAsia" w:ascii="宋体" w:hAnsi="宋体" w:eastAsia="宋体" w:cs="宋体"/>
                <w:sz w:val="24"/>
                <w:highlight w:val="none"/>
              </w:rPr>
              <w:t>地址：</w:t>
            </w:r>
          </w:p>
        </w:tc>
      </w:tr>
      <w:tr w14:paraId="3D5D5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exact"/>
          <w:jc w:val="center"/>
        </w:trPr>
        <w:tc>
          <w:tcPr>
            <w:tcW w:w="4460" w:type="dxa"/>
            <w:noWrap w:val="0"/>
            <w:vAlign w:val="center"/>
          </w:tcPr>
          <w:p w14:paraId="5C5BB246">
            <w:pPr>
              <w:widowControl w:val="0"/>
              <w:spacing w:line="240" w:lineRule="auto"/>
              <w:jc w:val="both"/>
              <w:rPr>
                <w:rFonts w:hint="eastAsia" w:ascii="宋体" w:hAnsi="宋体" w:eastAsia="宋体" w:cs="宋体"/>
                <w:sz w:val="24"/>
                <w:highlight w:val="none"/>
              </w:rPr>
            </w:pPr>
            <w:r>
              <w:rPr>
                <w:rFonts w:hint="eastAsia" w:ascii="宋体" w:hAnsi="宋体" w:eastAsia="宋体" w:cs="宋体"/>
                <w:sz w:val="24"/>
                <w:highlight w:val="none"/>
              </w:rPr>
              <w:t>法定代表人（授权代表）：</w:t>
            </w:r>
          </w:p>
          <w:p w14:paraId="3899F101">
            <w:pPr>
              <w:widowControl w:val="0"/>
              <w:spacing w:line="240" w:lineRule="auto"/>
              <w:jc w:val="both"/>
              <w:rPr>
                <w:rFonts w:hint="eastAsia" w:ascii="宋体" w:hAnsi="宋体" w:eastAsia="宋体" w:cs="宋体"/>
                <w:sz w:val="24"/>
                <w:highlight w:val="none"/>
                <w:lang w:val="en-US" w:eastAsia="zh-CN"/>
              </w:rPr>
            </w:pPr>
            <w:r>
              <w:rPr>
                <w:rFonts w:hint="eastAsia" w:ascii="宋体" w:hAnsi="宋体" w:eastAsia="宋体" w:cs="宋体"/>
                <w:sz w:val="24"/>
                <w:highlight w:val="none"/>
              </w:rPr>
              <w:t xml:space="preserve"> </w:t>
            </w:r>
          </w:p>
        </w:tc>
        <w:tc>
          <w:tcPr>
            <w:tcW w:w="4460" w:type="dxa"/>
            <w:noWrap w:val="0"/>
            <w:vAlign w:val="center"/>
          </w:tcPr>
          <w:p w14:paraId="32137907">
            <w:pPr>
              <w:widowControl w:val="0"/>
              <w:spacing w:line="240" w:lineRule="auto"/>
              <w:jc w:val="both"/>
              <w:rPr>
                <w:rFonts w:hint="eastAsia" w:ascii="宋体" w:hAnsi="宋体" w:eastAsia="宋体" w:cs="宋体"/>
                <w:sz w:val="24"/>
                <w:highlight w:val="none"/>
                <w:lang w:val="en-US" w:eastAsia="zh-CN"/>
              </w:rPr>
            </w:pPr>
            <w:r>
              <w:rPr>
                <w:rFonts w:hint="eastAsia" w:ascii="宋体" w:hAnsi="宋体" w:eastAsia="宋体" w:cs="宋体"/>
                <w:sz w:val="24"/>
                <w:highlight w:val="none"/>
              </w:rPr>
              <w:t>法定代表人（授权代表）：</w:t>
            </w:r>
          </w:p>
        </w:tc>
      </w:tr>
      <w:tr w14:paraId="7ADD3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exact"/>
          <w:jc w:val="center"/>
        </w:trPr>
        <w:tc>
          <w:tcPr>
            <w:tcW w:w="4460" w:type="dxa"/>
            <w:noWrap w:val="0"/>
            <w:vAlign w:val="center"/>
          </w:tcPr>
          <w:p w14:paraId="4747274A">
            <w:pPr>
              <w:widowControl w:val="0"/>
              <w:spacing w:line="240" w:lineRule="auto"/>
              <w:jc w:val="both"/>
              <w:rPr>
                <w:rFonts w:hint="eastAsia" w:ascii="宋体" w:hAnsi="宋体" w:eastAsia="宋体" w:cs="宋体"/>
                <w:sz w:val="24"/>
                <w:highlight w:val="none"/>
              </w:rPr>
            </w:pPr>
            <w:r>
              <w:rPr>
                <w:rFonts w:hint="eastAsia" w:ascii="宋体" w:hAnsi="宋体" w:eastAsia="宋体" w:cs="宋体"/>
                <w:sz w:val="24"/>
                <w:highlight w:val="none"/>
              </w:rPr>
              <w:t>电话：</w:t>
            </w:r>
          </w:p>
        </w:tc>
        <w:tc>
          <w:tcPr>
            <w:tcW w:w="4460" w:type="dxa"/>
            <w:noWrap w:val="0"/>
            <w:vAlign w:val="center"/>
          </w:tcPr>
          <w:p w14:paraId="466326ED">
            <w:pPr>
              <w:widowControl w:val="0"/>
              <w:spacing w:line="240" w:lineRule="auto"/>
              <w:jc w:val="both"/>
              <w:rPr>
                <w:rFonts w:hint="eastAsia" w:ascii="宋体" w:hAnsi="宋体" w:eastAsia="宋体" w:cs="宋体"/>
                <w:sz w:val="24"/>
                <w:highlight w:val="none"/>
              </w:rPr>
            </w:pPr>
            <w:r>
              <w:rPr>
                <w:rFonts w:hint="eastAsia" w:ascii="宋体" w:hAnsi="宋体" w:eastAsia="宋体" w:cs="宋体"/>
                <w:sz w:val="24"/>
                <w:highlight w:val="none"/>
              </w:rPr>
              <w:t>电话：</w:t>
            </w:r>
          </w:p>
        </w:tc>
      </w:tr>
      <w:tr w14:paraId="521F3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exact"/>
          <w:jc w:val="center"/>
        </w:trPr>
        <w:tc>
          <w:tcPr>
            <w:tcW w:w="4460" w:type="dxa"/>
            <w:noWrap w:val="0"/>
            <w:vAlign w:val="center"/>
          </w:tcPr>
          <w:p w14:paraId="7162B907">
            <w:pPr>
              <w:widowControl w:val="0"/>
              <w:spacing w:line="240" w:lineRule="auto"/>
              <w:jc w:val="both"/>
              <w:rPr>
                <w:rFonts w:hint="eastAsia" w:ascii="宋体" w:hAnsi="宋体" w:eastAsia="宋体" w:cs="宋体"/>
                <w:sz w:val="24"/>
                <w:highlight w:val="none"/>
              </w:rPr>
            </w:pPr>
            <w:r>
              <w:rPr>
                <w:rFonts w:hint="eastAsia" w:ascii="宋体" w:hAnsi="宋体" w:eastAsia="宋体" w:cs="宋体"/>
                <w:sz w:val="24"/>
                <w:highlight w:val="none"/>
              </w:rPr>
              <w:t>传真：</w:t>
            </w:r>
          </w:p>
        </w:tc>
        <w:tc>
          <w:tcPr>
            <w:tcW w:w="4460" w:type="dxa"/>
            <w:noWrap w:val="0"/>
            <w:vAlign w:val="center"/>
          </w:tcPr>
          <w:p w14:paraId="180503CA">
            <w:pPr>
              <w:widowControl w:val="0"/>
              <w:spacing w:line="240" w:lineRule="auto"/>
              <w:jc w:val="both"/>
              <w:rPr>
                <w:rFonts w:hint="eastAsia" w:ascii="宋体" w:hAnsi="宋体" w:eastAsia="宋体" w:cs="宋体"/>
                <w:sz w:val="24"/>
                <w:highlight w:val="none"/>
              </w:rPr>
            </w:pPr>
            <w:r>
              <w:rPr>
                <w:rFonts w:hint="eastAsia" w:ascii="宋体" w:hAnsi="宋体" w:eastAsia="宋体" w:cs="宋体"/>
                <w:sz w:val="24"/>
                <w:highlight w:val="none"/>
              </w:rPr>
              <w:t>传真：</w:t>
            </w:r>
          </w:p>
        </w:tc>
      </w:tr>
      <w:tr w14:paraId="19796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exact"/>
          <w:jc w:val="center"/>
        </w:trPr>
        <w:tc>
          <w:tcPr>
            <w:tcW w:w="4460" w:type="dxa"/>
            <w:noWrap w:val="0"/>
            <w:vAlign w:val="center"/>
          </w:tcPr>
          <w:p w14:paraId="3A15E80A">
            <w:pPr>
              <w:widowControl w:val="0"/>
              <w:spacing w:line="240" w:lineRule="auto"/>
              <w:jc w:val="both"/>
              <w:rPr>
                <w:rFonts w:hint="eastAsia" w:ascii="宋体" w:hAnsi="宋体" w:eastAsia="宋体" w:cs="宋体"/>
                <w:sz w:val="24"/>
                <w:highlight w:val="none"/>
              </w:rPr>
            </w:pPr>
            <w:r>
              <w:rPr>
                <w:rFonts w:hint="eastAsia" w:ascii="宋体" w:hAnsi="宋体" w:eastAsia="宋体" w:cs="宋体"/>
                <w:sz w:val="24"/>
                <w:highlight w:val="none"/>
              </w:rPr>
              <w:t>开户银行：</w:t>
            </w:r>
          </w:p>
        </w:tc>
        <w:tc>
          <w:tcPr>
            <w:tcW w:w="4460" w:type="dxa"/>
            <w:noWrap w:val="0"/>
            <w:vAlign w:val="center"/>
          </w:tcPr>
          <w:p w14:paraId="7DD036DD">
            <w:pPr>
              <w:widowControl w:val="0"/>
              <w:spacing w:line="240" w:lineRule="auto"/>
              <w:jc w:val="both"/>
              <w:rPr>
                <w:rFonts w:hint="eastAsia" w:ascii="宋体" w:hAnsi="宋体" w:eastAsia="宋体" w:cs="宋体"/>
                <w:sz w:val="24"/>
                <w:highlight w:val="none"/>
              </w:rPr>
            </w:pPr>
            <w:r>
              <w:rPr>
                <w:rFonts w:hint="eastAsia" w:ascii="宋体" w:hAnsi="宋体" w:eastAsia="宋体" w:cs="宋体"/>
                <w:sz w:val="24"/>
                <w:highlight w:val="none"/>
              </w:rPr>
              <w:t>开户银行：</w:t>
            </w:r>
          </w:p>
        </w:tc>
      </w:tr>
      <w:tr w14:paraId="7DA0F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exact"/>
          <w:jc w:val="center"/>
        </w:trPr>
        <w:tc>
          <w:tcPr>
            <w:tcW w:w="4460" w:type="dxa"/>
            <w:noWrap w:val="0"/>
            <w:vAlign w:val="center"/>
          </w:tcPr>
          <w:p w14:paraId="196D338F">
            <w:pPr>
              <w:widowControl w:val="0"/>
              <w:spacing w:line="240" w:lineRule="auto"/>
              <w:jc w:val="both"/>
              <w:rPr>
                <w:rFonts w:hint="eastAsia" w:ascii="宋体" w:hAnsi="宋体" w:eastAsia="宋体" w:cs="宋体"/>
                <w:sz w:val="24"/>
                <w:highlight w:val="none"/>
              </w:rPr>
            </w:pPr>
            <w:r>
              <w:rPr>
                <w:rFonts w:hint="eastAsia" w:ascii="宋体" w:hAnsi="宋体" w:eastAsia="宋体" w:cs="宋体"/>
                <w:sz w:val="24"/>
                <w:highlight w:val="none"/>
              </w:rPr>
              <w:t>账号：</w:t>
            </w:r>
          </w:p>
        </w:tc>
        <w:tc>
          <w:tcPr>
            <w:tcW w:w="4460" w:type="dxa"/>
            <w:noWrap w:val="0"/>
            <w:vAlign w:val="center"/>
          </w:tcPr>
          <w:p w14:paraId="47489629">
            <w:pPr>
              <w:widowControl w:val="0"/>
              <w:spacing w:line="240" w:lineRule="auto"/>
              <w:jc w:val="both"/>
              <w:rPr>
                <w:rFonts w:hint="eastAsia" w:ascii="宋体" w:hAnsi="宋体" w:eastAsia="宋体" w:cs="宋体"/>
                <w:sz w:val="24"/>
                <w:highlight w:val="none"/>
              </w:rPr>
            </w:pPr>
            <w:r>
              <w:rPr>
                <w:rFonts w:hint="eastAsia" w:ascii="宋体" w:hAnsi="宋体" w:eastAsia="宋体" w:cs="宋体"/>
                <w:sz w:val="24"/>
                <w:highlight w:val="none"/>
              </w:rPr>
              <w:t>账号：</w:t>
            </w:r>
          </w:p>
        </w:tc>
      </w:tr>
      <w:tr w14:paraId="61BAF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exact"/>
          <w:jc w:val="center"/>
        </w:trPr>
        <w:tc>
          <w:tcPr>
            <w:tcW w:w="4460" w:type="dxa"/>
            <w:noWrap w:val="0"/>
            <w:vAlign w:val="center"/>
          </w:tcPr>
          <w:p w14:paraId="7536C1B8">
            <w:pPr>
              <w:widowControl w:val="0"/>
              <w:spacing w:line="240" w:lineRule="auto"/>
              <w:jc w:val="both"/>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日期：        </w:t>
            </w:r>
          </w:p>
        </w:tc>
        <w:tc>
          <w:tcPr>
            <w:tcW w:w="4460" w:type="dxa"/>
            <w:noWrap w:val="0"/>
            <w:vAlign w:val="center"/>
          </w:tcPr>
          <w:p w14:paraId="04AA5F27">
            <w:pPr>
              <w:widowControl w:val="0"/>
              <w:spacing w:line="240" w:lineRule="auto"/>
              <w:jc w:val="both"/>
              <w:rPr>
                <w:rFonts w:hint="eastAsia" w:ascii="宋体" w:hAnsi="宋体" w:eastAsia="宋体" w:cs="宋体"/>
                <w:sz w:val="24"/>
                <w:highlight w:val="none"/>
              </w:rPr>
            </w:pPr>
            <w:r>
              <w:rPr>
                <w:rFonts w:hint="eastAsia" w:ascii="宋体" w:hAnsi="宋体" w:eastAsia="宋体" w:cs="宋体"/>
                <w:sz w:val="24"/>
                <w:highlight w:val="none"/>
                <w:lang w:val="en-US" w:eastAsia="zh-CN"/>
              </w:rPr>
              <w:t xml:space="preserve">日期：        </w:t>
            </w:r>
          </w:p>
        </w:tc>
      </w:tr>
    </w:tbl>
    <w:p w14:paraId="7B38EF43">
      <w:pPr>
        <w:kinsoku/>
        <w:spacing w:line="360" w:lineRule="auto"/>
        <w:ind w:firstLine="480" w:firstLineChars="200"/>
        <w:rPr>
          <w:rFonts w:hint="eastAsia" w:ascii="宋体" w:hAnsi="宋体" w:eastAsia="宋体" w:cs="宋体"/>
          <w:sz w:val="24"/>
          <w:szCs w:val="24"/>
          <w:highlight w:val="none"/>
          <w:lang w:eastAsia="zh-CN"/>
        </w:rPr>
      </w:pPr>
    </w:p>
    <w:p w14:paraId="195787E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605EDE"/>
    <w:multiLevelType w:val="multilevel"/>
    <w:tmpl w:val="90605EDE"/>
    <w:lvl w:ilvl="0" w:tentative="0">
      <w:start w:val="9"/>
      <w:numFmt w:val="decimal"/>
      <w:lvlText w:val="%1."/>
      <w:lvlJc w:val="left"/>
      <w:pPr>
        <w:tabs>
          <w:tab w:val="left" w:pos="312"/>
        </w:tabs>
      </w:pPr>
    </w:lvl>
    <w:lvl w:ilvl="1" w:tentative="0">
      <w:start w:val="1"/>
      <w:numFmt w:val="decimal"/>
      <w:lvlText w:val="%1.%2."/>
      <w:lvlJc w:val="left"/>
      <w:pPr>
        <w:tabs>
          <w:tab w:val="left" w:pos="312"/>
        </w:tabs>
        <w:ind w:left="0" w:firstLine="0"/>
      </w:pPr>
      <w:rPr>
        <w:rFonts w:hint="default"/>
      </w:rPr>
    </w:lvl>
    <w:lvl w:ilvl="2" w:tentative="0">
      <w:start w:val="1"/>
      <w:numFmt w:val="decimal"/>
      <w:lvlText w:val="%1.%2.%3."/>
      <w:lvlJc w:val="left"/>
      <w:pPr>
        <w:tabs>
          <w:tab w:val="left" w:pos="312"/>
        </w:tabs>
        <w:ind w:left="0" w:firstLine="0"/>
      </w:pPr>
      <w:rPr>
        <w:rFonts w:hint="default"/>
      </w:rPr>
    </w:lvl>
    <w:lvl w:ilvl="3" w:tentative="0">
      <w:start w:val="1"/>
      <w:numFmt w:val="decimal"/>
      <w:lvlText w:val="%1.%2.%3.%4."/>
      <w:lvlJc w:val="left"/>
      <w:pPr>
        <w:tabs>
          <w:tab w:val="left" w:pos="312"/>
        </w:tabs>
        <w:ind w:left="0" w:firstLine="0"/>
      </w:pPr>
      <w:rPr>
        <w:rFonts w:hint="default"/>
      </w:rPr>
    </w:lvl>
    <w:lvl w:ilvl="4" w:tentative="0">
      <w:start w:val="1"/>
      <w:numFmt w:val="decimal"/>
      <w:lvlText w:val="%1.%2.%3.%4.%5."/>
      <w:lvlJc w:val="left"/>
      <w:pPr>
        <w:tabs>
          <w:tab w:val="left" w:pos="312"/>
        </w:tabs>
        <w:ind w:left="0" w:firstLine="0"/>
      </w:pPr>
      <w:rPr>
        <w:rFonts w:hint="default"/>
      </w:rPr>
    </w:lvl>
    <w:lvl w:ilvl="5" w:tentative="0">
      <w:start w:val="1"/>
      <w:numFmt w:val="decimal"/>
      <w:lvlText w:val="%1.%2.%3.%4.%5.%6."/>
      <w:lvlJc w:val="left"/>
      <w:pPr>
        <w:tabs>
          <w:tab w:val="left" w:pos="312"/>
        </w:tabs>
        <w:ind w:left="0" w:firstLine="0"/>
      </w:pPr>
      <w:rPr>
        <w:rFonts w:hint="default"/>
      </w:rPr>
    </w:lvl>
    <w:lvl w:ilvl="6" w:tentative="0">
      <w:start w:val="1"/>
      <w:numFmt w:val="decimal"/>
      <w:lvlText w:val="%1.%2.%3.%4.%5.%6.%7."/>
      <w:lvlJc w:val="left"/>
      <w:pPr>
        <w:tabs>
          <w:tab w:val="left" w:pos="312"/>
        </w:tabs>
        <w:ind w:left="0" w:firstLine="0"/>
      </w:pPr>
      <w:rPr>
        <w:rFonts w:hint="default"/>
      </w:rPr>
    </w:lvl>
    <w:lvl w:ilvl="7" w:tentative="0">
      <w:start w:val="1"/>
      <w:numFmt w:val="decimal"/>
      <w:lvlText w:val="%1.%2.%3.%4.%5.%6.%7.%8."/>
      <w:lvlJc w:val="left"/>
      <w:pPr>
        <w:tabs>
          <w:tab w:val="left" w:pos="312"/>
        </w:tabs>
        <w:ind w:left="0" w:firstLine="0"/>
      </w:pPr>
      <w:rPr>
        <w:rFonts w:hint="default"/>
      </w:rPr>
    </w:lvl>
    <w:lvl w:ilvl="8" w:tentative="0">
      <w:start w:val="1"/>
      <w:numFmt w:val="decimal"/>
      <w:lvlText w:val="%1.%2.%3.%4.%5.%6.%7.%8.%9."/>
      <w:lvlJc w:val="left"/>
      <w:pPr>
        <w:tabs>
          <w:tab w:val="left" w:pos="312"/>
        </w:tabs>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CC3AB9"/>
    <w:rsid w:val="707843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2474</Words>
  <Characters>2562</Characters>
  <Lines>0</Lines>
  <Paragraphs>0</Paragraphs>
  <TotalTime>0</TotalTime>
  <ScaleCrop>false</ScaleCrop>
  <LinksUpToDate>false</LinksUpToDate>
  <CharactersWithSpaces>2770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2025-09-29T07:49:00Z</dcterms:created>
  <dc:creator>Administrator</dc:creator>
  <cp:lastModifiedBy>我在
丶等风</cp:lastModifiedBy>
  <dcterms:modified xsi:type="dcterms:W3CDTF">2025-09-29T08:28:52Z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eyJoZGlkIjoiOGU1M2EwZjk1NzIzYThhYTZjMWFlMzBjNzk0ZDI2MDMiLCJ1c2VySWQiOiIzMjExNjMxODcifQ==</vt:lpwstr>
  </property>
  <property fmtid="{D5CDD505-2E9C-101B-9397-08002B2CF9AE}" pid="4" name="ICV">
    <vt:lpwstr>26FB92E75A434D539494F94F17C9A133_12</vt:lpwstr>
  </property>
</Properties>
</file>