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209ED9">
      <w:pPr>
        <w:pStyle w:val="2"/>
        <w:spacing w:before="0" w:after="0" w:line="480" w:lineRule="auto"/>
        <w:jc w:val="center"/>
        <w:rPr>
          <w:rFonts w:hint="eastAsia" w:ascii="宋体" w:hAnsi="宋体"/>
          <w:color w:val="auto"/>
          <w:kern w:val="0"/>
          <w:sz w:val="40"/>
          <w:szCs w:val="40"/>
          <w:highlight w:val="none"/>
        </w:rPr>
      </w:pPr>
      <w:r>
        <w:rPr>
          <w:rFonts w:hint="eastAsia" w:ascii="宋体" w:hAnsi="宋体"/>
          <w:color w:val="auto"/>
          <w:kern w:val="0"/>
          <w:sz w:val="40"/>
          <w:szCs w:val="40"/>
          <w:highlight w:val="none"/>
        </w:rPr>
        <w:t>合同条款</w:t>
      </w:r>
    </w:p>
    <w:p w14:paraId="06BF6646">
      <w:pPr>
        <w:spacing w:line="440" w:lineRule="exact"/>
        <w:ind w:firstLine="440" w:firstLineChars="200"/>
        <w:rPr>
          <w:rFonts w:ascii="宋体" w:hAnsi="宋体"/>
          <w:color w:val="auto"/>
          <w:sz w:val="22"/>
          <w:szCs w:val="22"/>
          <w:highlight w:val="none"/>
        </w:rPr>
      </w:pPr>
      <w:r>
        <w:rPr>
          <w:rFonts w:ascii="宋体" w:hAnsi="宋体"/>
          <w:color w:val="auto"/>
          <w:sz w:val="22"/>
          <w:szCs w:val="22"/>
          <w:highlight w:val="none"/>
        </w:rPr>
        <w:t xml:space="preserve">合同编号： </w:t>
      </w:r>
    </w:p>
    <w:p w14:paraId="59566BBC">
      <w:pPr>
        <w:spacing w:line="440" w:lineRule="exact"/>
        <w:ind w:firstLine="440" w:firstLineChars="200"/>
        <w:rPr>
          <w:rFonts w:ascii="宋体" w:hAnsi="宋体"/>
          <w:color w:val="auto"/>
          <w:sz w:val="22"/>
          <w:szCs w:val="22"/>
          <w:highlight w:val="none"/>
        </w:rPr>
      </w:pPr>
      <w:r>
        <w:rPr>
          <w:rFonts w:ascii="宋体" w:hAnsi="宋体"/>
          <w:color w:val="auto"/>
          <w:sz w:val="22"/>
          <w:szCs w:val="22"/>
          <w:highlight w:val="none"/>
        </w:rPr>
        <w:t xml:space="preserve">签订地点： </w:t>
      </w:r>
    </w:p>
    <w:p w14:paraId="63FBDF12">
      <w:pPr>
        <w:spacing w:line="440" w:lineRule="exact"/>
        <w:ind w:firstLine="440" w:firstLineChars="200"/>
        <w:rPr>
          <w:rFonts w:hint="eastAsia"/>
          <w:color w:val="auto"/>
          <w:sz w:val="22"/>
          <w:szCs w:val="22"/>
          <w:highlight w:val="none"/>
        </w:rPr>
      </w:pPr>
      <w:r>
        <w:rPr>
          <w:rFonts w:ascii="宋体" w:hAnsi="宋体"/>
          <w:color w:val="auto"/>
          <w:sz w:val="22"/>
          <w:szCs w:val="22"/>
          <w:highlight w:val="none"/>
        </w:rPr>
        <w:t>签订时间：</w:t>
      </w:r>
    </w:p>
    <w:p w14:paraId="34251EE6">
      <w:pPr>
        <w:spacing w:line="440" w:lineRule="exact"/>
        <w:ind w:firstLine="440" w:firstLineChars="200"/>
        <w:rPr>
          <w:rFonts w:ascii="宋体" w:hAnsi="宋体"/>
          <w:color w:val="auto"/>
          <w:sz w:val="22"/>
          <w:szCs w:val="22"/>
          <w:highlight w:val="none"/>
        </w:rPr>
      </w:pPr>
      <w:r>
        <w:rPr>
          <w:rFonts w:hint="eastAsia" w:ascii="宋体" w:hAnsi="宋体"/>
          <w:color w:val="auto"/>
          <w:sz w:val="22"/>
          <w:szCs w:val="22"/>
          <w:highlight w:val="none"/>
        </w:rPr>
        <w:t>采购人（甲</w:t>
      </w:r>
      <w:r>
        <w:rPr>
          <w:rFonts w:ascii="宋体" w:hAnsi="宋体"/>
          <w:color w:val="auto"/>
          <w:sz w:val="22"/>
          <w:szCs w:val="22"/>
          <w:highlight w:val="none"/>
        </w:rPr>
        <w:t>方</w:t>
      </w:r>
      <w:r>
        <w:rPr>
          <w:rFonts w:hint="eastAsia" w:ascii="宋体" w:hAnsi="宋体"/>
          <w:color w:val="auto"/>
          <w:sz w:val="22"/>
          <w:szCs w:val="22"/>
          <w:highlight w:val="none"/>
        </w:rPr>
        <w:t>）</w:t>
      </w:r>
      <w:r>
        <w:rPr>
          <w:rFonts w:ascii="宋体" w:hAnsi="宋体"/>
          <w:color w:val="auto"/>
          <w:sz w:val="22"/>
          <w:szCs w:val="22"/>
          <w:highlight w:val="none"/>
        </w:rPr>
        <w:t>：</w:t>
      </w:r>
      <w:r>
        <w:rPr>
          <w:rFonts w:ascii="宋体" w:hAnsi="宋体"/>
          <w:color w:val="auto"/>
          <w:sz w:val="22"/>
          <w:szCs w:val="22"/>
          <w:highlight w:val="none"/>
          <w:u w:val="single"/>
        </w:rPr>
        <w:t xml:space="preserve">                              </w:t>
      </w:r>
    </w:p>
    <w:p w14:paraId="45266DD6">
      <w:pPr>
        <w:ind w:firstLine="440" w:firstLineChars="200"/>
        <w:rPr>
          <w:rFonts w:hint="eastAsia" w:ascii="Tahoma" w:hAnsi="Tahoma"/>
          <w:color w:val="auto"/>
          <w:sz w:val="22"/>
          <w:szCs w:val="22"/>
          <w:highlight w:val="none"/>
        </w:rPr>
      </w:pPr>
      <w:r>
        <w:rPr>
          <w:rFonts w:hint="eastAsia" w:ascii="宋体" w:hAnsi="宋体"/>
          <w:color w:val="auto"/>
          <w:sz w:val="22"/>
          <w:szCs w:val="22"/>
          <w:highlight w:val="none"/>
        </w:rPr>
        <w:t>中标人（乙</w:t>
      </w:r>
      <w:r>
        <w:rPr>
          <w:rFonts w:ascii="宋体" w:hAnsi="宋体"/>
          <w:color w:val="auto"/>
          <w:sz w:val="22"/>
          <w:szCs w:val="22"/>
          <w:highlight w:val="none"/>
        </w:rPr>
        <w:t>方</w:t>
      </w:r>
      <w:r>
        <w:rPr>
          <w:rFonts w:hint="eastAsia" w:ascii="宋体" w:hAnsi="宋体"/>
          <w:color w:val="auto"/>
          <w:sz w:val="22"/>
          <w:szCs w:val="22"/>
          <w:highlight w:val="none"/>
        </w:rPr>
        <w:t>）</w:t>
      </w:r>
      <w:r>
        <w:rPr>
          <w:rFonts w:ascii="宋体" w:hAnsi="宋体"/>
          <w:color w:val="auto"/>
          <w:sz w:val="22"/>
          <w:szCs w:val="22"/>
          <w:highlight w:val="none"/>
        </w:rPr>
        <w:t>：</w:t>
      </w:r>
    </w:p>
    <w:p w14:paraId="746371F0">
      <w:pPr>
        <w:jc w:val="center"/>
        <w:rPr>
          <w:rFonts w:hint="eastAsia" w:ascii="宋体" w:hAnsi="宋体"/>
          <w:b/>
          <w:color w:val="auto"/>
          <w:sz w:val="22"/>
          <w:szCs w:val="22"/>
          <w:highlight w:val="none"/>
        </w:rPr>
      </w:pPr>
    </w:p>
    <w:p w14:paraId="4499FEDA">
      <w:pPr>
        <w:spacing w:line="460" w:lineRule="exact"/>
        <w:rPr>
          <w:rFonts w:hint="eastAsia" w:ascii="宋体" w:hAnsi="宋体"/>
          <w:color w:val="auto"/>
          <w:sz w:val="22"/>
          <w:szCs w:val="22"/>
          <w:highlight w:val="none"/>
        </w:rPr>
      </w:pPr>
      <w:r>
        <w:rPr>
          <w:rFonts w:hint="eastAsia" w:ascii="宋体" w:hAnsi="宋体"/>
          <w:color w:val="auto"/>
          <w:sz w:val="22"/>
          <w:szCs w:val="22"/>
          <w:highlight w:val="none"/>
        </w:rPr>
        <w:t>一、合同格式</w:t>
      </w:r>
    </w:p>
    <w:p w14:paraId="6786AA9E">
      <w:pPr>
        <w:widowControl/>
        <w:spacing w:line="480" w:lineRule="exact"/>
        <w:ind w:right="-197" w:rightChars="-94" w:firstLine="440" w:firstLineChars="200"/>
        <w:jc w:val="left"/>
        <w:rPr>
          <w:rFonts w:hint="eastAsia" w:ascii="宋体" w:hAnsi="宋体"/>
          <w:color w:val="auto"/>
          <w:kern w:val="0"/>
          <w:sz w:val="22"/>
          <w:szCs w:val="22"/>
          <w:highlight w:val="none"/>
        </w:rPr>
      </w:pPr>
      <w:r>
        <w:rPr>
          <w:rFonts w:hint="eastAsia" w:ascii="宋体" w:hAnsi="宋体"/>
          <w:color w:val="auto"/>
          <w:sz w:val="22"/>
          <w:szCs w:val="22"/>
          <w:highlight w:val="none"/>
          <w:lang w:eastAsia="zh-CN"/>
        </w:rPr>
        <w:t>西安市不动产信息档案管理中心不动产档案中心专项维护和绿化养护项目</w:t>
      </w:r>
      <w:r>
        <w:rPr>
          <w:rFonts w:hint="eastAsia" w:ascii="宋体" w:hAnsi="宋体"/>
          <w:color w:val="auto"/>
          <w:sz w:val="22"/>
          <w:szCs w:val="22"/>
          <w:highlight w:val="none"/>
        </w:rPr>
        <w:t>(项目编号：</w:t>
      </w:r>
      <w:r>
        <w:rPr>
          <w:rFonts w:hint="eastAsia" w:ascii="宋体" w:hAnsi="宋体"/>
          <w:b w:val="0"/>
          <w:bCs/>
          <w:color w:val="auto"/>
          <w:sz w:val="22"/>
          <w:szCs w:val="22"/>
          <w:highlight w:val="none"/>
        </w:rPr>
        <w:t>SDZC</w:t>
      </w:r>
      <w:r>
        <w:rPr>
          <w:rFonts w:hint="eastAsia" w:ascii="宋体" w:hAnsi="宋体"/>
          <w:b w:val="0"/>
          <w:bCs/>
          <w:color w:val="auto"/>
          <w:sz w:val="22"/>
          <w:szCs w:val="22"/>
          <w:highlight w:val="none"/>
          <w:lang w:eastAsia="zh-CN"/>
        </w:rPr>
        <w:t>2025-178</w:t>
      </w:r>
      <w:r>
        <w:rPr>
          <w:rFonts w:hint="eastAsia" w:ascii="宋体" w:hAnsi="宋体"/>
          <w:color w:val="auto"/>
          <w:sz w:val="22"/>
          <w:szCs w:val="22"/>
          <w:highlight w:val="none"/>
        </w:rPr>
        <w:t>)，在</w:t>
      </w:r>
      <w:r>
        <w:rPr>
          <w:rFonts w:hint="eastAsia" w:ascii="宋体" w:hAnsi="宋体"/>
          <w:color w:val="auto"/>
          <w:sz w:val="22"/>
          <w:szCs w:val="22"/>
          <w:highlight w:val="none"/>
          <w:lang w:eastAsia="zh-CN"/>
        </w:rPr>
        <w:t>西安市</w:t>
      </w:r>
      <w:r>
        <w:rPr>
          <w:rFonts w:hint="eastAsia" w:ascii="宋体" w:hAnsi="宋体"/>
          <w:color w:val="auto"/>
          <w:sz w:val="22"/>
          <w:szCs w:val="22"/>
          <w:highlight w:val="none"/>
        </w:rPr>
        <w:t>财政局的监督管理</w:t>
      </w:r>
      <w:r>
        <w:rPr>
          <w:rFonts w:hint="eastAsia" w:ascii="宋体" w:hAnsi="宋体"/>
          <w:color w:val="auto"/>
          <w:kern w:val="0"/>
          <w:sz w:val="22"/>
          <w:szCs w:val="22"/>
          <w:highlight w:val="none"/>
        </w:rPr>
        <w:t>下，由陕西上德招标有限公司组织公开招标。</w:t>
      </w:r>
      <w:r>
        <w:rPr>
          <w:rFonts w:hint="eastAsia" w:ascii="宋体" w:hAnsi="宋体"/>
          <w:color w:val="auto"/>
          <w:sz w:val="22"/>
          <w:szCs w:val="22"/>
          <w:highlight w:val="none"/>
          <w:lang w:eastAsia="zh-CN"/>
        </w:rPr>
        <w:t>西安市不动产信息档案管理中心</w:t>
      </w:r>
      <w:r>
        <w:rPr>
          <w:rFonts w:hint="eastAsia" w:ascii="宋体" w:hAnsi="宋体"/>
          <w:color w:val="auto"/>
          <w:kern w:val="0"/>
          <w:sz w:val="22"/>
          <w:szCs w:val="22"/>
          <w:highlight w:val="none"/>
        </w:rPr>
        <w:t>(以下简称“甲方”)确定 (中标单位名称) （以下简称“乙方”）为中标单位。</w:t>
      </w:r>
    </w:p>
    <w:p w14:paraId="41F80A5F">
      <w:pPr>
        <w:spacing w:line="460" w:lineRule="exact"/>
        <w:ind w:right="210" w:rightChars="100" w:firstLine="440" w:firstLineChars="200"/>
        <w:rPr>
          <w:rFonts w:hint="eastAsia" w:ascii="宋体" w:hAnsi="宋体"/>
          <w:color w:val="auto"/>
          <w:kern w:val="0"/>
          <w:sz w:val="22"/>
          <w:szCs w:val="22"/>
          <w:highlight w:val="none"/>
        </w:rPr>
      </w:pPr>
      <w:r>
        <w:rPr>
          <w:rFonts w:hint="eastAsia" w:ascii="宋体" w:hAnsi="宋体"/>
          <w:color w:val="auto"/>
          <w:kern w:val="0"/>
          <w:sz w:val="22"/>
          <w:szCs w:val="22"/>
          <w:highlight w:val="none"/>
        </w:rPr>
        <w:t>依据《</w:t>
      </w:r>
      <w:r>
        <w:rPr>
          <w:rFonts w:hint="eastAsia" w:ascii="宋体" w:hAnsi="宋体"/>
          <w:color w:val="auto"/>
          <w:kern w:val="0"/>
          <w:sz w:val="22"/>
          <w:szCs w:val="22"/>
          <w:highlight w:val="none"/>
          <w:lang w:eastAsia="zh-CN"/>
        </w:rPr>
        <w:t>中华人民共和国民法典</w:t>
      </w:r>
      <w:r>
        <w:rPr>
          <w:rFonts w:hint="eastAsia" w:ascii="宋体" w:hAnsi="宋体"/>
          <w:color w:val="auto"/>
          <w:kern w:val="0"/>
          <w:sz w:val="22"/>
          <w:szCs w:val="22"/>
          <w:highlight w:val="none"/>
        </w:rPr>
        <w:t>》和《中华人民共和国政府采购法》《中华人民共和国政府采购法实施条例》，甲方通过公开招标采购</w:t>
      </w:r>
      <w:r>
        <w:rPr>
          <w:rFonts w:hint="eastAsia" w:ascii="宋体" w:hAnsi="宋体"/>
          <w:color w:val="auto"/>
          <w:kern w:val="0"/>
          <w:sz w:val="22"/>
          <w:szCs w:val="22"/>
          <w:highlight w:val="none"/>
          <w:u w:val="single"/>
        </w:rPr>
        <w:t xml:space="preserve">（服务名称） </w:t>
      </w:r>
      <w:r>
        <w:rPr>
          <w:rFonts w:hint="eastAsia" w:ascii="宋体" w:hAnsi="宋体"/>
          <w:color w:val="auto"/>
          <w:kern w:val="0"/>
          <w:sz w:val="22"/>
          <w:szCs w:val="22"/>
          <w:highlight w:val="none"/>
        </w:rPr>
        <w:t>，并接受了乙方以价格</w:t>
      </w:r>
      <w:r>
        <w:rPr>
          <w:rFonts w:hint="eastAsia" w:ascii="宋体" w:hAnsi="宋体"/>
          <w:color w:val="auto"/>
          <w:kern w:val="0"/>
          <w:sz w:val="22"/>
          <w:szCs w:val="22"/>
          <w:highlight w:val="none"/>
          <w:u w:val="single"/>
        </w:rPr>
        <w:t>(中标金额大写)</w:t>
      </w:r>
      <w:r>
        <w:rPr>
          <w:rFonts w:hint="eastAsia" w:ascii="宋体" w:hAnsi="宋体"/>
          <w:color w:val="auto"/>
          <w:kern w:val="0"/>
          <w:sz w:val="22"/>
          <w:szCs w:val="22"/>
          <w:highlight w:val="none"/>
        </w:rPr>
        <w:t>(以下简称“合同价”)提供的产品及服务。</w:t>
      </w:r>
    </w:p>
    <w:p w14:paraId="2FF32553">
      <w:pPr>
        <w:spacing w:line="460" w:lineRule="exact"/>
        <w:ind w:firstLine="440" w:firstLineChars="200"/>
        <w:rPr>
          <w:rFonts w:hint="eastAsia" w:ascii="宋体" w:hAnsi="宋体"/>
          <w:color w:val="auto"/>
          <w:sz w:val="22"/>
          <w:szCs w:val="22"/>
          <w:highlight w:val="none"/>
        </w:rPr>
      </w:pPr>
      <w:bookmarkStart w:id="0" w:name="_Toc193187095"/>
      <w:bookmarkStart w:id="1" w:name="_Toc188808831"/>
      <w:bookmarkStart w:id="2" w:name="_Toc193126879"/>
      <w:bookmarkStart w:id="3" w:name="_Toc194663916"/>
      <w:r>
        <w:rPr>
          <w:rFonts w:hint="eastAsia" w:ascii="宋体" w:hAnsi="宋体"/>
          <w:color w:val="auto"/>
          <w:sz w:val="22"/>
          <w:szCs w:val="22"/>
          <w:highlight w:val="none"/>
        </w:rPr>
        <w:t>本合同在此声明如下：</w:t>
      </w:r>
    </w:p>
    <w:p w14:paraId="31CEF39B">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1</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本合同中的词语和术语的含义与合同条款中定义的相同。</w:t>
      </w:r>
    </w:p>
    <w:p w14:paraId="3AA8BA72">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2</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下述文件是本合同的一部分，并与本合同一起阅读和解释：</w:t>
      </w:r>
    </w:p>
    <w:p w14:paraId="23431297">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2.1</w:t>
      </w:r>
      <w:r>
        <w:rPr>
          <w:rFonts w:hint="eastAsia" w:ascii="宋体" w:hAnsi="宋体"/>
          <w:color w:val="auto"/>
          <w:sz w:val="22"/>
          <w:szCs w:val="22"/>
          <w:highlight w:val="none"/>
        </w:rPr>
        <w:t>合同条款</w:t>
      </w:r>
    </w:p>
    <w:p w14:paraId="6FEEE041">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2.2</w:t>
      </w:r>
      <w:r>
        <w:rPr>
          <w:rFonts w:hint="eastAsia" w:ascii="宋体" w:hAnsi="宋体"/>
          <w:color w:val="auto"/>
          <w:sz w:val="22"/>
          <w:szCs w:val="22"/>
          <w:highlight w:val="none"/>
        </w:rPr>
        <w:t>合同条款附件</w:t>
      </w:r>
    </w:p>
    <w:p w14:paraId="2174EAB4">
      <w:pPr>
        <w:spacing w:line="460" w:lineRule="exact"/>
        <w:ind w:firstLine="770" w:firstLineChars="350"/>
        <w:rPr>
          <w:rFonts w:hint="eastAsia" w:ascii="宋体" w:hAnsi="宋体"/>
          <w:color w:val="auto"/>
          <w:sz w:val="22"/>
          <w:szCs w:val="22"/>
          <w:highlight w:val="none"/>
        </w:rPr>
      </w:pPr>
      <w:r>
        <w:rPr>
          <w:rFonts w:hint="eastAsia" w:ascii="宋体" w:hAnsi="宋体"/>
          <w:color w:val="auto"/>
          <w:sz w:val="22"/>
          <w:szCs w:val="22"/>
          <w:highlight w:val="none"/>
        </w:rPr>
        <w:t>附件1—服务方案</w:t>
      </w:r>
    </w:p>
    <w:p w14:paraId="738150DD">
      <w:pPr>
        <w:spacing w:line="460" w:lineRule="exact"/>
        <w:ind w:firstLine="770" w:firstLineChars="350"/>
        <w:rPr>
          <w:rFonts w:hint="eastAsia" w:ascii="宋体" w:hAnsi="宋体"/>
          <w:color w:val="auto"/>
          <w:sz w:val="22"/>
          <w:szCs w:val="22"/>
          <w:highlight w:val="none"/>
        </w:rPr>
      </w:pPr>
      <w:r>
        <w:rPr>
          <w:rFonts w:hint="eastAsia" w:ascii="宋体" w:hAnsi="宋体"/>
          <w:color w:val="auto"/>
          <w:sz w:val="22"/>
          <w:szCs w:val="22"/>
          <w:highlight w:val="none"/>
        </w:rPr>
        <w:t>附件2—服务内容</w:t>
      </w:r>
    </w:p>
    <w:p w14:paraId="42512A9C">
      <w:pPr>
        <w:spacing w:line="460" w:lineRule="exact"/>
        <w:ind w:firstLine="770" w:firstLineChars="350"/>
        <w:rPr>
          <w:rFonts w:hint="eastAsia" w:ascii="宋体" w:hAnsi="宋体"/>
          <w:color w:val="auto"/>
          <w:sz w:val="22"/>
          <w:szCs w:val="22"/>
          <w:highlight w:val="none"/>
        </w:rPr>
      </w:pPr>
      <w:r>
        <w:rPr>
          <w:rFonts w:hint="eastAsia" w:ascii="宋体" w:hAnsi="宋体"/>
          <w:color w:val="auto"/>
          <w:sz w:val="22"/>
          <w:szCs w:val="22"/>
          <w:highlight w:val="none"/>
          <w:lang w:eastAsia="zh-CN"/>
        </w:rPr>
        <w:t>附件</w:t>
      </w:r>
      <w:r>
        <w:rPr>
          <w:rFonts w:hint="eastAsia" w:ascii="宋体" w:hAnsi="宋体"/>
          <w:color w:val="auto"/>
          <w:sz w:val="22"/>
          <w:szCs w:val="22"/>
          <w:highlight w:val="none"/>
          <w:lang w:val="en-US" w:eastAsia="zh-CN"/>
        </w:rPr>
        <w:t>3--服务承诺</w:t>
      </w:r>
    </w:p>
    <w:p w14:paraId="5306DD36">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2.3</w:t>
      </w:r>
      <w:r>
        <w:rPr>
          <w:rFonts w:hint="eastAsia" w:ascii="宋体" w:hAnsi="宋体"/>
          <w:color w:val="auto"/>
          <w:sz w:val="22"/>
          <w:szCs w:val="22"/>
          <w:highlight w:val="none"/>
        </w:rPr>
        <w:t>中标通知书</w:t>
      </w:r>
    </w:p>
    <w:p w14:paraId="744BE860">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2.4</w:t>
      </w:r>
      <w:r>
        <w:rPr>
          <w:rFonts w:hint="eastAsia" w:ascii="宋体" w:hAnsi="宋体"/>
          <w:color w:val="auto"/>
          <w:sz w:val="22"/>
          <w:szCs w:val="22"/>
          <w:highlight w:val="none"/>
        </w:rPr>
        <w:t>招标文件</w:t>
      </w:r>
    </w:p>
    <w:p w14:paraId="3C68C493">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2.5</w:t>
      </w:r>
      <w:r>
        <w:rPr>
          <w:rFonts w:hint="eastAsia" w:ascii="宋体" w:hAnsi="宋体"/>
          <w:color w:val="auto"/>
          <w:sz w:val="22"/>
          <w:szCs w:val="22"/>
          <w:highlight w:val="none"/>
        </w:rPr>
        <w:t>投标文件</w:t>
      </w:r>
    </w:p>
    <w:p w14:paraId="5007AC35">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3</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考虑到甲方将按照本合同向乙方支付货款，乙方在此保证全部按照合同的规定向甲方提供服务，并修补缺陷。</w:t>
      </w:r>
    </w:p>
    <w:p w14:paraId="379DECFB">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4</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考虑到乙方提供的货物和服务并修补缺陷，甲方在此保证按照合同规定的时间和方式向乙方支付合同价或其他按合同规定应支付的金额。</w:t>
      </w:r>
    </w:p>
    <w:p w14:paraId="0A4DCF1C">
      <w:pPr>
        <w:adjustRightInd w:val="0"/>
        <w:snapToGrid w:val="0"/>
        <w:spacing w:line="48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5</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付款方式：</w:t>
      </w:r>
    </w:p>
    <w:p w14:paraId="262CB89C">
      <w:pPr>
        <w:adjustRightInd w:val="0"/>
        <w:snapToGrid w:val="0"/>
        <w:spacing w:line="48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5.</w:t>
      </w:r>
      <w:r>
        <w:rPr>
          <w:rFonts w:hint="eastAsia" w:ascii="宋体" w:hAnsi="宋体"/>
          <w:color w:val="auto"/>
          <w:sz w:val="22"/>
          <w:szCs w:val="22"/>
          <w:highlight w:val="none"/>
        </w:rPr>
        <w:t>1自合同签订生效后，达到付款条件起30日内，支付合同总金额的50.00%。</w:t>
      </w:r>
    </w:p>
    <w:p w14:paraId="038A8191">
      <w:pPr>
        <w:adjustRightInd w:val="0"/>
        <w:snapToGrid w:val="0"/>
        <w:spacing w:line="48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5.</w:t>
      </w:r>
      <w:r>
        <w:rPr>
          <w:rFonts w:hint="eastAsia" w:ascii="宋体" w:hAnsi="宋体"/>
          <w:color w:val="auto"/>
          <w:sz w:val="22"/>
          <w:szCs w:val="22"/>
          <w:highlight w:val="none"/>
        </w:rPr>
        <w:t>2 履约完成，验收合格后，达到付款条件起30日内，支付合同总金额的 50.00%。</w:t>
      </w:r>
    </w:p>
    <w:p w14:paraId="02532D09">
      <w:pPr>
        <w:adjustRightInd w:val="0"/>
        <w:snapToGrid w:val="0"/>
        <w:spacing w:line="48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6</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服务期：</w:t>
      </w:r>
    </w:p>
    <w:p w14:paraId="439DEF91">
      <w:pPr>
        <w:adjustRightInd w:val="0"/>
        <w:snapToGrid w:val="0"/>
        <w:spacing w:line="48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 xml:space="preserve">  服务地点：</w:t>
      </w:r>
    </w:p>
    <w:p w14:paraId="2E11F205">
      <w:pPr>
        <w:adjustRightInd w:val="0"/>
        <w:spacing w:line="48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7</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本合同一式伍份，其中，甲方贰份，乙方贰份，</w:t>
      </w:r>
      <w:r>
        <w:rPr>
          <w:rFonts w:hint="eastAsia" w:ascii="宋体" w:hAnsi="宋体"/>
          <w:color w:val="auto"/>
          <w:sz w:val="22"/>
          <w:szCs w:val="22"/>
          <w:highlight w:val="none"/>
          <w:lang w:eastAsia="zh-CN"/>
        </w:rPr>
        <w:t>西安市</w:t>
      </w:r>
      <w:r>
        <w:rPr>
          <w:rFonts w:hint="eastAsia" w:ascii="宋体" w:hAnsi="宋体"/>
          <w:color w:val="auto"/>
          <w:sz w:val="22"/>
          <w:szCs w:val="22"/>
          <w:highlight w:val="none"/>
        </w:rPr>
        <w:t>财政局备案壹份。</w:t>
      </w:r>
    </w:p>
    <w:p w14:paraId="68456C78">
      <w:pPr>
        <w:adjustRightInd w:val="0"/>
        <w:snapToGrid w:val="0"/>
        <w:spacing w:line="460" w:lineRule="exact"/>
        <w:ind w:firstLine="440" w:firstLineChars="200"/>
        <w:rPr>
          <w:rFonts w:hint="eastAsia" w:ascii="宋体" w:hAnsi="宋体"/>
          <w:color w:val="auto"/>
          <w:kern w:val="0"/>
          <w:sz w:val="22"/>
          <w:szCs w:val="22"/>
          <w:highlight w:val="none"/>
        </w:rPr>
      </w:pPr>
      <w:r>
        <w:rPr>
          <w:rFonts w:hint="eastAsia" w:ascii="宋体" w:hAnsi="宋体"/>
          <w:color w:val="auto"/>
          <w:kern w:val="0"/>
          <w:sz w:val="22"/>
          <w:szCs w:val="22"/>
          <w:highlight w:val="none"/>
        </w:rPr>
        <w:t>8</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本合同由甲乙双方共同签字盖章之日起生效。</w:t>
      </w:r>
    </w:p>
    <w:p w14:paraId="752FE404">
      <w:pPr>
        <w:adjustRightInd w:val="0"/>
        <w:spacing w:line="520" w:lineRule="exact"/>
        <w:ind w:firstLine="440" w:firstLineChars="200"/>
        <w:rPr>
          <w:rFonts w:hint="eastAsia" w:ascii="宋体" w:hAnsi="宋体" w:eastAsia="宋体" w:cs="Times New Roman"/>
          <w:color w:val="auto"/>
          <w:sz w:val="22"/>
          <w:szCs w:val="22"/>
          <w:highlight w:val="none"/>
          <w:lang w:val="zh-CN" w:eastAsia="zh-CN"/>
        </w:rPr>
      </w:pPr>
      <w:r>
        <w:rPr>
          <w:rFonts w:hint="eastAsia" w:ascii="宋体" w:hAnsi="宋体" w:eastAsia="宋体" w:cs="Times New Roman"/>
          <w:color w:val="auto"/>
          <w:sz w:val="22"/>
          <w:szCs w:val="22"/>
          <w:highlight w:val="none"/>
          <w:lang w:val="en-US" w:eastAsia="zh-CN"/>
        </w:rPr>
        <w:t>9.政府采购信用担保及信用融资政策</w:t>
      </w:r>
    </w:p>
    <w:p w14:paraId="07A5FC1F">
      <w:pPr>
        <w:adjustRightInd w:val="0"/>
        <w:spacing w:line="520" w:lineRule="exact"/>
        <w:ind w:firstLine="440" w:firstLineChars="200"/>
        <w:rPr>
          <w:rFonts w:hint="eastAsia" w:ascii="宋体" w:hAnsi="宋体" w:eastAsia="宋体" w:cs="Times New Roman"/>
          <w:color w:val="auto"/>
          <w:sz w:val="22"/>
          <w:szCs w:val="22"/>
          <w:highlight w:val="none"/>
          <w:lang w:eastAsia="zh-CN"/>
        </w:rPr>
      </w:pPr>
      <w:r>
        <w:rPr>
          <w:rFonts w:hint="eastAsia" w:ascii="宋体" w:hAnsi="宋体" w:eastAsia="宋体" w:cs="Times New Roman"/>
          <w:color w:val="auto"/>
          <w:sz w:val="22"/>
          <w:szCs w:val="22"/>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5B60FF06">
      <w:pPr>
        <w:adjustRightInd w:val="0"/>
        <w:spacing w:line="520" w:lineRule="exact"/>
        <w:ind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lang w:eastAsia="zh-CN"/>
        </w:rPr>
        <w:t>乙方</w:t>
      </w:r>
      <w:r>
        <w:rPr>
          <w:rFonts w:hint="eastAsia" w:ascii="宋体" w:hAnsi="宋体" w:eastAsia="宋体" w:cs="Times New Roman"/>
          <w:color w:val="auto"/>
          <w:sz w:val="22"/>
          <w:szCs w:val="22"/>
          <w:highlight w:val="none"/>
        </w:rPr>
        <w:t>如果需要融资贷款服务</w:t>
      </w:r>
      <w:r>
        <w:rPr>
          <w:rFonts w:hint="eastAsia" w:ascii="宋体" w:hAnsi="宋体" w:eastAsia="宋体" w:cs="Times New Roman"/>
          <w:color w:val="auto"/>
          <w:sz w:val="22"/>
          <w:szCs w:val="22"/>
          <w:highlight w:val="none"/>
          <w:lang w:eastAsia="zh-CN"/>
        </w:rPr>
        <w:t>需求</w:t>
      </w:r>
      <w:r>
        <w:rPr>
          <w:rFonts w:hint="eastAsia" w:ascii="宋体" w:hAnsi="宋体" w:eastAsia="宋体" w:cs="Times New Roman"/>
          <w:color w:val="auto"/>
          <w:sz w:val="22"/>
          <w:szCs w:val="22"/>
          <w:highlight w:val="none"/>
        </w:rPr>
        <w:t>的，可凭</w:t>
      </w:r>
      <w:r>
        <w:rPr>
          <w:rFonts w:hint="eastAsia" w:ascii="宋体" w:hAnsi="宋体" w:eastAsia="宋体" w:cs="Times New Roman"/>
          <w:color w:val="auto"/>
          <w:sz w:val="22"/>
          <w:szCs w:val="22"/>
          <w:highlight w:val="none"/>
          <w:lang w:eastAsia="zh-CN"/>
        </w:rPr>
        <w:t>中标</w:t>
      </w:r>
      <w:r>
        <w:rPr>
          <w:rFonts w:hint="eastAsia" w:ascii="宋体" w:hAnsi="宋体" w:eastAsia="宋体" w:cs="Times New Roman"/>
          <w:color w:val="auto"/>
          <w:sz w:val="22"/>
          <w:szCs w:val="22"/>
          <w:highlight w:val="none"/>
        </w:rPr>
        <w:t>通知书、政府采购合同等相关资料，按照文件规定的相关政策、业务流程申请办理，具体规定可</w:t>
      </w:r>
      <w:r>
        <w:rPr>
          <w:rFonts w:hint="eastAsia" w:ascii="宋体" w:hAnsi="宋体" w:eastAsia="宋体" w:cs="Times New Roman"/>
          <w:color w:val="auto"/>
          <w:sz w:val="22"/>
          <w:szCs w:val="22"/>
          <w:highlight w:val="none"/>
          <w:lang w:eastAsia="zh-CN"/>
        </w:rPr>
        <w:t>登录</w:t>
      </w:r>
      <w:r>
        <w:rPr>
          <w:rFonts w:hint="eastAsia" w:ascii="宋体" w:hAnsi="宋体" w:eastAsia="宋体" w:cs="Times New Roman"/>
          <w:color w:val="auto"/>
          <w:sz w:val="22"/>
          <w:szCs w:val="22"/>
          <w:highlight w:val="none"/>
        </w:rPr>
        <w:t>陕西省政府采购信用融资平台（http://www.ccgp-shaanxi.gov.cn/zcdservice/zcd/shanxi/）查询了解。</w:t>
      </w:r>
    </w:p>
    <w:p w14:paraId="4C67FC64">
      <w:pPr>
        <w:rPr>
          <w:rFonts w:hint="eastAsia"/>
          <w:color w:val="auto"/>
          <w:sz w:val="22"/>
          <w:szCs w:val="22"/>
          <w:highlight w:val="none"/>
        </w:rPr>
      </w:pPr>
      <w:r>
        <w:rPr>
          <w:rFonts w:hint="eastAsia"/>
          <w:color w:val="auto"/>
          <w:sz w:val="22"/>
          <w:szCs w:val="22"/>
          <w:highlight w:val="none"/>
        </w:rPr>
        <w:br w:type="page"/>
      </w:r>
    </w:p>
    <w:p w14:paraId="581311F7">
      <w:pPr>
        <w:rPr>
          <w:rFonts w:hint="eastAsia"/>
          <w:sz w:val="20"/>
          <w:szCs w:val="22"/>
        </w:rPr>
      </w:pP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DF10D45">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1649814E">
            <w:pPr>
              <w:autoSpaceDE w:val="0"/>
              <w:autoSpaceDN w:val="0"/>
              <w:spacing w:line="460" w:lineRule="exact"/>
              <w:ind w:left="210" w:leftChars="100"/>
              <w:rPr>
                <w:rFonts w:hint="eastAsia" w:ascii="宋体" w:hAnsi="宋体" w:eastAsia="宋体"/>
                <w:color w:val="auto"/>
                <w:sz w:val="22"/>
                <w:szCs w:val="22"/>
                <w:highlight w:val="none"/>
                <w:lang w:eastAsia="zh-CN"/>
              </w:rPr>
            </w:pPr>
            <w:r>
              <w:rPr>
                <w:rFonts w:hint="eastAsia" w:ascii="宋体" w:hAnsi="宋体"/>
                <w:color w:val="auto"/>
                <w:sz w:val="22"/>
                <w:szCs w:val="22"/>
                <w:highlight w:val="none"/>
              </w:rPr>
              <w:t>甲方名称：</w:t>
            </w:r>
            <w:r>
              <w:rPr>
                <w:rFonts w:hint="eastAsia" w:ascii="宋体" w:hAnsi="宋体"/>
                <w:color w:val="auto"/>
                <w:sz w:val="22"/>
                <w:szCs w:val="22"/>
                <w:highlight w:val="none"/>
                <w:lang w:eastAsia="zh-CN"/>
              </w:rPr>
              <w:t>（盖章）</w:t>
            </w:r>
          </w:p>
          <w:p w14:paraId="039C319C">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 xml:space="preserve">地    址： </w:t>
            </w:r>
          </w:p>
          <w:p w14:paraId="523E6F0D">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邮    编：</w:t>
            </w:r>
          </w:p>
          <w:p w14:paraId="38CD03E2">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电    话：</w:t>
            </w:r>
          </w:p>
          <w:p w14:paraId="7799F9A2">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传    真：</w:t>
            </w:r>
          </w:p>
          <w:p w14:paraId="742E298D">
            <w:pPr>
              <w:autoSpaceDE w:val="0"/>
              <w:autoSpaceDN w:val="0"/>
              <w:spacing w:line="460" w:lineRule="exact"/>
              <w:ind w:left="210" w:leftChars="100"/>
              <w:rPr>
                <w:rFonts w:hint="eastAsia" w:ascii="宋体" w:hAnsi="宋体"/>
                <w:color w:val="auto"/>
                <w:sz w:val="22"/>
                <w:szCs w:val="22"/>
                <w:highlight w:val="none"/>
              </w:rPr>
            </w:pPr>
          </w:p>
          <w:p w14:paraId="67824B26">
            <w:pPr>
              <w:autoSpaceDE w:val="0"/>
              <w:autoSpaceDN w:val="0"/>
              <w:spacing w:line="460" w:lineRule="exact"/>
              <w:ind w:left="210" w:leftChars="100"/>
              <w:rPr>
                <w:rFonts w:hint="eastAsia" w:ascii="宋体" w:hAnsi="宋体"/>
                <w:color w:val="auto"/>
                <w:sz w:val="22"/>
                <w:szCs w:val="22"/>
                <w:highlight w:val="none"/>
              </w:rPr>
            </w:pPr>
          </w:p>
          <w:p w14:paraId="75B9E161">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代表签字</w:t>
            </w:r>
            <w:r>
              <w:rPr>
                <w:rFonts w:hint="eastAsia" w:ascii="宋体" w:hAnsi="宋体"/>
                <w:color w:val="auto"/>
                <w:sz w:val="22"/>
                <w:szCs w:val="22"/>
                <w:highlight w:val="none"/>
                <w:lang w:eastAsia="zh-CN"/>
              </w:rPr>
              <w:t>或盖章</w:t>
            </w:r>
            <w:r>
              <w:rPr>
                <w:rFonts w:hint="eastAsia" w:ascii="宋体" w:hAnsi="宋体"/>
                <w:color w:val="auto"/>
                <w:sz w:val="22"/>
                <w:szCs w:val="22"/>
                <w:highlight w:val="none"/>
              </w:rPr>
              <w:t>：</w:t>
            </w:r>
          </w:p>
          <w:p w14:paraId="553350FD">
            <w:pPr>
              <w:autoSpaceDE w:val="0"/>
              <w:autoSpaceDN w:val="0"/>
              <w:spacing w:line="460" w:lineRule="exact"/>
              <w:rPr>
                <w:rFonts w:hint="eastAsia" w:ascii="宋体" w:hAnsi="宋体"/>
                <w:color w:val="auto"/>
                <w:sz w:val="22"/>
                <w:szCs w:val="22"/>
                <w:highlight w:val="none"/>
              </w:rPr>
            </w:pPr>
            <w:r>
              <w:rPr>
                <w:rFonts w:hint="eastAsia" w:ascii="宋体" w:hAnsi="宋体"/>
                <w:color w:val="auto"/>
                <w:sz w:val="22"/>
                <w:szCs w:val="22"/>
                <w:highlight w:val="none"/>
              </w:rPr>
              <w:t xml:space="preserve">                年  月  日      </w:t>
            </w:r>
          </w:p>
          <w:p w14:paraId="0AE42CA2">
            <w:pPr>
              <w:autoSpaceDE w:val="0"/>
              <w:autoSpaceDN w:val="0"/>
              <w:spacing w:line="460" w:lineRule="exact"/>
              <w:rPr>
                <w:rFonts w:hint="eastAsia" w:ascii="宋体" w:hAnsi="宋体"/>
                <w:color w:val="auto"/>
                <w:sz w:val="22"/>
                <w:szCs w:val="22"/>
                <w:highlight w:val="none"/>
              </w:rPr>
            </w:pPr>
            <w:r>
              <w:rPr>
                <w:rFonts w:hint="eastAsia" w:ascii="宋体" w:hAnsi="宋体"/>
                <w:color w:val="auto"/>
                <w:sz w:val="22"/>
                <w:szCs w:val="22"/>
                <w:highlight w:val="none"/>
              </w:rPr>
              <w:t xml:space="preserve"> </w:t>
            </w:r>
          </w:p>
        </w:tc>
        <w:tc>
          <w:tcPr>
            <w:tcW w:w="3936" w:type="dxa"/>
            <w:noWrap w:val="0"/>
            <w:tcMar>
              <w:top w:w="113" w:type="dxa"/>
              <w:left w:w="113" w:type="dxa"/>
              <w:bottom w:w="113" w:type="dxa"/>
              <w:right w:w="113" w:type="dxa"/>
            </w:tcMar>
            <w:vAlign w:val="top"/>
          </w:tcPr>
          <w:p w14:paraId="55D71F85">
            <w:pPr>
              <w:autoSpaceDE w:val="0"/>
              <w:autoSpaceDN w:val="0"/>
              <w:spacing w:line="460" w:lineRule="exact"/>
              <w:ind w:left="210" w:leftChars="100"/>
              <w:rPr>
                <w:rFonts w:hint="eastAsia" w:ascii="宋体" w:hAnsi="宋体" w:eastAsia="宋体"/>
                <w:color w:val="auto"/>
                <w:sz w:val="22"/>
                <w:szCs w:val="22"/>
                <w:highlight w:val="none"/>
                <w:lang w:eastAsia="zh-CN"/>
              </w:rPr>
            </w:pPr>
            <w:r>
              <w:rPr>
                <w:rFonts w:hint="eastAsia" w:ascii="宋体" w:hAnsi="宋体"/>
                <w:color w:val="auto"/>
                <w:sz w:val="22"/>
                <w:szCs w:val="22"/>
                <w:highlight w:val="none"/>
              </w:rPr>
              <w:t>乙方名称：</w:t>
            </w:r>
            <w:r>
              <w:rPr>
                <w:rFonts w:hint="eastAsia" w:ascii="宋体" w:hAnsi="宋体"/>
                <w:color w:val="auto"/>
                <w:sz w:val="22"/>
                <w:szCs w:val="22"/>
                <w:highlight w:val="none"/>
                <w:lang w:eastAsia="zh-CN"/>
              </w:rPr>
              <w:t>（盖章）</w:t>
            </w:r>
          </w:p>
          <w:p w14:paraId="13DE2BD5">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 xml:space="preserve">地    址： </w:t>
            </w:r>
          </w:p>
          <w:p w14:paraId="23B87592">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 xml:space="preserve">邮    编： </w:t>
            </w:r>
          </w:p>
          <w:p w14:paraId="2145CC61">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 xml:space="preserve">电    话： </w:t>
            </w:r>
          </w:p>
          <w:p w14:paraId="48610ED7">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 xml:space="preserve">传    真：  </w:t>
            </w:r>
          </w:p>
          <w:p w14:paraId="65A34341">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开户银行：</w:t>
            </w:r>
          </w:p>
          <w:p w14:paraId="6486D12A">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帐    号：</w:t>
            </w:r>
          </w:p>
          <w:p w14:paraId="6DE969D2">
            <w:pPr>
              <w:autoSpaceDE w:val="0"/>
              <w:autoSpaceDN w:val="0"/>
              <w:spacing w:line="460" w:lineRule="exact"/>
              <w:ind w:left="210" w:leftChars="100"/>
              <w:rPr>
                <w:rFonts w:hint="eastAsia" w:ascii="宋体" w:hAnsi="宋体" w:eastAsia="宋体"/>
                <w:color w:val="auto"/>
                <w:sz w:val="22"/>
                <w:szCs w:val="22"/>
                <w:highlight w:val="none"/>
                <w:lang w:eastAsia="zh-CN"/>
              </w:rPr>
            </w:pPr>
            <w:r>
              <w:rPr>
                <w:rFonts w:hint="eastAsia" w:ascii="宋体" w:hAnsi="宋体"/>
                <w:color w:val="auto"/>
                <w:sz w:val="22"/>
                <w:szCs w:val="22"/>
                <w:highlight w:val="none"/>
              </w:rPr>
              <w:t>代表签字</w:t>
            </w:r>
            <w:r>
              <w:rPr>
                <w:rFonts w:hint="eastAsia" w:ascii="宋体" w:hAnsi="宋体"/>
                <w:color w:val="auto"/>
                <w:sz w:val="22"/>
                <w:szCs w:val="22"/>
                <w:highlight w:val="none"/>
                <w:lang w:eastAsia="zh-CN"/>
              </w:rPr>
              <w:t>或盖章：</w:t>
            </w:r>
          </w:p>
          <w:p w14:paraId="795C8929">
            <w:pPr>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 xml:space="preserve">             年  月  日</w:t>
            </w:r>
          </w:p>
        </w:tc>
      </w:tr>
      <w:bookmarkEnd w:id="0"/>
      <w:bookmarkEnd w:id="1"/>
      <w:bookmarkEnd w:id="2"/>
      <w:bookmarkEnd w:id="3"/>
    </w:tbl>
    <w:p w14:paraId="72A839C9">
      <w:pPr>
        <w:rPr>
          <w:rFonts w:hint="eastAsia" w:ascii="宋体" w:hAnsi="宋体"/>
          <w:color w:val="auto"/>
          <w:sz w:val="22"/>
          <w:szCs w:val="22"/>
          <w:highlight w:val="none"/>
        </w:rPr>
      </w:pPr>
    </w:p>
    <w:p w14:paraId="1F711508">
      <w:pPr>
        <w:spacing w:line="480" w:lineRule="exact"/>
        <w:rPr>
          <w:rFonts w:hint="eastAsia" w:ascii="宋体" w:hAnsi="宋体"/>
          <w:color w:val="auto"/>
          <w:sz w:val="22"/>
          <w:szCs w:val="22"/>
          <w:highlight w:val="none"/>
        </w:rPr>
      </w:pPr>
    </w:p>
    <w:p w14:paraId="687FBC34">
      <w:pPr>
        <w:spacing w:line="480" w:lineRule="exact"/>
        <w:rPr>
          <w:rFonts w:hint="eastAsia" w:ascii="宋体" w:hAnsi="宋体"/>
          <w:color w:val="auto"/>
          <w:sz w:val="22"/>
          <w:szCs w:val="22"/>
          <w:highlight w:val="none"/>
        </w:rPr>
      </w:pPr>
    </w:p>
    <w:p w14:paraId="42247017">
      <w:pPr>
        <w:spacing w:line="480" w:lineRule="exact"/>
        <w:rPr>
          <w:rFonts w:hint="eastAsia" w:ascii="宋体" w:hAnsi="宋体"/>
          <w:color w:val="auto"/>
          <w:sz w:val="22"/>
          <w:szCs w:val="22"/>
          <w:highlight w:val="none"/>
        </w:rPr>
      </w:pPr>
    </w:p>
    <w:p w14:paraId="722DE19C">
      <w:pPr>
        <w:spacing w:line="480" w:lineRule="exact"/>
        <w:rPr>
          <w:rFonts w:hint="eastAsia" w:ascii="宋体" w:hAnsi="宋体"/>
          <w:color w:val="auto"/>
          <w:sz w:val="22"/>
          <w:szCs w:val="22"/>
          <w:highlight w:val="none"/>
        </w:rPr>
      </w:pPr>
    </w:p>
    <w:p w14:paraId="64DEC256">
      <w:pPr>
        <w:spacing w:line="480" w:lineRule="exact"/>
        <w:rPr>
          <w:rFonts w:hint="eastAsia" w:ascii="宋体" w:hAnsi="宋体"/>
          <w:color w:val="auto"/>
          <w:sz w:val="22"/>
          <w:szCs w:val="22"/>
          <w:highlight w:val="none"/>
        </w:rPr>
      </w:pPr>
    </w:p>
    <w:p w14:paraId="085A47B1">
      <w:pPr>
        <w:spacing w:line="480" w:lineRule="exact"/>
        <w:rPr>
          <w:rFonts w:hint="eastAsia" w:ascii="宋体" w:hAnsi="宋体"/>
          <w:color w:val="auto"/>
          <w:sz w:val="22"/>
          <w:szCs w:val="22"/>
          <w:highlight w:val="none"/>
        </w:rPr>
      </w:pPr>
    </w:p>
    <w:p w14:paraId="4AF5BF57">
      <w:pPr>
        <w:spacing w:line="480" w:lineRule="exact"/>
        <w:rPr>
          <w:rFonts w:hint="eastAsia" w:ascii="宋体" w:hAnsi="宋体"/>
          <w:color w:val="auto"/>
          <w:sz w:val="22"/>
          <w:szCs w:val="22"/>
          <w:highlight w:val="none"/>
        </w:rPr>
      </w:pPr>
    </w:p>
    <w:p w14:paraId="7B376559">
      <w:pPr>
        <w:spacing w:line="480" w:lineRule="exact"/>
        <w:rPr>
          <w:rFonts w:hint="eastAsia" w:ascii="宋体" w:hAnsi="宋体"/>
          <w:color w:val="auto"/>
          <w:sz w:val="22"/>
          <w:szCs w:val="22"/>
          <w:highlight w:val="none"/>
        </w:rPr>
      </w:pPr>
    </w:p>
    <w:p w14:paraId="125D4782">
      <w:pPr>
        <w:spacing w:line="480" w:lineRule="exact"/>
        <w:rPr>
          <w:rFonts w:hint="eastAsia" w:ascii="宋体" w:hAnsi="宋体"/>
          <w:color w:val="auto"/>
          <w:sz w:val="22"/>
          <w:szCs w:val="22"/>
          <w:highlight w:val="none"/>
        </w:rPr>
      </w:pPr>
    </w:p>
    <w:p w14:paraId="7BD66563">
      <w:pPr>
        <w:spacing w:line="480" w:lineRule="exact"/>
        <w:rPr>
          <w:rFonts w:hint="eastAsia" w:ascii="宋体" w:hAnsi="宋体"/>
          <w:color w:val="auto"/>
          <w:sz w:val="22"/>
          <w:szCs w:val="22"/>
          <w:highlight w:val="none"/>
        </w:rPr>
      </w:pPr>
    </w:p>
    <w:p w14:paraId="07A1E8A1">
      <w:pPr>
        <w:spacing w:line="480" w:lineRule="exact"/>
        <w:rPr>
          <w:rFonts w:hint="eastAsia" w:ascii="宋体" w:hAnsi="宋体"/>
          <w:color w:val="auto"/>
          <w:sz w:val="22"/>
          <w:szCs w:val="22"/>
          <w:highlight w:val="none"/>
        </w:rPr>
      </w:pPr>
    </w:p>
    <w:p w14:paraId="33098BAB">
      <w:pPr>
        <w:rPr>
          <w:rFonts w:hint="eastAsia" w:ascii="宋体" w:hAnsi="宋体"/>
          <w:color w:val="auto"/>
          <w:sz w:val="22"/>
          <w:szCs w:val="22"/>
          <w:highlight w:val="none"/>
        </w:rPr>
      </w:pPr>
      <w:r>
        <w:rPr>
          <w:rFonts w:hint="eastAsia" w:ascii="宋体" w:hAnsi="宋体"/>
          <w:color w:val="auto"/>
          <w:sz w:val="22"/>
          <w:szCs w:val="22"/>
          <w:highlight w:val="none"/>
        </w:rPr>
        <w:br w:type="page"/>
      </w:r>
    </w:p>
    <w:p w14:paraId="678D10D1">
      <w:pPr>
        <w:spacing w:line="480" w:lineRule="exact"/>
        <w:rPr>
          <w:rFonts w:hint="eastAsia" w:ascii="宋体" w:hAnsi="宋体"/>
          <w:color w:val="auto"/>
          <w:sz w:val="22"/>
          <w:szCs w:val="22"/>
          <w:highlight w:val="none"/>
        </w:rPr>
      </w:pPr>
      <w:r>
        <w:rPr>
          <w:rFonts w:hint="eastAsia" w:ascii="宋体" w:hAnsi="宋体"/>
          <w:color w:val="auto"/>
          <w:sz w:val="22"/>
          <w:szCs w:val="22"/>
          <w:highlight w:val="none"/>
        </w:rPr>
        <w:t>二、合同条款</w:t>
      </w:r>
    </w:p>
    <w:p w14:paraId="435BB4C0">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 xml:space="preserve">第一条 本着平等互惠、互相支持、共同发展的原则，就甲方针对本项目的事宜， 经甲乙双方友好协商， 共同签署本合同， 以资共同遵守。 </w:t>
      </w:r>
    </w:p>
    <w:p w14:paraId="2269C8F1">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 xml:space="preserve">第二条 服务定义：根据甲方需要，乙方为甲方提供该项目的服务等业务。 </w:t>
      </w:r>
    </w:p>
    <w:p w14:paraId="3ACA39B9">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BD6D9F9">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第四条 甲方的权利</w:t>
      </w:r>
    </w:p>
    <w:p w14:paraId="4C1D9C44">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1</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甲方有权享有乙方按照上述约定提供的服务。</w:t>
      </w:r>
    </w:p>
    <w:p w14:paraId="57D034B7">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2</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1B709F7">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3</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4E161A9E">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4</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除本合同约定的服务费用外，乙方不得向甲方及其甲方人员收取其他任何费用，如甲方发现乙方有此类行为，甲方有权要求乙方清退所收费用，退还利息并支付违约金；</w:t>
      </w:r>
    </w:p>
    <w:p w14:paraId="0EFCA365">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第五条 甲方的义务</w:t>
      </w:r>
    </w:p>
    <w:p w14:paraId="610F81C0">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1</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 xml:space="preserve">在服务实施过程中，甲方应为乙方提供必要的工作便利与指导，配合乙方履行职责。 </w:t>
      </w:r>
    </w:p>
    <w:p w14:paraId="3875EE10">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2</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甲方不得将本合同的内容向甲乙双方以外的、与签订和履行本合同无关的任何第三方透露，不得泄露乙方的商业秘密（包括本合同及其附件和合同签订前的各项方案） 。</w:t>
      </w:r>
    </w:p>
    <w:p w14:paraId="71BF5F6E">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第六条 任何一方违反或擅自变更本合同的约定，应当承担由此给对方造成的经济损失和相关责任。</w:t>
      </w:r>
    </w:p>
    <w:p w14:paraId="5B5A1641">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第七条甲方违约责任</w:t>
      </w:r>
    </w:p>
    <w:p w14:paraId="45B9AF6B">
      <w:pPr>
        <w:spacing w:line="480" w:lineRule="exact"/>
        <w:ind w:firstLine="565" w:firstLineChars="257"/>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w:t>
      </w:r>
      <w:r>
        <w:rPr>
          <w:rFonts w:hint="eastAsia" w:ascii="宋体" w:hAnsi="宋体" w:eastAsia="宋体" w:cs="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由于甲方的原因或因不可抗力的自然因素影响，则服务周期顺延。</w:t>
      </w:r>
    </w:p>
    <w:p w14:paraId="1EFF83A3">
      <w:pPr>
        <w:spacing w:line="440" w:lineRule="exact"/>
        <w:ind w:firstLine="565" w:firstLineChars="257"/>
        <w:rPr>
          <w:rFonts w:hint="eastAsia" w:ascii="宋体" w:hAnsi="宋体"/>
          <w:color w:val="auto"/>
          <w:kern w:val="0"/>
          <w:sz w:val="22"/>
          <w:szCs w:val="22"/>
          <w:highlight w:val="none"/>
        </w:rPr>
      </w:pPr>
      <w:r>
        <w:rPr>
          <w:rFonts w:hint="eastAsia" w:ascii="宋体" w:hAnsi="宋体" w:eastAsia="宋体" w:cs="宋体"/>
          <w:color w:val="auto"/>
          <w:kern w:val="0"/>
          <w:sz w:val="22"/>
          <w:szCs w:val="22"/>
          <w:highlight w:val="none"/>
        </w:rPr>
        <w:t>2</w:t>
      </w:r>
      <w:r>
        <w:rPr>
          <w:rFonts w:hint="eastAsia" w:ascii="宋体" w:hAnsi="宋体" w:eastAsia="宋体" w:cs="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对于乙方提供的资料以及属于乙方的内容，甲方有义务保密，不得向第三方提供或用于本合同以外的项目，否则乙方有权要求甲方按本合同项目款总额的20%赔偿损失。</w:t>
      </w:r>
    </w:p>
    <w:p w14:paraId="16FB6A56">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第八条乙方违约责任</w:t>
      </w:r>
    </w:p>
    <w:p w14:paraId="12D30929">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1</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合同签订后，如乙方擅自中途停止或解除合同，乙方应向甲方双倍返还定金。没有约定定金的，乙方向甲方赔偿服务价款的。</w:t>
      </w:r>
    </w:p>
    <w:p w14:paraId="28331E33">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2</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在甲方提供了必要的工作、生活条件，并且保证了项目款按时到位，乙方未能按合同规定的日期</w:t>
      </w:r>
      <w:r>
        <w:rPr>
          <w:rFonts w:hint="eastAsia" w:ascii="宋体" w:hAnsi="宋体"/>
          <w:color w:val="auto"/>
          <w:kern w:val="0"/>
          <w:sz w:val="22"/>
          <w:szCs w:val="22"/>
          <w:highlight w:val="none"/>
          <w:lang w:eastAsia="zh-CN"/>
        </w:rPr>
        <w:t>提供服务</w:t>
      </w:r>
      <w:r>
        <w:rPr>
          <w:rFonts w:hint="eastAsia" w:ascii="宋体" w:hAnsi="宋体"/>
          <w:color w:val="auto"/>
          <w:kern w:val="0"/>
          <w:sz w:val="22"/>
          <w:szCs w:val="22"/>
          <w:highlight w:val="none"/>
        </w:rPr>
        <w:t>时，应向甲方赔偿拖期损失费，每天的拖期损失费按合同约定的项目总造价款的。</w:t>
      </w:r>
    </w:p>
    <w:p w14:paraId="672652E8">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3</w:t>
      </w:r>
      <w:r>
        <w:rPr>
          <w:rFonts w:hint="eastAsia" w:ascii="宋体" w:hAnsi="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因天气、交通、政府行为、甲方提供的资料不准确等客观原因造成的服务周期拖期，乙方不承担赔偿责任</w:t>
      </w:r>
      <w:r>
        <w:rPr>
          <w:rFonts w:hint="eastAsia" w:ascii="宋体" w:hAnsi="宋体"/>
          <w:color w:val="auto"/>
          <w:kern w:val="0"/>
          <w:sz w:val="22"/>
          <w:szCs w:val="22"/>
          <w:highlight w:val="none"/>
        </w:rPr>
        <w:t xml:space="preserve">。 </w:t>
      </w:r>
    </w:p>
    <w:p w14:paraId="539E97C5">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4</w:t>
      </w:r>
      <w:r>
        <w:rPr>
          <w:rFonts w:hint="eastAsia" w:ascii="宋体" w:hAnsi="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服务实施过程中，乙方未按</w:t>
      </w:r>
      <w:r>
        <w:rPr>
          <w:rFonts w:hint="eastAsia" w:ascii="宋体" w:hAnsi="宋体" w:eastAsia="宋体" w:cs="宋体"/>
          <w:color w:val="auto"/>
          <w:kern w:val="0"/>
          <w:sz w:val="22"/>
          <w:szCs w:val="22"/>
          <w:highlight w:val="none"/>
          <w:lang w:eastAsia="zh-CN"/>
        </w:rPr>
        <w:t>投标文件</w:t>
      </w:r>
      <w:r>
        <w:rPr>
          <w:rFonts w:hint="eastAsia" w:ascii="宋体" w:hAnsi="宋体" w:eastAsia="宋体" w:cs="宋体"/>
          <w:color w:val="auto"/>
          <w:kern w:val="0"/>
          <w:sz w:val="22"/>
          <w:szCs w:val="22"/>
          <w:highlight w:val="none"/>
        </w:rPr>
        <w:t>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r>
        <w:rPr>
          <w:rFonts w:hint="eastAsia" w:ascii="宋体" w:hAnsi="宋体"/>
          <w:color w:val="auto"/>
          <w:kern w:val="0"/>
          <w:sz w:val="22"/>
          <w:szCs w:val="22"/>
          <w:highlight w:val="none"/>
        </w:rPr>
        <w:t>。</w:t>
      </w:r>
    </w:p>
    <w:p w14:paraId="2FBD8BDE">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5</w:t>
      </w:r>
      <w:r>
        <w:rPr>
          <w:rFonts w:hint="eastAsia" w:ascii="宋体" w:hAnsi="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r>
        <w:rPr>
          <w:rFonts w:hint="eastAsia" w:ascii="宋体" w:hAnsi="宋体"/>
          <w:color w:val="auto"/>
          <w:kern w:val="0"/>
          <w:sz w:val="22"/>
          <w:szCs w:val="22"/>
          <w:highlight w:val="none"/>
        </w:rPr>
        <w:t>。</w:t>
      </w:r>
    </w:p>
    <w:p w14:paraId="052001BE">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6</w:t>
      </w:r>
      <w:r>
        <w:rPr>
          <w:rFonts w:hint="eastAsia" w:ascii="宋体" w:hAnsi="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r>
        <w:rPr>
          <w:rFonts w:hint="eastAsia" w:ascii="宋体" w:hAnsi="宋体"/>
          <w:color w:val="auto"/>
          <w:kern w:val="0"/>
          <w:sz w:val="22"/>
          <w:szCs w:val="22"/>
          <w:highlight w:val="none"/>
        </w:rPr>
        <w:t xml:space="preserve">。 </w:t>
      </w:r>
    </w:p>
    <w:p w14:paraId="0BAAEB9F">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7</w:t>
      </w:r>
      <w:r>
        <w:rPr>
          <w:rFonts w:hint="eastAsia" w:ascii="宋体" w:hAnsi="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在合同期内和合同终止后，乙方应负责所有资料的保密，非经甲方书面认可，不得向任何人以任何方式提供任何资料。严格按甲方要求程序传递各种资料，否则甲方有权单方解除合同，并追回所付项目款</w:t>
      </w:r>
      <w:r>
        <w:rPr>
          <w:rFonts w:hint="eastAsia" w:ascii="宋体" w:hAnsi="宋体"/>
          <w:color w:val="auto"/>
          <w:kern w:val="0"/>
          <w:sz w:val="22"/>
          <w:szCs w:val="22"/>
          <w:highlight w:val="none"/>
        </w:rPr>
        <w:t>。</w:t>
      </w:r>
    </w:p>
    <w:p w14:paraId="3750AC54">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8</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 xml:space="preserve">乙方不得将本项目的任何部分转包或分包给其他任何单位和个人。若擅自转包或分包本合同标的，甲方有权解除合同，并可要求乙方偿付预算费30%的违约金，同时追究其法律责任。 </w:t>
      </w:r>
    </w:p>
    <w:p w14:paraId="2CBC89E1">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F9CE8B3">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 xml:space="preserve">第十条 因执行本合同发生的一切争议，双方应首先友好协商解决。经协商不能解决，应向甲方所在地人民法院提起诉讼。在诉讼期间，除必须在诉讼过程中进行解决的问题外，合同其余部分应继续 履行。 </w:t>
      </w:r>
    </w:p>
    <w:p w14:paraId="25223C8E">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 xml:space="preserve">第十一条 甲、乙双方有一方有正当理由要求变更本合同，须提前一个月以书面形式通知对方并协商解决，双方应签署变更合同。 </w:t>
      </w:r>
    </w:p>
    <w:p w14:paraId="5284D7C9">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 xml:space="preserve">第十二条 本合同期满双方不再续约或者因一方违约导致本合同无法履行，则本合同终止。但合同的终止不得损害第三方的利益，双方应为此做出合理安排。 </w:t>
      </w:r>
    </w:p>
    <w:p w14:paraId="185F7DA7">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第十三条 未经对方同意，甲乙任何一方不得将本合同部分或全部权利和义务转让给第三方。</w:t>
      </w:r>
    </w:p>
    <w:p w14:paraId="7DF7AD5A">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第十四条 本合同中涉及的所有“通知”、“同意”、“确认” 等事项均应以书面形式做出，并作为依据。</w:t>
      </w:r>
    </w:p>
    <w:p w14:paraId="29FCF98F">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第十五条 本合同有关附件及补充合同是本合同不可分割的组成部分，与本合同具有同等法律效力；本合同未尽事宜，双方另行协商并签署补充合同，作为本合同的附件，具有同等法律效力。</w:t>
      </w:r>
    </w:p>
    <w:p w14:paraId="779306BC">
      <w:pPr>
        <w:rPr>
          <w:sz w:val="20"/>
          <w:szCs w:val="22"/>
        </w:rPr>
      </w:pPr>
    </w:p>
    <w:p w14:paraId="0CFC56A1">
      <w:pPr>
        <w:pStyle w:val="7"/>
        <w:rPr>
          <w:rFonts w:hint="eastAsia"/>
          <w:lang w:val="en-US" w:eastAsia="zh-Hans"/>
        </w:rPr>
      </w:pPr>
      <w:r>
        <w:br w:type="textWrapping"/>
      </w:r>
    </w:p>
    <w:p w14:paraId="7B9CE0AC">
      <w:bookmarkStart w:id="4" w:name="_GoBack"/>
      <w:bookmarkEnd w:id="4"/>
    </w:p>
    <w:sectPr>
      <w:footerReference r:id="rId3" w:type="default"/>
      <w:pgSz w:w="11906" w:h="16838"/>
      <w:pgMar w:top="1440" w:right="1800" w:bottom="1440" w:left="1800" w:header="851" w:footer="992" w:gutter="0"/>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BE0F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AE5AC7">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41AE5AC7">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1FF45D69"/>
    <w:rsid w:val="3F354036"/>
    <w:rsid w:val="593152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oc 1"/>
    <w:basedOn w:val="1"/>
    <w:next w:val="1"/>
    <w:qFormat/>
    <w:uiPriority w:val="39"/>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3124</Words>
  <Characters>3261</Characters>
  <Lines>0</Lines>
  <Paragraphs>0</Paragraphs>
  <TotalTime>0</TotalTime>
  <ScaleCrop>false</ScaleCrop>
  <LinksUpToDate>false</LinksUpToDate>
  <CharactersWithSpaces>3425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2024-09-11T07:18:00Z</dcterms:created>
  <dc:creator>Administrator</dc:creator>
  <cp:lastModifiedBy>123</cp:lastModifiedBy>
  <dcterms:modified xsi:type="dcterms:W3CDTF">2025-09-29T08:44:09Z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61DD9E99D37C4DE29102D4968DB58E29_13</vt:lpwstr>
  </property>
  <property fmtid="{D5CDD505-2E9C-101B-9397-08002B2CF9AE}" pid="4" name="KSOTemplateDocerSaveRecord">
    <vt:lpwstr>eyJoZGlkIjoiOGQ3ODNlYjZjZWMzNDM3YjRkMjE4MzBmODAzNWZiY2UiLCJ1c2VySWQiOiI0NDQ4NzkxMjQifQ==</vt:lpwstr>
  </property>
</Properties>
</file>