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FE755">
      <w:pPr>
        <w:pStyle w:val="2"/>
        <w:pageBreakBefore w:val="0"/>
        <w:kinsoku/>
        <w:wordWrap/>
        <w:overflowPunct/>
        <w:topLinePunct w:val="0"/>
        <w:bidi w:val="0"/>
        <w:spacing w:before="0" w:after="360" w:line="360" w:lineRule="auto"/>
        <w:jc w:val="center"/>
        <w:rPr>
          <w:rFonts w:hint="eastAsia" w:ascii="宋体" w:hAnsi="宋体" w:eastAsia="宋体" w:cs="宋体"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>费用组成明细表</w:t>
      </w:r>
    </w:p>
    <w:tbl>
      <w:tblPr>
        <w:tblStyle w:val="4"/>
        <w:tblW w:w="883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364"/>
        <w:gridCol w:w="917"/>
        <w:gridCol w:w="993"/>
        <w:gridCol w:w="994"/>
        <w:gridCol w:w="1977"/>
        <w:gridCol w:w="823"/>
        <w:gridCol w:w="988"/>
      </w:tblGrid>
      <w:tr w14:paraId="1B4C2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A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1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项目内容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44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B22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50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养护期限（月）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61A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 注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913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AE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小计（元）</w:t>
            </w:r>
          </w:p>
        </w:tc>
      </w:tr>
      <w:tr w14:paraId="12589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C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4BC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皂河入渭口滩区整治工程维修养护项目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E987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5DDF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D4C0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A9B8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F8B94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A78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A93B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80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（一）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CD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皂河入渭口滩区养护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D70E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A0DA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EEC8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2A1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养护期限为2025年11月1日-2026年6月30日，共计8个月。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B9CBA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C4C3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53405D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7B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F73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堤防防护林及巡查道路管护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0A55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96DD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EA2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D46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CD39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73B4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7D5F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7BD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CB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绿化养护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2D8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31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68000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81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933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包括68000㎡绿化养护。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3404D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DBF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510D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1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C07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堤防防护林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616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亩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B8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 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844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CA1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养护内容包括浇水、除草、修枝、施肥、防害、涂白。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8BCA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7711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34267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EF7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6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巡查道路保养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76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2D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4687 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067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E1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对约4687㎡巡查道路进行日常保洁。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03A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014C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16EC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CB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2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设施设备日常维护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BB1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76790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BF8F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CD93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AFD5A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6E7BD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0A2A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3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4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电力设施维护及电费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75A8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DB41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3659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586F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D7D3C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E407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A8DA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E1F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①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96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D3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7B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0D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55C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日常管理、维护等用电费用。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0000元填报。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597D0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E4C1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1573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7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99E0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②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A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电箱等电力设施维护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582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56A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E4F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AEC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包括3处变电箱、约1km电缆、维护及相关电力设备的常规养护、检修等，保证正常使用。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0000元填报。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25F8B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A4DD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99A6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63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9D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灌溉系统维修养护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9DA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991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42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09F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包括约2处井泵、300个喷头、16处快速取水器的常规养护、检修等，保证正常使用。该区域井泵、喷头等灌溉设施需进行全面排查、维修。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0000元填报。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13F6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2D28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98B6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E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F4E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河湖环境保护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25E2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6734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3CDC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E8D4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A299E8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D9D3E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875A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C9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32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湖面保洁、漂浮物打捞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C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人.月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D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1D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0EA6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对滩区水面、皂河桥下游临水段漂浮物进行打捞。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C02C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B7B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145AF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7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018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安全生产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C4345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1A411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D1A3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F5320">
            <w:pPr>
              <w:pageBreakBefore w:val="0"/>
              <w:kinsoku/>
              <w:overflowPunct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7EF2BE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48736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7344E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F774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1E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管理标志牌维修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61D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D1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1EE5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B24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对皂河入渭口至机场高速桥段堤南的12处标识牌进行刷新、维修，按照要求更换内容。包括宣传栏、警示牌等。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393B7B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43BD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4CF4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ADF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BA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安全设施维修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BE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77E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FB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70A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共4处，包括救生圈、救生杆及设施打磨刷新等。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93CD1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0EA4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CE37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BE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3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巡查人员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2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人.月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B7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07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372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包括皂河入渭口滩区区域进行24小时巡查，共9人。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BB4A7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DA9E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C1BC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842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F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专项维修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37FDF4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C8C3F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E51FD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6AC7CE">
            <w:pPr>
              <w:pageBreakBefore w:val="0"/>
              <w:kinsoku/>
              <w:overflowPunct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57365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D9C29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0CE130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BD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（1）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B0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基础设施维修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67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F80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36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82AE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对约500m老化、破损木桩、护坡基础进行日常维护，保证运行正常。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此项为暂列金，按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/>
              </w:rPr>
              <w:t>0000元填报。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BB14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09807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37D981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13E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（2）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D5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园路维修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F62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7B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EDC0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4228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透水砖、透水混凝土、沥青路等，约4687㎡，破损率取2%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436A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6510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24D13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E1A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（3）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38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垃圾桶维护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EB0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处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520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92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79F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对破损的垃圾桶进行更换，共6个。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84EFB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FCF9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42BD6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977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（二）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BF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保险费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31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3E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737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02F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含意外灾害等第三方责任险。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F776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DEEEA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  <w:tr w14:paraId="6C540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07F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（三）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3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预备费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3CEBC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FD7D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08880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BB7B6A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bidi w:val="0"/>
              <w:spacing w:line="360" w:lineRule="auto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按直接费用10%计算。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DCA12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highlight w:val="green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B4416"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highlight w:val="green"/>
                <w:u w:val="none"/>
              </w:rPr>
            </w:pPr>
          </w:p>
        </w:tc>
      </w:tr>
      <w:tr w14:paraId="7A367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2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C7F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66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628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</w:tr>
    </w:tbl>
    <w:p w14:paraId="1D73E202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说明：1.供应商必须按本表的格式详细报出响应报价的各个组成部分的报价，否则作无效响应文件处理；报价精确到小数点后两位；</w:t>
      </w:r>
    </w:p>
    <w:p w14:paraId="6F31F849">
      <w:pPr>
        <w:pageBreakBefore w:val="0"/>
        <w:numPr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2.本表各分项报价合计应当与响应文件其他地方的总报价相等；如果按单价计算的结果与报价不一致时，以单价为准修正报价与合计报价。</w:t>
      </w:r>
    </w:p>
    <w:p w14:paraId="0F9AE8E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</w:p>
    <w:p w14:paraId="5715B88B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  <w:bookmarkStart w:id="0" w:name="_GoBack"/>
      <w:bookmarkEnd w:id="0"/>
    </w:p>
    <w:p w14:paraId="5BE5BF01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zh-CN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供应商名称（盖章）：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{</w:t>
      </w:r>
      <w:r>
        <w:rPr>
          <w:rFonts w:hint="eastAsia" w:ascii="宋体" w:hAnsi="宋体" w:eastAsia="宋体" w:cs="宋体"/>
          <w:sz w:val="20"/>
          <w:szCs w:val="20"/>
          <w:lang w:val="en-US" w:eastAsia="zh-Hans"/>
        </w:rPr>
        <w:t>请填写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供应商名称}</w:t>
      </w:r>
    </w:p>
    <w:p w14:paraId="26BFFCED">
      <w:pPr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right="105" w:rightChars="0" w:firstLine="400" w:firstLineChars="200"/>
        <w:jc w:val="right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lang w:val="zh-CN" w:eastAsia="zh-CN"/>
        </w:rPr>
        <w:t>日期：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XXXX年XX月XX日</w:t>
      </w:r>
    </w:p>
    <w:p w14:paraId="7EA271E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A343A"/>
    <w:rsid w:val="498A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2025-09-29T12:34:00Z</dcterms:created>
  <dc:creator>나무</dc:creator>
  <cp:lastModifiedBy>나무</cp:lastModifiedBy>
  <dcterms:modified xsi:type="dcterms:W3CDTF">2025-09-29T12:39:16Z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548659DE98944FEB81A0154439ACD298_11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