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BACDC8">
      <w:pPr>
        <w:pStyle w:val="5"/>
        <w:keepNext w:val="0"/>
        <w:keepLines w:val="0"/>
        <w:pageBreakBefore w:val="0"/>
        <w:kinsoku/>
        <w:wordWrap/>
        <w:overflowPunct/>
        <w:topLinePunct w:val="0"/>
        <w:autoSpaceDE/>
        <w:autoSpaceDN/>
        <w:bidi w:val="0"/>
        <w:adjustRightInd/>
        <w:snapToGrid/>
        <w:spacing w:line="380" w:lineRule="exact"/>
        <w:ind w:left="0" w:leftChars="0" w:firstLine="0" w:firstLineChars="0"/>
        <w:textAlignment w:val="auto"/>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b/>
          <w:sz w:val="24"/>
          <w:szCs w:val="24"/>
        </w:rPr>
        <w:t>资格证明文件</w:t>
      </w:r>
    </w:p>
    <w:p w14:paraId="770DA11F">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lang w:val="en-US" w:eastAsia="zh-CN"/>
        </w:rPr>
        <w:t>1.</w:t>
      </w:r>
      <w:r>
        <w:rPr>
          <w:rFonts w:hint="eastAsia" w:asciiTheme="majorEastAsia" w:hAnsiTheme="majorEastAsia" w:eastAsiaTheme="majorEastAsia" w:cstheme="majorEastAsia"/>
          <w:color w:val="auto"/>
          <w:sz w:val="24"/>
          <w:szCs w:val="24"/>
        </w:rPr>
        <w:t>提供投标人合法注册的法人或者其他组织的营业执照等证明文件、自然人的身份证明；</w:t>
      </w:r>
    </w:p>
    <w:p w14:paraId="1CB814D8">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lang w:val="en-US" w:eastAsia="zh-CN"/>
        </w:rPr>
        <w:t>2.</w:t>
      </w:r>
      <w:r>
        <w:rPr>
          <w:rFonts w:hint="eastAsia" w:asciiTheme="majorEastAsia" w:hAnsiTheme="majorEastAsia" w:eastAsiaTheme="majorEastAsia" w:cstheme="majorEastAsia"/>
          <w:color w:val="auto"/>
          <w:sz w:val="24"/>
          <w:szCs w:val="24"/>
        </w:rPr>
        <w:t>财务状况报告：提供2024年度经第三方审计的审计报告，至少包括三表一注，即资产负债表、利润表、现金流量表及其附注（成立时间至提交投标文件截止时间不足一年的可提供成立后任意时段的资产负债表）；注：财会〔〔2023〕15号文《财政部 国务院国资委 金融监管总局关于加强审计报告查验工作的通知》会计师事务所应当主动向被审计单位提供附验证码的审计报告。即2023年及以后的审计报告需附验证码。或开标前六个月内其基本存款账户开户银行出具的资信证明及开户银行许可证（或开户行出具的基本户证明材料）</w:t>
      </w:r>
    </w:p>
    <w:p w14:paraId="6E9D8E59">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lang w:val="en-US" w:eastAsia="zh-CN"/>
        </w:rPr>
        <w:t>3.</w:t>
      </w:r>
      <w:r>
        <w:rPr>
          <w:rFonts w:hint="eastAsia" w:asciiTheme="majorEastAsia" w:hAnsiTheme="majorEastAsia" w:eastAsiaTheme="majorEastAsia" w:cstheme="majorEastAsia"/>
          <w:color w:val="auto"/>
          <w:sz w:val="24"/>
          <w:szCs w:val="24"/>
        </w:rPr>
        <w:t>税收缴纳证明：提供截止至开标时间前一年内任意一个月的缴纳凭据（增值税、企业所得税至少提供一种，依法免税的投标人应提供相关文件证明）；</w:t>
      </w:r>
    </w:p>
    <w:p w14:paraId="02F1DA78">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lang w:val="en-US" w:eastAsia="zh-CN"/>
        </w:rPr>
        <w:t>4.</w:t>
      </w:r>
      <w:r>
        <w:rPr>
          <w:rFonts w:hint="eastAsia" w:asciiTheme="majorEastAsia" w:hAnsiTheme="majorEastAsia" w:eastAsiaTheme="majorEastAsia" w:cstheme="majorEastAsia"/>
          <w:color w:val="auto"/>
          <w:sz w:val="24"/>
          <w:szCs w:val="24"/>
        </w:rPr>
        <w:t>社会保障资金缴纳证明：提供截止至开标时间前一年内任意一个月的社保缴纳凭据或社保机构开具的社会保险参保缴纳情况证明（依法不需要缴纳社会保障资金的投标人应提供相关证明）；</w:t>
      </w:r>
    </w:p>
    <w:p w14:paraId="508ACD05">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lang w:val="en-US" w:eastAsia="zh-CN"/>
        </w:rPr>
        <w:t>5.</w:t>
      </w:r>
      <w:r>
        <w:rPr>
          <w:rFonts w:hint="eastAsia" w:asciiTheme="majorEastAsia" w:hAnsiTheme="majorEastAsia" w:eastAsiaTheme="majorEastAsia" w:cstheme="majorEastAsia"/>
          <w:color w:val="auto"/>
          <w:sz w:val="24"/>
          <w:szCs w:val="24"/>
        </w:rPr>
        <w:t>提供具有履行本合同所必需的设备和专业技术能力的说明及承诺（提供书面说</w:t>
      </w:r>
      <w:bookmarkStart w:id="0" w:name="_GoBack"/>
      <w:bookmarkEnd w:id="0"/>
      <w:r>
        <w:rPr>
          <w:rFonts w:hint="eastAsia" w:asciiTheme="majorEastAsia" w:hAnsiTheme="majorEastAsia" w:eastAsiaTheme="majorEastAsia" w:cstheme="majorEastAsia"/>
          <w:color w:val="auto"/>
          <w:sz w:val="24"/>
          <w:szCs w:val="24"/>
        </w:rPr>
        <w:t>明及承诺，加盖投标人公章）。</w:t>
      </w:r>
    </w:p>
    <w:p w14:paraId="66C957F0">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lang w:val="en-US" w:eastAsia="zh-CN"/>
        </w:rPr>
        <w:t>6.</w:t>
      </w:r>
      <w:r>
        <w:rPr>
          <w:rFonts w:hint="eastAsia" w:asciiTheme="majorEastAsia" w:hAnsiTheme="majorEastAsia" w:eastAsiaTheme="majorEastAsia" w:cstheme="majorEastAsia"/>
          <w:color w:val="auto"/>
          <w:sz w:val="24"/>
          <w:szCs w:val="24"/>
        </w:rPr>
        <w:t>提供参加政府采购活动前三年内在经营活动中没有重大违法记录的书面声明。（提供书面声明，加盖投标人公章）。</w:t>
      </w:r>
    </w:p>
    <w:p w14:paraId="2FCE82E0">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lang w:val="en-US" w:eastAsia="zh-CN"/>
        </w:rPr>
        <w:t>7.</w:t>
      </w:r>
      <w:r>
        <w:rPr>
          <w:rFonts w:hint="eastAsia" w:asciiTheme="majorEastAsia" w:hAnsiTheme="majorEastAsia" w:eastAsiaTheme="majorEastAsia" w:cstheme="majorEastAsia"/>
          <w:color w:val="auto"/>
          <w:sz w:val="24"/>
          <w:szCs w:val="24"/>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14:paraId="2FF77317">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lang w:val="en-US" w:eastAsia="zh-CN"/>
        </w:rPr>
        <w:t>8.</w:t>
      </w:r>
      <w:r>
        <w:rPr>
          <w:rFonts w:hint="eastAsia" w:asciiTheme="majorEastAsia" w:hAnsiTheme="majorEastAsia" w:eastAsiaTheme="majorEastAsia" w:cstheme="majorEastAsia"/>
          <w:color w:val="auto"/>
          <w:sz w:val="24"/>
          <w:szCs w:val="24"/>
        </w:rPr>
        <w:t>信用信息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14:paraId="53D6AF2D">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Theme="majorEastAsia" w:hAnsiTheme="majorEastAsia" w:eastAsiaTheme="majorEastAsia" w:cstheme="majorEastAsia"/>
          <w:color w:val="auto"/>
          <w:sz w:val="24"/>
          <w:szCs w:val="24"/>
        </w:rPr>
      </w:pPr>
      <w:r>
        <w:rPr>
          <w:rFonts w:hint="eastAsia" w:asciiTheme="majorEastAsia" w:hAnsiTheme="majorEastAsia" w:eastAsiaTheme="majorEastAsia" w:cstheme="majorEastAsia"/>
          <w:color w:val="auto"/>
          <w:sz w:val="24"/>
          <w:szCs w:val="24"/>
          <w:lang w:val="en-US" w:eastAsia="zh-CN"/>
        </w:rPr>
        <w:t>9.</w:t>
      </w:r>
      <w:r>
        <w:rPr>
          <w:rFonts w:hint="eastAsia" w:asciiTheme="majorEastAsia" w:hAnsiTheme="majorEastAsia" w:eastAsiaTheme="majorEastAsia" w:cstheme="majorEastAsia"/>
          <w:color w:val="auto"/>
          <w:sz w:val="24"/>
          <w:szCs w:val="24"/>
        </w:rPr>
        <w:t>控股关系：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9A31FE"/>
    <w:rsid w:val="09A72F91"/>
    <w:rsid w:val="0BE27AF4"/>
    <w:rsid w:val="0FC561BA"/>
    <w:rsid w:val="3114111D"/>
    <w:rsid w:val="3B6A6C0E"/>
    <w:rsid w:val="5FE877B1"/>
    <w:rsid w:val="605256CF"/>
    <w:rsid w:val="6A271F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6">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974</Words>
  <Characters>1085</Characters>
  <Lines>0</Lines>
  <Paragraphs>0</Paragraphs>
  <TotalTime>5</TotalTime>
  <ScaleCrop>false</ScaleCrop>
  <LinksUpToDate>false</LinksUpToDate>
  <CharactersWithSpaces>1087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2025-08-12T03:04:00Z</dcterms:created>
  <dc:creator>Administrator</dc:creator>
  <cp:lastModifiedBy>vvking</cp:lastModifiedBy>
  <dcterms:modified xsi:type="dcterms:W3CDTF">2025-12-02T06:07:42Z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eyJoZGlkIjoiZWQ1OTY3ZTU1ZDNhZTMwM2EyNTRlOGQxYzFiZjI5ZjEiLCJ1c2VySWQiOiIzODkwNTQyODEifQ==</vt:lpwstr>
  </property>
  <property fmtid="{D5CDD505-2E9C-101B-9397-08002B2CF9AE}" pid="4" name="ICV">
    <vt:lpwstr>C03AC34D229B4E11948A9F8756A3FE62_12</vt:lpwstr>
  </property>
</Properties>
</file>