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5218CA">
      <w:pPr>
        <w:keepNext w:val="0"/>
        <w:keepLines w:val="0"/>
        <w:kinsoku/>
        <w:overflowPunct/>
        <w:bidi w:val="0"/>
        <w:ind w:left="0" w:leftChars="0" w:right="0"/>
        <w:jc w:val="center"/>
        <w:rPr>
          <w:rFonts w:hint="eastAsia" w:ascii="宋体" w:hAnsi="宋体" w:cs="宋体"/>
          <w:b/>
          <w:color w:val="auto"/>
          <w:sz w:val="36"/>
          <w:szCs w:val="36"/>
        </w:rPr>
      </w:pPr>
      <w:r>
        <w:rPr>
          <w:rFonts w:hint="eastAsia" w:ascii="宋体" w:hAnsi="宋体" w:cs="宋体"/>
          <w:b/>
          <w:color w:val="auto"/>
          <w:sz w:val="36"/>
          <w:szCs w:val="36"/>
        </w:rPr>
        <w:t>合同协议书</w:t>
      </w:r>
    </w:p>
    <w:p w14:paraId="23327E70">
      <w:pPr>
        <w:keepNext w:val="0"/>
        <w:keepLines w:val="0"/>
        <w:kinsoku/>
        <w:overflowPunct/>
        <w:bidi w:val="0"/>
        <w:ind w:left="0" w:leftChars="0" w:right="0"/>
        <w:jc w:val="left"/>
        <w:rPr>
          <w:rFonts w:hint="eastAsia" w:ascii="宋体" w:hAnsi="宋体" w:cs="宋体"/>
          <w:color w:val="auto"/>
          <w:szCs w:val="21"/>
        </w:rPr>
      </w:pPr>
    </w:p>
    <w:p w14:paraId="594749BA">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xml:space="preserve">　　  </w:t>
      </w:r>
      <w:r>
        <w:rPr>
          <w:rFonts w:hint="eastAsia" w:ascii="宋体" w:hAnsi="宋体" w:cs="宋体"/>
          <w:color w:val="auto"/>
          <w:szCs w:val="21"/>
          <w:u w:val="single"/>
        </w:rPr>
        <w:t>　　　　　　　　</w:t>
      </w:r>
      <w:r>
        <w:rPr>
          <w:rFonts w:hint="eastAsia" w:ascii="宋体" w:hAnsi="宋体" w:cs="宋体"/>
          <w:color w:val="auto"/>
          <w:szCs w:val="21"/>
        </w:rPr>
        <w:t>(发包人名称，以下简称“发包人”)为实施</w:t>
      </w:r>
      <w:r>
        <w:rPr>
          <w:rFonts w:hint="eastAsia" w:ascii="宋体" w:hAnsi="宋体" w:cs="宋体"/>
          <w:color w:val="auto"/>
          <w:szCs w:val="21"/>
          <w:u w:val="single"/>
        </w:rPr>
        <w:t>　　　　　　</w:t>
      </w:r>
      <w:r>
        <w:rPr>
          <w:rFonts w:hint="eastAsia" w:ascii="宋体" w:hAnsi="宋体" w:cs="宋体"/>
          <w:color w:val="auto"/>
          <w:szCs w:val="21"/>
        </w:rPr>
        <w:t>(项目名称)，已接受</w:t>
      </w:r>
      <w:r>
        <w:rPr>
          <w:rFonts w:hint="eastAsia" w:ascii="宋体" w:hAnsi="宋体" w:cs="宋体"/>
          <w:color w:val="auto"/>
          <w:szCs w:val="21"/>
          <w:u w:val="single"/>
        </w:rPr>
        <w:t>　　　　　</w:t>
      </w:r>
      <w:r>
        <w:rPr>
          <w:rFonts w:hint="eastAsia" w:ascii="宋体" w:hAnsi="宋体" w:cs="宋体"/>
          <w:color w:val="auto"/>
          <w:szCs w:val="21"/>
        </w:rPr>
        <w:t>(承包人名称，以下简称“承包人”)对(项目名称)</w:t>
      </w:r>
      <w:r>
        <w:rPr>
          <w:rFonts w:hint="eastAsia" w:ascii="宋体" w:hAnsi="宋体" w:cs="宋体"/>
          <w:color w:val="auto"/>
          <w:szCs w:val="21"/>
          <w:u w:val="single"/>
        </w:rPr>
        <w:t>　　　　　</w:t>
      </w:r>
      <w:r>
        <w:rPr>
          <w:rFonts w:hint="eastAsia" w:ascii="宋体" w:hAnsi="宋体" w:cs="宋体"/>
          <w:color w:val="auto"/>
          <w:szCs w:val="21"/>
        </w:rPr>
        <w:t>的</w:t>
      </w:r>
      <w:r>
        <w:rPr>
          <w:rFonts w:hint="eastAsia" w:ascii="宋体" w:hAnsi="宋体" w:cs="宋体"/>
          <w:color w:val="auto"/>
          <w:szCs w:val="21"/>
          <w:lang w:val="en-US" w:eastAsia="zh-CN"/>
        </w:rPr>
        <w:t>响应</w:t>
      </w:r>
      <w:r>
        <w:rPr>
          <w:rFonts w:hint="eastAsia" w:ascii="宋体" w:hAnsi="宋体" w:cs="宋体"/>
          <w:color w:val="auto"/>
          <w:szCs w:val="21"/>
        </w:rPr>
        <w:t>，并确定其为成交人。发包人和承包人共同达成如下协议。</w:t>
      </w:r>
    </w:p>
    <w:p w14:paraId="6B5F101C">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1.本协议书与下列文件一起构成合同文件：</w:t>
      </w:r>
    </w:p>
    <w:p w14:paraId="73D4061A">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(1)成交通知书；</w:t>
      </w:r>
    </w:p>
    <w:p w14:paraId="19A13E82">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(2)响应函；</w:t>
      </w:r>
    </w:p>
    <w:p w14:paraId="14342B4A">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(3)专用合同条款；</w:t>
      </w:r>
    </w:p>
    <w:p w14:paraId="2A9CEC29">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(4)通用合同条款；</w:t>
      </w:r>
    </w:p>
    <w:p w14:paraId="3F6E6528">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(5)技术标准和要求(合同技术条款)；</w:t>
      </w:r>
    </w:p>
    <w:p w14:paraId="28337D3E">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(6)图纸；</w:t>
      </w:r>
    </w:p>
    <w:p w14:paraId="2ADFAB22">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(7)已标价工程量清单；</w:t>
      </w:r>
    </w:p>
    <w:p w14:paraId="78440DF6">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(8)其它合同文件。</w:t>
      </w:r>
    </w:p>
    <w:p w14:paraId="5BB762C2">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2.上述文件互相补充和解释，如有不明确或不一致之处，以合同约定次序在先者为准。</w:t>
      </w:r>
    </w:p>
    <w:p w14:paraId="2496AE96">
      <w:pPr>
        <w:keepNext w:val="0"/>
        <w:keepLines w:val="0"/>
        <w:kinsoku/>
        <w:overflowPunct/>
        <w:bidi w:val="0"/>
        <w:spacing w:line="360" w:lineRule="auto"/>
        <w:ind w:left="0" w:leftChars="0" w:right="0" w:firstLine="420"/>
        <w:rPr>
          <w:rFonts w:hint="eastAsia" w:ascii="宋体" w:hAnsi="宋体" w:cs="宋体"/>
          <w:color w:val="auto"/>
          <w:szCs w:val="21"/>
          <w:highlight w:val="yellow"/>
        </w:rPr>
      </w:pPr>
      <w:r>
        <w:rPr>
          <w:rFonts w:hint="eastAsia" w:ascii="宋体" w:hAnsi="宋体" w:cs="宋体"/>
          <w:color w:val="auto"/>
          <w:szCs w:val="21"/>
        </w:rPr>
        <w:t>3.签约合同形式：</w:t>
      </w:r>
      <w:r>
        <w:rPr>
          <w:rFonts w:hint="eastAsia" w:ascii="宋体" w:hAnsi="宋体" w:cs="宋体"/>
          <w:color w:val="auto"/>
          <w:szCs w:val="21"/>
          <w:u w:val="single"/>
        </w:rPr>
        <w:t>综合单价合同</w:t>
      </w:r>
      <w:r>
        <w:rPr>
          <w:rFonts w:hint="eastAsia" w:ascii="宋体" w:hAnsi="宋体" w:cs="宋体"/>
          <w:color w:val="auto"/>
          <w:szCs w:val="21"/>
        </w:rPr>
        <w:t>，合同签约价价：人民币(大写)</w:t>
      </w:r>
      <w:r>
        <w:rPr>
          <w:rFonts w:hint="eastAsia" w:ascii="宋体" w:hAnsi="宋体" w:cs="宋体"/>
          <w:color w:val="auto"/>
          <w:szCs w:val="21"/>
          <w:u w:val="single"/>
        </w:rPr>
        <w:t>　　　　　</w:t>
      </w:r>
      <w:r>
        <w:rPr>
          <w:rFonts w:hint="eastAsia" w:ascii="宋体" w:hAnsi="宋体" w:cs="宋体"/>
          <w:color w:val="auto"/>
          <w:szCs w:val="21"/>
        </w:rPr>
        <w:t>元(￥</w:t>
      </w:r>
      <w:r>
        <w:rPr>
          <w:rFonts w:hint="eastAsia" w:ascii="宋体" w:hAnsi="宋体" w:cs="宋体"/>
          <w:color w:val="auto"/>
          <w:szCs w:val="21"/>
          <w:u w:val="single"/>
        </w:rPr>
        <w:t>　　　　　</w:t>
      </w:r>
      <w:r>
        <w:rPr>
          <w:rFonts w:hint="eastAsia" w:ascii="宋体" w:hAnsi="宋体" w:cs="宋体"/>
          <w:color w:val="auto"/>
          <w:szCs w:val="21"/>
        </w:rPr>
        <w:t>元)。</w:t>
      </w:r>
    </w:p>
    <w:p w14:paraId="76117355">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4.承包人项目经理：</w:t>
      </w:r>
      <w:r>
        <w:rPr>
          <w:rFonts w:hint="eastAsia" w:ascii="宋体" w:hAnsi="宋体" w:cs="宋体"/>
          <w:color w:val="auto"/>
          <w:szCs w:val="21"/>
          <w:u w:val="single"/>
        </w:rPr>
        <w:t>　　　　</w:t>
      </w:r>
      <w:r>
        <w:rPr>
          <w:rFonts w:hint="eastAsia" w:ascii="宋体" w:hAnsi="宋体" w:cs="宋体"/>
          <w:color w:val="auto"/>
          <w:szCs w:val="21"/>
        </w:rPr>
        <w:t>。</w:t>
      </w:r>
    </w:p>
    <w:p w14:paraId="5EE3B39D">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5.工程质量符合</w:t>
      </w:r>
      <w:r>
        <w:rPr>
          <w:rFonts w:hint="eastAsia" w:ascii="宋体" w:hAnsi="宋体" w:cs="宋体"/>
          <w:color w:val="auto"/>
          <w:szCs w:val="21"/>
          <w:u w:val="single"/>
        </w:rPr>
        <w:t>　　　　</w:t>
      </w:r>
      <w:r>
        <w:rPr>
          <w:rFonts w:hint="eastAsia" w:ascii="宋体" w:hAnsi="宋体" w:cs="宋体"/>
          <w:color w:val="auto"/>
          <w:szCs w:val="21"/>
        </w:rPr>
        <w:t>标准。</w:t>
      </w:r>
    </w:p>
    <w:p w14:paraId="60AB9663">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6.承包人承诺按合同约定承担工程的实施、完成及缺陷修复。</w:t>
      </w:r>
    </w:p>
    <w:p w14:paraId="6ED7DF93">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7.发包人承诺按合同约定的条件、时间和方式向承包人支付合同价款。</w:t>
      </w:r>
    </w:p>
    <w:p w14:paraId="46A67B8C">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8.承包人承诺执行监理人开工通知，计划工期为</w:t>
      </w:r>
      <w:r>
        <w:rPr>
          <w:rFonts w:hint="eastAsia" w:ascii="宋体" w:hAnsi="宋体" w:cs="宋体"/>
          <w:color w:val="auto"/>
          <w:szCs w:val="21"/>
          <w:u w:val="single"/>
        </w:rPr>
        <w:t>　　　</w:t>
      </w:r>
      <w:r>
        <w:rPr>
          <w:rFonts w:hint="eastAsia" w:ascii="宋体" w:hAnsi="宋体" w:cs="宋体"/>
          <w:color w:val="auto"/>
          <w:szCs w:val="21"/>
        </w:rPr>
        <w:t>天。</w:t>
      </w:r>
    </w:p>
    <w:p w14:paraId="4B9B423E">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9.本协议书一式</w:t>
      </w:r>
      <w:r>
        <w:rPr>
          <w:rFonts w:hint="eastAsia" w:ascii="宋体" w:hAnsi="宋体" w:cs="宋体"/>
          <w:color w:val="auto"/>
          <w:szCs w:val="21"/>
          <w:u w:val="single"/>
        </w:rPr>
        <w:t>　　</w:t>
      </w:r>
      <w:r>
        <w:rPr>
          <w:rFonts w:hint="eastAsia" w:ascii="宋体" w:hAnsi="宋体" w:cs="宋体"/>
          <w:color w:val="auto"/>
          <w:szCs w:val="21"/>
        </w:rPr>
        <w:t>份，合同双方各执</w:t>
      </w:r>
      <w:r>
        <w:rPr>
          <w:rFonts w:hint="eastAsia" w:ascii="宋体" w:hAnsi="宋体" w:cs="宋体"/>
          <w:color w:val="auto"/>
          <w:szCs w:val="21"/>
          <w:u w:val="single"/>
        </w:rPr>
        <w:t xml:space="preserve">     </w:t>
      </w:r>
      <w:r>
        <w:rPr>
          <w:rFonts w:hint="eastAsia" w:ascii="宋体" w:hAnsi="宋体" w:cs="宋体"/>
          <w:color w:val="auto"/>
          <w:szCs w:val="21"/>
        </w:rPr>
        <w:t>份。</w:t>
      </w:r>
    </w:p>
    <w:p w14:paraId="408CCEC4">
      <w:pPr>
        <w:keepNext w:val="0"/>
        <w:keepLines w:val="0"/>
        <w:kinsoku/>
        <w:overflowPunct/>
        <w:bidi w:val="0"/>
        <w:spacing w:line="360" w:lineRule="auto"/>
        <w:ind w:left="0" w:leftChars="0" w:right="0" w:firstLine="480"/>
        <w:rPr>
          <w:rFonts w:hint="eastAsia" w:ascii="宋体" w:hAnsi="宋体" w:cs="宋体"/>
          <w:color w:val="auto"/>
          <w:szCs w:val="21"/>
        </w:rPr>
      </w:pPr>
      <w:r>
        <w:rPr>
          <w:rFonts w:hint="eastAsia" w:ascii="宋体" w:hAnsi="宋体" w:cs="宋体"/>
          <w:color w:val="auto"/>
          <w:szCs w:val="21"/>
        </w:rPr>
        <w:t>10.合同未尽事宜，双方另行签订补充协议。补充协议是合同的组成部分。</w:t>
      </w:r>
    </w:p>
    <w:p w14:paraId="52D2D93E">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发包人：　　　　　　　　　(盖单位章)　　　承包人：　　　　　　　　(盖单位章)</w:t>
      </w:r>
    </w:p>
    <w:p w14:paraId="00EB5FCB">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法定代表人或其委托代理人：　　　(签字)　 法定代表人或其委托代理人：　　　 (签字)</w:t>
      </w:r>
    </w:p>
    <w:p w14:paraId="6D2B1BC8">
      <w:pPr>
        <w:keepNext w:val="0"/>
        <w:keepLines w:val="0"/>
        <w:kinsoku/>
        <w:overflowPunct/>
        <w:bidi w:val="0"/>
        <w:spacing w:line="360" w:lineRule="auto"/>
        <w:ind w:left="0" w:leftChars="0" w:right="0"/>
        <w:rPr>
          <w:rFonts w:cs="Times New Roman"/>
          <w:color w:val="auto"/>
          <w:sz w:val="21"/>
          <w:szCs w:val="21"/>
        </w:rPr>
      </w:pPr>
      <w:r>
        <w:rPr>
          <w:rFonts w:hint="eastAsia" w:ascii="宋体" w:hAnsi="宋体" w:cs="宋体"/>
          <w:color w:val="auto"/>
          <w:szCs w:val="21"/>
        </w:rPr>
        <w:t>　　　　　　　　年　　月　　日　　　　　　　　　　年　　月　　日</w:t>
      </w:r>
      <w:bookmarkStart w:id="25" w:name="_GoBack"/>
      <w:bookmarkEnd w:id="25"/>
    </w:p>
    <w:p w14:paraId="69875212">
      <w:pPr>
        <w:rPr>
          <w:rFonts w:hint="eastAsia" w:ascii="Arial" w:hAnsi="Arial" w:eastAsia="黑体"/>
          <w:b/>
          <w:color w:val="auto"/>
          <w:sz w:val="32"/>
          <w:szCs w:val="32"/>
        </w:rPr>
      </w:pPr>
      <w:r>
        <w:rPr>
          <w:rFonts w:hint="eastAsia" w:ascii="Arial" w:hAnsi="Arial" w:eastAsia="黑体"/>
          <w:b/>
          <w:color w:val="auto"/>
          <w:sz w:val="32"/>
          <w:szCs w:val="32"/>
        </w:rPr>
        <w:br w:type="page"/>
      </w:r>
    </w:p>
    <w:p w14:paraId="3714FD34">
      <w:pPr>
        <w:keepNext w:val="0"/>
        <w:keepLines w:val="0"/>
        <w:kinsoku/>
        <w:overflowPunct/>
        <w:bidi w:val="0"/>
        <w:spacing w:line="360" w:lineRule="auto"/>
        <w:ind w:left="0" w:leftChars="0" w:right="0"/>
        <w:jc w:val="center"/>
        <w:rPr>
          <w:rFonts w:hint="eastAsia" w:ascii="Arial" w:hAnsi="Arial" w:eastAsia="黑体"/>
          <w:b/>
          <w:color w:val="auto"/>
          <w:sz w:val="32"/>
          <w:szCs w:val="32"/>
        </w:rPr>
      </w:pPr>
      <w:r>
        <w:rPr>
          <w:rFonts w:hint="eastAsia" w:ascii="Arial" w:hAnsi="Arial" w:eastAsia="黑体"/>
          <w:b/>
          <w:color w:val="auto"/>
          <w:sz w:val="32"/>
          <w:szCs w:val="32"/>
        </w:rPr>
        <w:t xml:space="preserve">第1节  通 用 合 同 条 款 </w:t>
      </w:r>
    </w:p>
    <w:p w14:paraId="45E0F1CD">
      <w:pPr>
        <w:keepNext w:val="0"/>
        <w:keepLines w:val="0"/>
        <w:kinsoku/>
        <w:overflowPunct/>
        <w:bidi w:val="0"/>
        <w:spacing w:line="360" w:lineRule="auto"/>
        <w:ind w:left="0" w:leftChars="0" w:right="0"/>
        <w:jc w:val="center"/>
        <w:rPr>
          <w:rFonts w:hint="eastAsia" w:ascii="宋体" w:hAnsi="宋体" w:cs="宋体"/>
          <w:b/>
          <w:color w:val="auto"/>
          <w:sz w:val="30"/>
        </w:rPr>
      </w:pPr>
      <w:r>
        <w:rPr>
          <w:rFonts w:hint="eastAsia" w:ascii="宋体" w:hAnsi="宋体" w:cs="宋体"/>
          <w:b/>
          <w:color w:val="auto"/>
          <w:sz w:val="30"/>
        </w:rPr>
        <w:t>通用合同条款</w:t>
      </w:r>
    </w:p>
    <w:p w14:paraId="5C383B4A">
      <w:pPr>
        <w:keepNext w:val="0"/>
        <w:keepLines w:val="0"/>
        <w:kinsoku/>
        <w:overflowPunct/>
        <w:bidi w:val="0"/>
        <w:spacing w:line="360" w:lineRule="auto"/>
        <w:ind w:left="0" w:leftChars="0" w:right="0" w:firstLine="422" w:firstLineChars="200"/>
        <w:rPr>
          <w:rFonts w:hint="eastAsia" w:ascii="宋体" w:hAnsi="宋体" w:cs="宋体"/>
          <w:b/>
          <w:color w:val="auto"/>
          <w:szCs w:val="21"/>
        </w:rPr>
      </w:pPr>
      <w:bookmarkStart w:id="0" w:name="_Toc184635098"/>
      <w:r>
        <w:rPr>
          <w:rFonts w:hint="eastAsia" w:ascii="宋体" w:hAnsi="宋体" w:cs="宋体"/>
          <w:b/>
          <w:color w:val="auto"/>
          <w:szCs w:val="21"/>
        </w:rPr>
        <w:t>1、一般约定</w:t>
      </w:r>
      <w:bookmarkEnd w:id="0"/>
    </w:p>
    <w:p w14:paraId="7CE23D1F">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1.1</w:t>
      </w:r>
      <w:r>
        <w:rPr>
          <w:rFonts w:hint="eastAsia" w:ascii="宋体" w:hAnsi="宋体" w:cs="宋体"/>
          <w:color w:val="auto"/>
          <w:kern w:val="0"/>
          <w:szCs w:val="21"/>
        </w:rPr>
        <w:t xml:space="preserve"> </w:t>
      </w:r>
      <w:r>
        <w:rPr>
          <w:rFonts w:hint="eastAsia" w:ascii="宋体" w:hAnsi="宋体" w:cs="宋体"/>
          <w:b/>
          <w:color w:val="auto"/>
          <w:kern w:val="0"/>
          <w:szCs w:val="21"/>
        </w:rPr>
        <w:t>词语定义</w:t>
      </w:r>
    </w:p>
    <w:p w14:paraId="1406647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通用合同条款、专用合同条款中的下列词语应具有本款所赋予的含义。</w:t>
      </w:r>
    </w:p>
    <w:p w14:paraId="2DA9302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1.1.1 合同</w:t>
      </w:r>
    </w:p>
    <w:p w14:paraId="42FC723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1.1.1.1 合同文件（或称合同）：指合同协议书、成交通知书、响应函、专用合同条款、通用合同条款、技术标准和要求、图纸、已标价工程量清单，以及其他合同文件。</w:t>
      </w:r>
    </w:p>
    <w:p w14:paraId="016BF43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1.1.1.2 合同协议书：指第1.5 款所指的合同协议书。</w:t>
      </w:r>
    </w:p>
    <w:p w14:paraId="10C43435">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1.1.1.3 成交通知书：指发包人通知承包人中标的函件。</w:t>
      </w:r>
    </w:p>
    <w:p w14:paraId="5A062EC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1.1.1.4 投标函：指构成合同文件组成部分的由承包人填写并签署的投标函。</w:t>
      </w:r>
    </w:p>
    <w:p w14:paraId="6C26BC6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1.1.1.5 投标函附录：指附在投标函后构成合同文件的投标函附录。</w:t>
      </w:r>
    </w:p>
    <w:p w14:paraId="2E466C8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1.1.1.6技术标准和要求：指构成合同文件组成部分的名为技术标准和要求(合同技术条款)的文件，包括合同双方当事人约定对其所作的修改或补充。</w:t>
      </w:r>
    </w:p>
    <w:p w14:paraId="174709A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1.1.1.7图纸：指列入合同的招标图纸、投标图纸和发包人按合同约定向承包人提供的施工图纸和其它图纸(包括配套说明和有关资料)。列入合同的招标图纸已成为合同文件的一部分，具有合同效力，主要用于在履行合同中作为衡量变更的依据，但不能直接用于施工。经发包人确认进入合同的投标图纸亦成为合同文件的一部分，用于在履行合同中检验承包人是否按其投标时承诺的条件进行施工的依据，亦不能直接用于施工。</w:t>
      </w:r>
    </w:p>
    <w:p w14:paraId="1054BB6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1.1.1.8 己标价工程量清单：指构成合同文件组成部分的由承包人按照规定的格式和要求填写并标明价格的工程量清单。</w:t>
      </w:r>
    </w:p>
    <w:p w14:paraId="4C954AB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1.1.1.9 其他合同文件：指经合同双方当事人确认构成合同文件的其他文件。</w:t>
      </w:r>
    </w:p>
    <w:p w14:paraId="734B8C5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1.1.2 合同当事人和人员</w:t>
      </w:r>
    </w:p>
    <w:p w14:paraId="27AC395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1.1.2.1 合同当事人：指发包人和（或）承包人。</w:t>
      </w:r>
    </w:p>
    <w:p w14:paraId="4230D5E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1.1.2.2 发包人：指专用合同条款中指明并与承包人在合同协议书中签字的当事人。</w:t>
      </w:r>
    </w:p>
    <w:p w14:paraId="2170E05E">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1.1.2.3 指专用合同条款中指明并与发包人在合同协议书中签字的当事人。</w:t>
      </w:r>
    </w:p>
    <w:p w14:paraId="50AC453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1.1.2.4 承包人项目经理：指承包人派驻施工场地的全权负责人。</w:t>
      </w:r>
    </w:p>
    <w:p w14:paraId="78EB209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1.1.2.5分包人：指专用合同条款中指明的，从承包人处分包合同中某一部分工程，并与其签订分包合同的分包人。</w:t>
      </w:r>
    </w:p>
    <w:p w14:paraId="1E6E021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1.1.2.6 监理人：指在专用合同条款中指明的，受发包人委托对合同履行实施管理的法人或其他组织。</w:t>
      </w:r>
    </w:p>
    <w:p w14:paraId="3869938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1.1.2.7 总监理工程师（总监）：指由监理人委派常驻施工场地对合同履行实施管理的全权负责人。</w:t>
      </w:r>
    </w:p>
    <w:p w14:paraId="7AC23DD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1.1.3 工程和设备</w:t>
      </w:r>
    </w:p>
    <w:p w14:paraId="7B5B8E4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1.1.3.1 工程：指永久工程和（或）临时工程。</w:t>
      </w:r>
    </w:p>
    <w:p w14:paraId="04BAE5F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1.1.3.2 永久工程：指按合同约定建造并移交给发包人的工程，包括工程设备。</w:t>
      </w:r>
    </w:p>
    <w:p w14:paraId="41F2AE8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1.1.3.3 临时工程：指为完成合同约定的永久工程所修建的各类临时性工程，不包括施工设备。</w:t>
      </w:r>
    </w:p>
    <w:p w14:paraId="42131F5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1.1.3.4 单位工程：指专用合同条款中指明特定范围的永久工程。</w:t>
      </w:r>
    </w:p>
    <w:p w14:paraId="515B56F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1.1.3.5 工程设备：指构成或计划构成永久工程一部分的机电设备、金属结构设备、仪器装置及其他类似的设备和装置。</w:t>
      </w:r>
    </w:p>
    <w:p w14:paraId="00AA38C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1.1.3.6 施工设备：指为完成合同约定的各项工作所需的设备、器具和其他物品，不包括临时工程和材料。</w:t>
      </w:r>
    </w:p>
    <w:p w14:paraId="036A230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1.1.3.7 临时设施：指为完成合同约定的各项工作所服务的临时性生产和生活设施。</w:t>
      </w:r>
    </w:p>
    <w:p w14:paraId="1E1D62A5">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1.1.3.8 承包人设备：指承包人自带的施工设备。</w:t>
      </w:r>
    </w:p>
    <w:p w14:paraId="34099B3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1.1.3.9 施工场地（或称工地、现场）：指用于合同工程施工的场所，以及在合同中指定作为施工场地组成部分的其他场所，包括永久占地和临时占地。</w:t>
      </w:r>
    </w:p>
    <w:p w14:paraId="04EF495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1.1.3.10永久占地：指发包人为建设本合同工程永久征用的场地。</w:t>
      </w:r>
    </w:p>
    <w:p w14:paraId="51F8045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1.1.3.11临时占地：指发包人为建设本合同工程临时征用，承包人在完工后须按合同要求退还的场地。</w:t>
      </w:r>
    </w:p>
    <w:p w14:paraId="4784251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1.1.4 日期</w:t>
      </w:r>
    </w:p>
    <w:p w14:paraId="4826DFE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1.1.4.1 开工通知：指监理人按第11.1 款通知承包人开工的函件。</w:t>
      </w:r>
    </w:p>
    <w:p w14:paraId="40590D9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1.1.4.2 开工日期：指监理人按第11 . 1 款发出的开工通知中写明的开工日期。</w:t>
      </w:r>
    </w:p>
    <w:p w14:paraId="7F279BA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1.1.4.3 工期：指承包人在投标函中承诺的完成合同工程所需的期限，包括按第11.3 款、第11.4 款和第11.6 款约定所作的变更。</w:t>
      </w:r>
    </w:p>
    <w:p w14:paraId="51CBE59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1.1.4.4竣工日期：即合同工程完工日期，指第1.1.4.3目约定工期届满时的日期。实际完工日期以合同工程完工证书中写明的日期为准。</w:t>
      </w:r>
    </w:p>
    <w:p w14:paraId="08A45F1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1.1.4.5缺陷责任期：即工程质量保修期，指履行第19.2款约定的缺陷责任的期限，包括根据第19.3款约定所作的延长，具体期限由专用合同条款约定。</w:t>
      </w:r>
    </w:p>
    <w:p w14:paraId="34DC880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1.1.4.6 基准日期：指投标截止时间前28 天的日期。</w:t>
      </w:r>
    </w:p>
    <w:p w14:paraId="6590242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1.1.4.7 天：除特别指明外，指日历天。合同中按天计算时间的，开始当天不计入，从次日开始计算。期限最后一天的截止时间为当天24:00。</w:t>
      </w:r>
    </w:p>
    <w:p w14:paraId="44F8F85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1.1.5 合同价格和费用</w:t>
      </w:r>
    </w:p>
    <w:p w14:paraId="217EBFA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1.1.5.1 签约合同价：指签定合同时合同协议书中写明的，包括了暂列金额、暂估价的合同总金额。</w:t>
      </w:r>
    </w:p>
    <w:p w14:paraId="6F7CFB3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1.1.5.2 合同价格：指承包人按合同约定完成了包括缺陷责任期内的全部承包工作后，发包人应付给承包人的金额，包括在履行合同过程中按合同约定进行的变更和调整。</w:t>
      </w:r>
    </w:p>
    <w:p w14:paraId="1B5717E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1.1.5.3 费用：指为履行合同所发生的或将要发生的所有合理开支，包括管理费和应分摊的其他费用，但不包括利润。</w:t>
      </w:r>
    </w:p>
    <w:p w14:paraId="4EBDAAD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1.1.5.4 暂列金额：指已标价工程量清单中所列的暂列金额，用于在签订协议书时尚未确定或不可预见变更的施工及其所需材料、工程设备、服务等的金额，包括以计日工方式支付的金额。</w:t>
      </w:r>
    </w:p>
    <w:p w14:paraId="4E2745E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1.1.5.5 暂估价：指发包人在工程量清单中给定的用于支付必然发生但暂时不能确定价格的材料、设备以及专业工程的金额。</w:t>
      </w:r>
    </w:p>
    <w:p w14:paraId="1235CE5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1.1.5.6 计日工：指对零星工作采取的一种计价方式，按合同中的计日工子目及其单价计价付款。</w:t>
      </w:r>
    </w:p>
    <w:p w14:paraId="31420FC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1.1.5.7 质量保证金（或称保留金）：指按第17.4.1项约定用于保证在缺陷责任期内履行缺陷修复义务的金额。</w:t>
      </w:r>
    </w:p>
    <w:p w14:paraId="3F5187A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1.1.6 其他</w:t>
      </w:r>
    </w:p>
    <w:p w14:paraId="3B957E7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1.1.6.1 书面形式：指合同文件、信函、电报、传真等可以有形地表现所载内容的形式。</w:t>
      </w:r>
    </w:p>
    <w:p w14:paraId="49FB353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1.2</w:t>
      </w:r>
      <w:r>
        <w:rPr>
          <w:rFonts w:hint="eastAsia" w:ascii="宋体" w:hAnsi="宋体" w:cs="宋体"/>
          <w:color w:val="auto"/>
          <w:kern w:val="0"/>
          <w:szCs w:val="21"/>
        </w:rPr>
        <w:t xml:space="preserve"> </w:t>
      </w:r>
      <w:r>
        <w:rPr>
          <w:rFonts w:hint="eastAsia" w:ascii="宋体" w:hAnsi="宋体" w:cs="宋体"/>
          <w:b/>
          <w:color w:val="auto"/>
          <w:kern w:val="0"/>
          <w:szCs w:val="21"/>
        </w:rPr>
        <w:t>语言文字</w:t>
      </w:r>
    </w:p>
    <w:p w14:paraId="07EAFEF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除专用术语外，合同使用的语言文字为中文。必要时专用术语应附有中文注释。</w:t>
      </w:r>
    </w:p>
    <w:p w14:paraId="531854E3">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1.3 法律</w:t>
      </w:r>
    </w:p>
    <w:p w14:paraId="3AC86EE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适用于合同的法律包括中华人民共和国法律、行政法规、部门规章，以及工程所在地的地方法规、自治条例、单行条例和地方政府规章。</w:t>
      </w:r>
    </w:p>
    <w:p w14:paraId="28BBC3FE">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1.4 合同文件的优先顺序</w:t>
      </w:r>
    </w:p>
    <w:p w14:paraId="1AA342F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组成合同的各项文件应互相解释，互为说明。除专用合同条款另有约定外，解释合同文件的优先顺序如下：</w:t>
      </w:r>
    </w:p>
    <w:p w14:paraId="66BBECB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(l）合同协议书；</w:t>
      </w:r>
    </w:p>
    <w:p w14:paraId="24F1515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(2）成交通知书；</w:t>
      </w:r>
    </w:p>
    <w:p w14:paraId="6FF7C2D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(3）响应函；</w:t>
      </w:r>
    </w:p>
    <w:p w14:paraId="3E58CF1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(4）专用合同条款；</w:t>
      </w:r>
    </w:p>
    <w:p w14:paraId="7546925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(5）通用合同条款；</w:t>
      </w:r>
    </w:p>
    <w:p w14:paraId="73872B0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(6）技术标准和要求；</w:t>
      </w:r>
    </w:p>
    <w:p w14:paraId="219169F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(7）图纸；</w:t>
      </w:r>
    </w:p>
    <w:p w14:paraId="315C07C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(8）已标价工程量清单；</w:t>
      </w:r>
    </w:p>
    <w:p w14:paraId="4577C9B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(9）其他合同文件。</w:t>
      </w:r>
    </w:p>
    <w:p w14:paraId="6B5DC7CC">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1.5 合同协议书</w:t>
      </w:r>
    </w:p>
    <w:p w14:paraId="1CB8DB4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承包人按成交通知书规定的时间与发包人签订合同协议书。除法律另有规定或合同另有约定外，发包人和承包人的法定代表人或其委托代理人在合同协议书上签字并盖单位章后，合同生效。</w:t>
      </w:r>
    </w:p>
    <w:p w14:paraId="07EDB42A">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1.6 图纸和承包人文件</w:t>
      </w:r>
    </w:p>
    <w:p w14:paraId="5395C4D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1.6.1 图纸的提供</w:t>
      </w:r>
    </w:p>
    <w:p w14:paraId="205948D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发包人应按技术标准和要求(合同技术条款)约定的期限和数量将施工图纸以及其它图纸(包括配套说明和有关资料)提供给承包人。由于发包人未按时提供图纸造成工期延误的，按第11.3款的约定办理。</w:t>
      </w:r>
    </w:p>
    <w:p w14:paraId="4F3BF64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1.6.2 承包人提供的文件</w:t>
      </w:r>
    </w:p>
    <w:p w14:paraId="4EA6E55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承包人提供的文件应按技术标准和要求(合同技术条款)约定的期限和数量提供给监理人。监理人应按技术标准和要求(合同技术条款)约定的期限批复承包人。</w:t>
      </w:r>
    </w:p>
    <w:p w14:paraId="4FCE05A5">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1.6.3 图纸的修改</w:t>
      </w:r>
    </w:p>
    <w:p w14:paraId="01980FC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设计人需要对已发给承包人的施工图纸进行修改时，监理人应在技术标准和要求(合同技术条款)约定的期限内签发施工图纸的修改图给承包人。承包人应按技术标准和要求(合同技术条款)的约定编制一份承包人实施计划提交监理人批准后执行。</w:t>
      </w:r>
    </w:p>
    <w:p w14:paraId="4FD8309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1.6.4 图纸的错误</w:t>
      </w:r>
    </w:p>
    <w:p w14:paraId="7A645FC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承包人发现发包人提供的图纸存在明显错误或疏忽，应及时通知监理人。</w:t>
      </w:r>
    </w:p>
    <w:p w14:paraId="7BF1D90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1.6.5 图纸和承包人文件的保管</w:t>
      </w:r>
    </w:p>
    <w:p w14:paraId="50B5C58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监理人和承包人均应在施工场地各保存一套完整的包含第1.6.1 项、第1.6.2 项、第1.6.3 项约定内容的图纸和承包人文件。</w:t>
      </w:r>
    </w:p>
    <w:p w14:paraId="56AD2B64">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1.7 联络</w:t>
      </w:r>
    </w:p>
    <w:p w14:paraId="0B5CBB5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1.7.1 与合同有关的通知、批准、证明、证书、指示、要求、请求、同意、意见、确定和决定等，均应采用书面形式。</w:t>
      </w:r>
    </w:p>
    <w:p w14:paraId="37FE74E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1.7.2第1.7.1项中的通知、批准、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14:paraId="7534F8FE">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1.7.3来往函件均应按合同约定的期限及时发出和答复，不得无故扣压和拖延，亦不得拒收。否则，由此造成的后果由责任方负责。</w:t>
      </w:r>
    </w:p>
    <w:p w14:paraId="463789F2">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1.8 转让</w:t>
      </w:r>
    </w:p>
    <w:p w14:paraId="139B730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除合同另有约定外，未经对方当事人同意，一方当事人不得将合同权利全部或部分转让给第三人，也不得全部或部分转移合同义务。</w:t>
      </w:r>
    </w:p>
    <w:p w14:paraId="73C58CC5">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1.9 严禁贿赂</w:t>
      </w:r>
    </w:p>
    <w:p w14:paraId="717EDCE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合同双方当事人不得以贿赂或变相贿赂的方式，谋取不当利益或损害对方权益。因贿赂造成对方损失的，行为人应赔偿损失，并承担相应的法律责任。</w:t>
      </w:r>
    </w:p>
    <w:p w14:paraId="555E4FA1">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1.10 化石、文物</w:t>
      </w:r>
    </w:p>
    <w:p w14:paraId="1F5A2C5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783BE83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1.10.2 承包人发现文物后不及时报告或隐瞒不报，致使文物丢失或损坏的，应赔偿损失，并承担相应的法律责任。</w:t>
      </w:r>
    </w:p>
    <w:p w14:paraId="2716ED0C">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1.11 专利技术</w:t>
      </w:r>
    </w:p>
    <w:p w14:paraId="11AA51A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1.11.1 承包人在使用任何材料、承包人设备、工程设备或采用施工工艺时，因侵犯专利权或其他知识产权所引起的责任，由承包人承担，但由于遵照发包人提供的设计或技术标准和要求引起的除外。</w:t>
      </w:r>
    </w:p>
    <w:p w14:paraId="23FF4DD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1.11.2 承包人在投标文件中采用专利技术的，专利技术的使用费包含在投标报价内。</w:t>
      </w:r>
    </w:p>
    <w:p w14:paraId="24728D9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1.11.3 承包人的技术秘密和声明需要保密的资料和信息，发包人和监理人不得为合同以外的目的泄露给他人。</w:t>
      </w:r>
    </w:p>
    <w:p w14:paraId="6D52204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1.11.4合同实施过程中，发包人要求承包人采用专利技术的，发包人应办理相应的使用手续，承包人应按发包人约定的条件使用，并承担使用专利技术的相关试验工作，所需费用由发包人承担。</w:t>
      </w:r>
    </w:p>
    <w:p w14:paraId="52B08705">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1.12 图纸和文件的保密</w:t>
      </w:r>
    </w:p>
    <w:p w14:paraId="5B18E8F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1.12.1 发包人提供的图纸和文件，未经发包人同意，承包人不得为合同以外的目的泄露给他人或公开发表与引用。</w:t>
      </w:r>
    </w:p>
    <w:p w14:paraId="6DB4DE9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1.12.2 承包人提供的文件，未经承包人同意，发包人和监理人不得为合同以外的目的泄露给他人或公开发表与引用。</w:t>
      </w:r>
    </w:p>
    <w:p w14:paraId="463559FC">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bookmarkStart w:id="1" w:name="_Toc184635099"/>
      <w:r>
        <w:rPr>
          <w:rFonts w:hint="eastAsia" w:ascii="宋体" w:hAnsi="宋体" w:cs="宋体"/>
          <w:b/>
          <w:color w:val="auto"/>
          <w:kern w:val="0"/>
          <w:szCs w:val="21"/>
        </w:rPr>
        <w:t>2．发包人义务</w:t>
      </w:r>
      <w:bookmarkEnd w:id="1"/>
    </w:p>
    <w:p w14:paraId="6833C54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2.1 遵守法律</w:t>
      </w:r>
    </w:p>
    <w:p w14:paraId="0EAD3C6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发包人在履行合同过程中应遵守法律，并保证承包人免于承担因发包人违反法律而引起的任何责任。</w:t>
      </w:r>
    </w:p>
    <w:p w14:paraId="1FDA5FC8">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2.2 发出开工通知</w:t>
      </w:r>
    </w:p>
    <w:p w14:paraId="54AC4EE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发包人应委托监理人按第11.1 款的约定向承包人发出开工通知。</w:t>
      </w:r>
    </w:p>
    <w:p w14:paraId="17011615">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2.3 提供施工场地</w:t>
      </w:r>
    </w:p>
    <w:p w14:paraId="0F24D7D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发包人应按专用合同条款约定向承包人提供施工场地，以及施工场地内地下管线和地下设施等有关资料，并保证资料的真实、准确、完整。</w:t>
      </w:r>
    </w:p>
    <w:p w14:paraId="364CB73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2.3.1　发包人应在合同双方签订合同协议书后的14天内，将本合同工程的施工场地范围图提交给承包人。发包人提供的施工场地范围图应标明场地范围内永久占地与临时占地的范围和界限，以及指明提供给承包人用于施工场地布置的范围和界限及其有关资料。</w:t>
      </w:r>
    </w:p>
    <w:p w14:paraId="3FD5AB5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2.3.2　发包人提供的施工用地范围在专用合同条款中约定。</w:t>
      </w:r>
    </w:p>
    <w:p w14:paraId="363549A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2.3.3　除专用合同条款另有约定外，发包人应按技术标准和要求(合同技术条款)的约定，向承包人提供施工场地内的工程地质图纸和报告，以及地下障碍物图纸等施工场地有关资料，并保证资料的真实、准确、完整。</w:t>
      </w:r>
    </w:p>
    <w:p w14:paraId="04D9D7B8">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2.4 协助承包人办理证件和批件</w:t>
      </w:r>
    </w:p>
    <w:p w14:paraId="7858761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发包人应协助承包人办理法律规定的有关施工证件和批件。</w:t>
      </w:r>
    </w:p>
    <w:p w14:paraId="3C66DB4E">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2.5 组织设计交底</w:t>
      </w:r>
    </w:p>
    <w:p w14:paraId="4B8D043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发包人应根据合同进度计划，组织设计单位向承包人进行设计交底。</w:t>
      </w:r>
    </w:p>
    <w:p w14:paraId="469CF50D">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2.6 支付合同价款</w:t>
      </w:r>
    </w:p>
    <w:p w14:paraId="60C0038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发包人应按合同约定向承包人及时支付合同价款。</w:t>
      </w:r>
    </w:p>
    <w:p w14:paraId="2AD4953F">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2.7 组织竣工验收（组织法人验收）</w:t>
      </w:r>
    </w:p>
    <w:p w14:paraId="02577DB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发包人应按合同约定及时组织法人验收。</w:t>
      </w:r>
    </w:p>
    <w:p w14:paraId="1016C9F0">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2.8 其他义务</w:t>
      </w:r>
    </w:p>
    <w:p w14:paraId="2C9143E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其它义务在专用合同条款中补充约定。</w:t>
      </w:r>
    </w:p>
    <w:p w14:paraId="3DFB749A">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bookmarkStart w:id="2" w:name="_Toc184635100"/>
      <w:r>
        <w:rPr>
          <w:rFonts w:hint="eastAsia" w:ascii="宋体" w:hAnsi="宋体" w:cs="宋体"/>
          <w:b/>
          <w:color w:val="auto"/>
          <w:kern w:val="0"/>
          <w:szCs w:val="21"/>
        </w:rPr>
        <w:t>3、监理人</w:t>
      </w:r>
      <w:bookmarkEnd w:id="2"/>
    </w:p>
    <w:p w14:paraId="70EB05B8">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3.1 监理人的职责和权力</w:t>
      </w:r>
    </w:p>
    <w:p w14:paraId="09CFD13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第15条的约定增加相应的费用，并通知承包人。</w:t>
      </w:r>
    </w:p>
    <w:p w14:paraId="1BF9C7B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3.1.2 监理人发出的任何指示应视为已得到发包人的批准，但监理人无权免除或变更合同约定的发包人和承包人的权利、义务和责任。</w:t>
      </w:r>
    </w:p>
    <w:p w14:paraId="09D08145">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3.1.3 合同约定应由承包人承担的义务和责任，不因监理人对承包人提交文件的审查或批准，对工程、材料和设备的检查和检验，以及为实施监理作出的指示等职务行为而减轻或解除。</w:t>
      </w:r>
    </w:p>
    <w:p w14:paraId="0A1A2F9E">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3.2 总监理工程师</w:t>
      </w:r>
    </w:p>
    <w:p w14:paraId="2637334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发包人应在发出开工通知前将总监理工程师的任命通知承包人。总监理工程师更换时，应在调离14 天前通知承包人。总监理工程师短期离开施工场地的，应委派代表代行其职责，并通知承包人。</w:t>
      </w:r>
    </w:p>
    <w:p w14:paraId="7B09E126">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3.3 监理人员</w:t>
      </w:r>
    </w:p>
    <w:p w14:paraId="488D55A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3.3.1 总监理工程师可以授权其他监理人员负责执行其指派的一项或多项监理工作。总监理工程师应将被授权监理人员的姓名及其授权范围通知承包人。被授权的监理人员在授权范围内发出的指示视为己得到总监理工程师的同意，与总监理工程师发出的指示具有同等效力。总监理工程师撤销某项授权时，应将撤销授权的决定及时通知承包人。</w:t>
      </w:r>
    </w:p>
    <w:p w14:paraId="7892E1E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3.3.2 监理人员对承包人的任何工作、工程或其采用的材料和工程设备未在约定的或合理的期限内提出否定意见的，视为已获批准，但不影响监理人在以后拒绝该项工作、工程、材料或工程设备的权利。</w:t>
      </w:r>
    </w:p>
    <w:p w14:paraId="480893A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3.3.3 承包人对总监理工程师授权的监理人员发出的指示有疑问的，可向总监理工程师提出书面异议，总监理工程师应在48小时内对该指示予以确认、更改或撤销。</w:t>
      </w:r>
    </w:p>
    <w:p w14:paraId="30F81295">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3.3.4 除专用合同条款另有约定外，总监理工程师不应将第3.5 款约定应由总监理工程师作出确定的权力授权或委托给其他监理人员。</w:t>
      </w:r>
    </w:p>
    <w:p w14:paraId="5132A3CA">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3.4 监理人的指示</w:t>
      </w:r>
    </w:p>
    <w:p w14:paraId="7C9208B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3.4.1 监理人应按第3.1 款的约定向承包人发出指示，监理人的指示应盖有监理人授权的施工场地机构章，并由总监理工程师或总监理工程师按第3.3.1 项约定授权的监理人员签字。</w:t>
      </w:r>
    </w:p>
    <w:p w14:paraId="47992EF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3.4.2 承包人收到监理人按第3.4.1 项作出的指示后应遵照执行。指示构成变更的，应按第15条处理。</w:t>
      </w:r>
    </w:p>
    <w:p w14:paraId="1E31C56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3.4.3 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14:paraId="74355BA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3.4.4 除合同另有约定外，承包人只从总监理工程师或按第3.3.1 项被授权的监理人员处取得指示。</w:t>
      </w:r>
    </w:p>
    <w:p w14:paraId="2631A51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3.4.5 由于监理人未能按合同约定发出指示、指示延误或指示错误而导致承包人费用增加和（或）工期延误的，由发包人承担赔偿责任。</w:t>
      </w:r>
    </w:p>
    <w:p w14:paraId="3F1C2A92">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3.5 商定或确定</w:t>
      </w:r>
    </w:p>
    <w:p w14:paraId="4ACB952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3.5.1 合同约定总监理工程师应按照本款对任何事项进行商定或确定时，总监理工程师应与合同当事人协商，尽量达成一致。不能达成一致的，总监理工程师应认真研究后审慎确定。</w:t>
      </w:r>
    </w:p>
    <w:p w14:paraId="45131C0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3.5.2 总监理工程师应将商定或确定的事项通知合同当事人，并附详细依据。对总监理工程师的确定有异议的，构成争议，按照第24 条的约定处理。在争议解决前，双方应暂按总监理工程师的确定执行，按照第24 条的约定对总监理工程师的确定作出修改的，按修改后的结果执行。</w:t>
      </w:r>
    </w:p>
    <w:p w14:paraId="095D2DF0">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bookmarkStart w:id="3" w:name="_Toc184635101"/>
      <w:r>
        <w:rPr>
          <w:rFonts w:hint="eastAsia" w:ascii="宋体" w:hAnsi="宋体" w:cs="宋体"/>
          <w:b/>
          <w:color w:val="auto"/>
          <w:kern w:val="0"/>
          <w:szCs w:val="21"/>
        </w:rPr>
        <w:t>4、承包人</w:t>
      </w:r>
      <w:bookmarkEnd w:id="3"/>
    </w:p>
    <w:p w14:paraId="1C0E663E">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4.1 承包人的一般义务</w:t>
      </w:r>
    </w:p>
    <w:p w14:paraId="1B8D7485">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4.1.1 遵守法律</w:t>
      </w:r>
    </w:p>
    <w:p w14:paraId="1F0469E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承包人在履行合同过程中应遵守法律，并保证发包人免于承担因承包人违反法律而引起的任何责任。</w:t>
      </w:r>
    </w:p>
    <w:p w14:paraId="2D3E4DA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4.1.2 依法纳税</w:t>
      </w:r>
    </w:p>
    <w:p w14:paraId="4246191E">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承包人应按有关法律规定纳税，应缴纳的税金包括在合同价格内。</w:t>
      </w:r>
    </w:p>
    <w:p w14:paraId="63BC437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4.1.3 完成各项承包工作</w:t>
      </w:r>
    </w:p>
    <w:p w14:paraId="11024A0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承包人应按合同约定以及监理人根据第3.4款作出的指示，实施、完成全部工程，并修补工程中的任何缺陷。除第5.2款、第6.2款另有约定外，承包人应提供为完成合同工作所需的劳务、材料、施工设备、工程设备和其它物品，并按合同约定负责临时设施的设计、建造、运行、维护、管理和拆除。</w:t>
      </w:r>
    </w:p>
    <w:p w14:paraId="3AF31A4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4.1.4 对施工作业和施工方法的完备性负责</w:t>
      </w:r>
    </w:p>
    <w:p w14:paraId="3804A2F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承包人应按合同约定的工作内容和施工进度要求，编制施工组织设计和施工措施计划，并对所有施工作业和施工方法的完备性和安全可靠性负责。</w:t>
      </w:r>
    </w:p>
    <w:p w14:paraId="021A792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4.1.5 保证工程施工和人员的安全</w:t>
      </w:r>
    </w:p>
    <w:p w14:paraId="07C1F7E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承包人应按第9.2 款约定采取施工安全措施，确保工程及其人员、材料、设备和设施的安全，防止因工程施工造成的人身伤害和财产损失。</w:t>
      </w:r>
    </w:p>
    <w:p w14:paraId="491EE33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4.1.6 负责施工场地及其周边环境与生态的保护工作</w:t>
      </w:r>
    </w:p>
    <w:p w14:paraId="0D09689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承包人应按照第9.4 款约定负责施工场地及其周边环境与生态的保护工作。</w:t>
      </w:r>
    </w:p>
    <w:p w14:paraId="20B84D3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4.1.7 避免施工对公众与他人的利益造成损害</w:t>
      </w:r>
    </w:p>
    <w:p w14:paraId="0A7825E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6664AC1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4.1.8 为他人提供方便</w:t>
      </w:r>
    </w:p>
    <w:p w14:paraId="247333C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承包人应按监理人的指示为他人在施工场地或附近实施与工程有关的其他各项工作提供可能的条件。除合同另有约定外，提供有关条件的内容和可能发生的费用，由监理人按第3.5 款商定或确定。</w:t>
      </w:r>
    </w:p>
    <w:p w14:paraId="3054A18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4.1.9 工程的维护和照管</w:t>
      </w:r>
    </w:p>
    <w:p w14:paraId="6FCC160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除合同另有约定外，合同工程完工证书颁发前，承包人应负责照管和维护工程。合同工程完工证书颁发时尚有部分未完工程的，承包人还应负责该未完工程的照管和维护工作，直至完工后移交给发包人为止。</w:t>
      </w:r>
    </w:p>
    <w:p w14:paraId="40FC7C0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4.1.10 其他义务</w:t>
      </w:r>
    </w:p>
    <w:p w14:paraId="707142D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其它义务在专用合同条款中补充约定。</w:t>
      </w:r>
    </w:p>
    <w:p w14:paraId="73366615">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4.2 履约担保</w:t>
      </w:r>
    </w:p>
    <w:p w14:paraId="468FC1D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承包人应保证其履约担保在发包人颁发合同工程完工证书前一直有效。发包人应在合同工程完工证书颁发后28天内将履约担保退还给承包人。</w:t>
      </w:r>
    </w:p>
    <w:p w14:paraId="65B0AA91">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4.3 分包</w:t>
      </w:r>
    </w:p>
    <w:p w14:paraId="15C6265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4.3.1 承包人不得将其承包的全部工程转包给第三人，或将其承包的全部工程肢解后以分包的名义转包给第三人。</w:t>
      </w:r>
    </w:p>
    <w:p w14:paraId="32FD03D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4.3.2 承包人不得将工程主体、关键性工作分包给第三人。除专用合同条款另有约定外，未经发包人同意，承包人不得将工程的其他部分或工作分包给第三人。</w:t>
      </w:r>
    </w:p>
    <w:p w14:paraId="664CD44E">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4.3.3 分包人的资格能力应与其分包工程的标准和规模相适应。</w:t>
      </w:r>
    </w:p>
    <w:p w14:paraId="686E377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4.3.4 按投标函附录约定分包工程的，承包人应向发包人和监理人提交分包合同副本。</w:t>
      </w:r>
    </w:p>
    <w:p w14:paraId="1EE019F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4.3.5 承包人应与分包人就分包工程向发包人承担连带责任。</w:t>
      </w:r>
    </w:p>
    <w:p w14:paraId="1A73683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4.3.6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14:paraId="70915BFE">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4.3.7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14:paraId="2B90110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　　由指定分包人造成的与其分包工作有关的一切索赔、诉讼和损失赔偿由指定分包人直接对发包人负责，承包人不对此承担责任。</w:t>
      </w:r>
    </w:p>
    <w:p w14:paraId="19825A0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4.3.8承包人和分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p>
    <w:p w14:paraId="73D6AF6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4.3.9　除第4.3.7项规定的指定分包外，承包人对其分包项目的实施以及分包人的行为向发包人负全部责任。承包人应对分包项目的工程进度、质量、安全、计量和验收等实施监督和管理。</w:t>
      </w:r>
    </w:p>
    <w:p w14:paraId="6383886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4.3.10　分包人应按专用合同条款的约定设立项目管理机构组织管理分包工程的施工活动。</w:t>
      </w:r>
    </w:p>
    <w:p w14:paraId="08C608BC">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4.4 联合体</w:t>
      </w:r>
    </w:p>
    <w:p w14:paraId="29833A1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4.4.1 联合体各方应共同与发包人签订合同协议书。联合体各方应为履行合同承担连带责任。</w:t>
      </w:r>
    </w:p>
    <w:p w14:paraId="07CBC46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4.4.2 联合体协议经发包人确认后作为合同附件。在履行合同过程中，未经发包人同意，不得修改联合体协议。</w:t>
      </w:r>
    </w:p>
    <w:p w14:paraId="2802CCB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4.4.3 联合体牵头人负责与发包人和监理人联系，并接受指示，负责组织联合体各成员全面履行合同。</w:t>
      </w:r>
    </w:p>
    <w:p w14:paraId="4C193861">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4.5 承包人项目经理</w:t>
      </w:r>
    </w:p>
    <w:p w14:paraId="70CF519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4.5.1 承包人应按合同约定指派项目经理，并在约定的期限内到职。承包人更换项目经理应事先征得发包人同意，并应在更换14天前通知发包人和监理人。承包人项目经理短期离开施工场地，应事先征得监理人同意，并委派代表代行其职责。</w:t>
      </w:r>
    </w:p>
    <w:p w14:paraId="5B090C0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4.5.2 承包人项目经理应按合同约定以及监理人按第3.4 款作出的指示，负责组织合同工程的实施。在情况紧急且无法与监理人取得联系时，可采取保证工程和人员生命财产安全的紧急措施，并在采取措施后24小时内向监理人提交书面报告。</w:t>
      </w:r>
    </w:p>
    <w:p w14:paraId="0341E2C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4.5.3 承包人为履行合同发出的一切函件均应盖有承包人授权的施工场地管理机构章，并由承包人项目经理或其授权代表签字。</w:t>
      </w:r>
    </w:p>
    <w:p w14:paraId="7185DC0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4.5.4 承包人项目经理可以授权其下属人员履行其某项职责，但事先应将这些人员的姓名和授权范围通知监理人。</w:t>
      </w:r>
    </w:p>
    <w:p w14:paraId="31DEADB3">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4.6 承包人人员的管理</w:t>
      </w:r>
    </w:p>
    <w:p w14:paraId="689E71F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4.6.1 承包人应在接到开工通知后28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5325C30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4.6.2 为完成合同约定的各项工作，承包人应向施工场地派遣或雇佣足够数量的下列人员：</w:t>
      </w:r>
    </w:p>
    <w:p w14:paraId="000E20A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(1）具有相应资格的专业技工和合格的普工；</w:t>
      </w:r>
    </w:p>
    <w:p w14:paraId="6008D7C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(2）具有相应施工经验的技术人员；</w:t>
      </w:r>
    </w:p>
    <w:p w14:paraId="10F122B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(3）具有相应岗位资格的各级管理人员。</w:t>
      </w:r>
    </w:p>
    <w:p w14:paraId="65DD62B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4.6.3 承包人安排在施工场地的主要管理人员和技术骨干应相对稳定。承包人更换主要管理人员和技术骨干时，应取得监理人的同意。</w:t>
      </w:r>
    </w:p>
    <w:p w14:paraId="29E0E06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4.6.4 特殊岗位的工作人员均应持有相应的资格证明，监理人有权随时检查。监理人认为有必要时，可进行现场考核。</w:t>
      </w:r>
    </w:p>
    <w:p w14:paraId="0065F883">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4.7 撤换承包人项目经理和其他人员</w:t>
      </w:r>
    </w:p>
    <w:p w14:paraId="5D48EA0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承包人应对其项目经理和其他人员进行有效管理。监理人要求撤换不能胜任本职工作、行为不端或玩忽职守的承包人项目经理和其他人员的，承包人应予以撤换。</w:t>
      </w:r>
    </w:p>
    <w:p w14:paraId="2F616004">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4.8 保障承包人人员的合法权益</w:t>
      </w:r>
    </w:p>
    <w:p w14:paraId="52F6A16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4.8.1 承包人应与其雇佣的人员签订劳动合同，并按时发放工资。</w:t>
      </w:r>
    </w:p>
    <w:p w14:paraId="5EFF24D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4.8.2 承包人应按劳动法的规定安排工作时间，保证其雇佣人员享有休息和休假的权利。因工程施工的特殊需要占用休假日或延长工作时间的，应不超过法律规定的限度，并按法律规定给予补休或付酬。</w:t>
      </w:r>
    </w:p>
    <w:p w14:paraId="594F838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4.8.3 承包人应为其雇佣人员提供必要的食宿条件，以及符合环境保护和卫生要求的生活环境，在远离城镇的施工场地，还应配备必要的伤病防治和急救的医务人员与医疗设施。</w:t>
      </w:r>
    </w:p>
    <w:p w14:paraId="4D0A9F3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4.8.4 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169D4EA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4.8.5 承包人应按有关法律规定和合同约定，为其雇佣人员办理保险。</w:t>
      </w:r>
    </w:p>
    <w:p w14:paraId="1ABA4D2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4.8.6 承包人应负责处理其雇佣人员因工伤亡事故的善后事宜。</w:t>
      </w:r>
    </w:p>
    <w:p w14:paraId="751F17C7">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4.9 工程价款应专款专用</w:t>
      </w:r>
    </w:p>
    <w:p w14:paraId="0CF1ADF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发包人按合同约定支付给承包人的各项价款应专用于合同工程。</w:t>
      </w:r>
    </w:p>
    <w:p w14:paraId="372D57B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4.10 承包人现场查勘</w:t>
      </w:r>
    </w:p>
    <w:p w14:paraId="55CC87E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4.10.1 发包人应将其持有的现场地质勘探资料、水文气象资料提供给承包人，并对其准确性负责。但承包人应对其阅读上述有关资料后所作出的解释和推断负责。</w:t>
      </w:r>
    </w:p>
    <w:p w14:paraId="513887B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4.10.2 承包人应对施工场地和周围环境进行查勘，并收集有关地质、水文、气象条件、交通条件、风俗习惯以及其他为完成合同工作有关的当地资料。在全部合同工作中，应视为承包人己充分估计了应承担的责任和风险。</w:t>
      </w:r>
    </w:p>
    <w:p w14:paraId="16E528C6">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4.11 不利物质条件</w:t>
      </w:r>
    </w:p>
    <w:p w14:paraId="7E828A1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bookmarkStart w:id="4" w:name="_Toc184635102"/>
      <w:r>
        <w:rPr>
          <w:rFonts w:hint="eastAsia" w:ascii="宋体" w:hAnsi="宋体" w:cs="宋体"/>
          <w:color w:val="auto"/>
          <w:kern w:val="0"/>
          <w:szCs w:val="21"/>
        </w:rPr>
        <w:t>4.11.1　除专用合同条款另有约定外，不利物质条件是指在施工中遭遇不可预见的外界障碍或自然条件造成施工受阻。</w:t>
      </w:r>
    </w:p>
    <w:p w14:paraId="006DC6C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4.11.2　承包人遇到不利物质条件时，应采取适应不利物质条件的合理措施继续施工，并及时通知监理人。承包人有权根据第23.1款的约定，要求延长工期及增加费用。监理人收到此类要求后，应在分析上述外界障碍或自然条件是否不可预见及不可预见程度的基础上，按照通用合同条款第15条的约定办理。</w:t>
      </w:r>
    </w:p>
    <w:p w14:paraId="53A2B4C4">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5．材料和工程设备</w:t>
      </w:r>
      <w:bookmarkEnd w:id="4"/>
    </w:p>
    <w:p w14:paraId="5A721717">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5.1 承包人提供的材料和工程设备</w:t>
      </w:r>
    </w:p>
    <w:p w14:paraId="1D1EF58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5.1.1除第5.2款约定由发包人提供的材料和工程设备外，承包人负责采购、运输和保管完成本合同工作所需的材料和工程设备。承包人应对其采购的材料和工程设备负责。</w:t>
      </w:r>
    </w:p>
    <w:p w14:paraId="0005B87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5.1.2 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3B74728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5.1.3 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5EE18CD1">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5.2 发包人提供的材料和工程设备</w:t>
      </w:r>
    </w:p>
    <w:p w14:paraId="54692D6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5.2.1 发包人提供的材料和工程设备，应在专用合同条款中写明材料和工程设备的名称、规格、数量、价格、交货方式、交货地点和计划交货日期等。</w:t>
      </w:r>
    </w:p>
    <w:p w14:paraId="1947955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 xml:space="preserve">5.2.2 承包人应根据合同进度计划的安排，向监理人报送要求发包人交货的日期计划。发包人应按照监理人与合同双方当事人商定的交货日期，向承包人提交材料和工程设备。      </w:t>
      </w:r>
    </w:p>
    <w:p w14:paraId="5C945AE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5.2.3发包人应在材料和工程设备到货7天前通知承包人，承包人应会同监理人在约定的时间内，赴交货地点共同进行验收，发包人提供的材料和工程设备运至交货地点验收后，由承包人负责接收、卸货、运输和保管。</w:t>
      </w:r>
    </w:p>
    <w:p w14:paraId="645990B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5.2.4 发包人要求向承包人提前交货的，承包人不得拒绝，但发包人应承担承包人由此增加的费用。</w:t>
      </w:r>
    </w:p>
    <w:p w14:paraId="14E7078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5.2.5 承包人要求更改交货日期或地点的，应事先报请监理人批准。由于承包人要求更改交货时间或地点所增加的费用和（或）工期延误由承包人承担。</w:t>
      </w:r>
    </w:p>
    <w:p w14:paraId="15454A0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5.2.6 发包人提供的材料和工程设备的规格、数量或质量不符合合同要求，或由于发包人原因发生交货日期延误及交货地点变更等情况的，发包人应承担由此增加的费用和（或）工期延误，并向承包人支付合理利润。</w:t>
      </w:r>
    </w:p>
    <w:p w14:paraId="6878BE30">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5.3 材料和工程设备专用于合同工程</w:t>
      </w:r>
    </w:p>
    <w:p w14:paraId="4CA0D7F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5.3.1 运入施工场地的材料、工程设备，包括备品备件、安装专用工器具与随机资料，必须专用于合同工程，未经监理人同意，承包人不得运出施工场地或挪作他用。</w:t>
      </w:r>
    </w:p>
    <w:p w14:paraId="64E0B9B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5.3.2 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25115F9F">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5.4 禁止使用不合格的材料和工程设备</w:t>
      </w:r>
    </w:p>
    <w:p w14:paraId="46503A1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5.4.1 监理人有权拒绝承包人提供的不合格材料或工程设备，并要求承包人立即进行更换。监理人应在更换后再次进行检查和检验，由此增加的费用和（或）工期延误由承包人承担。</w:t>
      </w:r>
    </w:p>
    <w:p w14:paraId="52D4E40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5.4.2 监理人发现承包人使用了不合格的材料和工程设备，应即时发出指示要求承包人立即改正，并禁止在工程中继续使用不合格的材料和工程设备。</w:t>
      </w:r>
    </w:p>
    <w:p w14:paraId="27E20F9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5.4.3 发包人提供的材料或工程设备不符合合同要求的，承包人有权拒绝，并可要求发包人更换，由此增加的费用和（或）工期延误由发包人承担。</w:t>
      </w:r>
    </w:p>
    <w:p w14:paraId="0DBCAB95">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bookmarkStart w:id="5" w:name="_Toc184635103"/>
      <w:r>
        <w:rPr>
          <w:rFonts w:hint="eastAsia" w:ascii="宋体" w:hAnsi="宋体" w:cs="宋体"/>
          <w:b/>
          <w:color w:val="auto"/>
          <w:kern w:val="0"/>
          <w:szCs w:val="21"/>
        </w:rPr>
        <w:t>6、施工设备和临时设施</w:t>
      </w:r>
      <w:bookmarkEnd w:id="5"/>
    </w:p>
    <w:p w14:paraId="5FA18C30">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6.1 承包人提供的施工设备和临时设施</w:t>
      </w:r>
    </w:p>
    <w:p w14:paraId="656BB0A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6.1.1 承包人应按合同进度计划的要求，及时配置施工设备和修建临时设施。进入施工场地的承包人设备需经监理人核查后才能投入使用。承包人更换合同约定的承包人设备的，应报监理人批准。</w:t>
      </w:r>
    </w:p>
    <w:p w14:paraId="651AB67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6.1.2 除专用合同条款另有约定外，承包人应自行承担修建临时设施的费用，需要临时占地的，应由发包人办理申请手续并承担相应费用。</w:t>
      </w:r>
    </w:p>
    <w:p w14:paraId="467937FA">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6.2 发包人提供的施工设备和临时设施</w:t>
      </w:r>
    </w:p>
    <w:p w14:paraId="7D3DFF9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发包人提供的施工设备或临时设施在专用合同条款中约定。</w:t>
      </w:r>
    </w:p>
    <w:p w14:paraId="039645C3">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6.3 要求承包人增加或更换施工设备</w:t>
      </w:r>
    </w:p>
    <w:p w14:paraId="39BB6B5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承包人使用的施工设备不能满足合同进度计划和（或）质量要求时，监理人有权要求承包人增加或更换施工设备，承包人应及时增加或更换，由此增加的费用和（或）工期延误由承包人承担。</w:t>
      </w:r>
    </w:p>
    <w:p w14:paraId="0B33630A">
      <w:pPr>
        <w:keepNext w:val="0"/>
        <w:keepLines w:val="0"/>
        <w:kinsoku/>
        <w:overflowPunct/>
        <w:bidi w:val="0"/>
        <w:spacing w:line="360" w:lineRule="auto"/>
        <w:ind w:left="0" w:leftChars="0" w:right="0" w:firstLine="422" w:firstLineChars="200"/>
        <w:rPr>
          <w:rFonts w:hint="eastAsia" w:ascii="宋体" w:hAnsi="宋体" w:cs="宋体"/>
          <w:color w:val="auto"/>
          <w:kern w:val="0"/>
          <w:szCs w:val="21"/>
        </w:rPr>
      </w:pPr>
      <w:r>
        <w:rPr>
          <w:rFonts w:hint="eastAsia" w:ascii="宋体" w:hAnsi="宋体" w:cs="宋体"/>
          <w:b/>
          <w:color w:val="auto"/>
          <w:kern w:val="0"/>
          <w:szCs w:val="21"/>
        </w:rPr>
        <w:t>6.4 施工设备和临时设施专用于合同工程</w:t>
      </w:r>
    </w:p>
    <w:p w14:paraId="7635826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6.4.1 除合同另有约定外，运入施工场地的所有施工设备以及在施工场地建设的临时设施应专用于合同工程。未经监理人同意，不得将上述施工设备和临时设施中的任何部分运出施工场地或挪作他用。</w:t>
      </w:r>
    </w:p>
    <w:p w14:paraId="732809F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6.4.2 经监理人同意，承包人可根据合同进度计划撤走闲置的施工设备。</w:t>
      </w:r>
    </w:p>
    <w:p w14:paraId="54AA3473">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bookmarkStart w:id="6" w:name="_Toc184635104"/>
      <w:r>
        <w:rPr>
          <w:rFonts w:hint="eastAsia" w:ascii="宋体" w:hAnsi="宋体" w:cs="宋体"/>
          <w:b/>
          <w:color w:val="auto"/>
          <w:kern w:val="0"/>
          <w:szCs w:val="21"/>
        </w:rPr>
        <w:t>7．交通运输</w:t>
      </w:r>
      <w:bookmarkEnd w:id="6"/>
    </w:p>
    <w:p w14:paraId="64E77C98">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7.1 道路通行权和场外设施</w:t>
      </w:r>
    </w:p>
    <w:p w14:paraId="753B191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14:paraId="6FDA8C75">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7.2 场内施工道路</w:t>
      </w:r>
    </w:p>
    <w:p w14:paraId="5ECA2F8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7.2.1　除本合同约定由发包人提供的部分道路和交通设施外，承包人应负责修建、维修、养护和管理其施工所需的全部临时道路和交通设施(包括合同约定由发包人提供的部分道路和交通设施的维修、养护和管理)，并承担相应费用。</w:t>
      </w:r>
    </w:p>
    <w:p w14:paraId="3050F44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7.2.2　承包人修建的临时道路和交通设施，应免费提供发包人、监理人以及与本合同有关的其他承包人使用。</w:t>
      </w:r>
    </w:p>
    <w:p w14:paraId="45A017B3">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7.3 场外交通</w:t>
      </w:r>
    </w:p>
    <w:p w14:paraId="1C3CA9A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7.3.1 承包人车辆外出行驶所需的场外公共道路的通行费、养路费和税款等由承包人承担。</w:t>
      </w:r>
    </w:p>
    <w:p w14:paraId="67B64DAE">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7.3.2 承包人应遵守有关交通法规，严格按照道路和桥梁的限制荷重安全行驶，并服从交通管理部门的检查和监督。</w:t>
      </w:r>
    </w:p>
    <w:p w14:paraId="46B3AC43">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7.4 超大件和超重件的运输</w:t>
      </w:r>
    </w:p>
    <w:p w14:paraId="4396065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09B2D306">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7.5 道路和桥梁的损坏责任</w:t>
      </w:r>
    </w:p>
    <w:p w14:paraId="50E4ED8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因承包人运输造成施工场地内外公共道路和桥梁损坏的，由承包人承担修复损坏的全部费用和可能引起的赔偿。</w:t>
      </w:r>
    </w:p>
    <w:p w14:paraId="5ABF87F6">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7.6 水路和航空运输</w:t>
      </w:r>
    </w:p>
    <w:p w14:paraId="0414AF4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本条上述各款的内容适用于水路运输和航空运输，其中“道路”一词的涵义包括河道、航线、船闸、机场、码头、堤防以及水路或航空运输中其他相似结构物；“车辆”一词的涵义包括船舶和飞机等。</w:t>
      </w:r>
    </w:p>
    <w:p w14:paraId="49D1E9BA">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bookmarkStart w:id="7" w:name="_Toc184635105"/>
      <w:r>
        <w:rPr>
          <w:rFonts w:hint="eastAsia" w:ascii="宋体" w:hAnsi="宋体" w:cs="宋体"/>
          <w:b/>
          <w:color w:val="auto"/>
          <w:kern w:val="0"/>
          <w:szCs w:val="21"/>
        </w:rPr>
        <w:t>8．测量放线</w:t>
      </w:r>
      <w:bookmarkEnd w:id="7"/>
    </w:p>
    <w:p w14:paraId="13EC9358">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8.1 施工控制网</w:t>
      </w:r>
    </w:p>
    <w:p w14:paraId="759D03F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8.1.1除专用合同条款另有约定外，施工控制网由承包人负责测设，发包人应在本合同协议书签订后的14天内，向承包人提供测量基准点、基准线和水准点及其相关资料。承包人应在收到上述资料后的28天内，将施测的施工控制网资料提交监理人审批。监理人应在收到报批件后的14天内批复承包人。</w:t>
      </w:r>
    </w:p>
    <w:p w14:paraId="345C20A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8.1.2 承包人应负责管理施工控制网点。施工控制网点丢失或损坏的，承包人应及时修复。承包人应承担施工控制网点的管理与修复费用，并在工程竣工后将施工控制网点移交发包人。</w:t>
      </w:r>
    </w:p>
    <w:p w14:paraId="75A3CEF1">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8.2 施工测量</w:t>
      </w:r>
    </w:p>
    <w:p w14:paraId="4CBE4B5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8.2.1 承包人应负责施工过程中的全部施工测量放线工作，并配置合格的人员、仪器、设备和其他物品。</w:t>
      </w:r>
    </w:p>
    <w:p w14:paraId="508AEE4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8.2.2 监理人可以指示承包人进行抽样复测，当复测中发现错误或出现超过合同约定的误差时，承包人应按监理人指示进行修正或补测，并承担相应的复测费用。</w:t>
      </w:r>
    </w:p>
    <w:p w14:paraId="541BF60F">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8.3 基准资料错误的责任</w:t>
      </w:r>
    </w:p>
    <w:p w14:paraId="2A4D73B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574427C3">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8.4 监理人使用施工控制网</w:t>
      </w:r>
    </w:p>
    <w:p w14:paraId="228DF81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监理人需要使用施工控制网的，承包人应提供必要的协助，发包人不再为此支付费用。</w:t>
      </w:r>
    </w:p>
    <w:p w14:paraId="5CA0E62C">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8.5 补充地质勘探</w:t>
      </w:r>
    </w:p>
    <w:p w14:paraId="06A21E0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bookmarkStart w:id="8" w:name="_Toc184635106"/>
      <w:r>
        <w:rPr>
          <w:rFonts w:hint="eastAsia" w:ascii="宋体" w:hAnsi="宋体" w:cs="宋体"/>
          <w:color w:val="auto"/>
          <w:kern w:val="0"/>
          <w:szCs w:val="21"/>
        </w:rPr>
        <w:t>在合同实施期间，监理人可以指示承包人进行必要的补充地质勘探并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p>
    <w:p w14:paraId="62AFCE35">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9．施工安全、治安保卫和环境保护</w:t>
      </w:r>
      <w:bookmarkEnd w:id="8"/>
    </w:p>
    <w:p w14:paraId="719FBFD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9.1 发包人的施工安全责任</w:t>
      </w:r>
    </w:p>
    <w:p w14:paraId="76CAD7F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9.1.1发包人应按合同约定履行安全职责。发包人委托监理人根据国家有关安全的法律、法规、强制性标准以及部门规章，对承包人的安全责任履行情况进行监督和检查。监理人的监督检查不减轻承包人应负的安全责任。</w:t>
      </w:r>
    </w:p>
    <w:p w14:paraId="0BFE142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9.1.2 发包人应对其现场机构雇佣的全部人员的工伤事故承担责任，但由于承包人原因造成发包人人员工伤的，应由承包人承担责任。</w:t>
      </w:r>
    </w:p>
    <w:p w14:paraId="67096FB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9.1.3 发包人应负责赔偿以下各种情况造成的第三者人身伤亡和财产损失：</w:t>
      </w:r>
    </w:p>
    <w:p w14:paraId="5EA917F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(l）工程或工程的任何部分对土地的占用所造成的第三者财产损失；</w:t>
      </w:r>
    </w:p>
    <w:p w14:paraId="4A42346E">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(2）由于发包人原因在施工场地及其毗邻地带造成的第三者人身伤亡和财产损失。</w:t>
      </w:r>
    </w:p>
    <w:p w14:paraId="2D08431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9.1.4　除专用合同条款另有约定外，发包人负责向承包人提供施工现场及施工可能影响的毗邻区域内供水、排水、供电、供气、供热、通信、广播电视等地下管线资料，气象和水文观测资料，拟建工程可能影响的相邻建筑物地下工程的有关资料，并保证有关资料的真实、准确、完整，满足有关技术规程的要求。</w:t>
      </w:r>
    </w:p>
    <w:p w14:paraId="753A889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9.1.5　发包人按照已标价工程量清单所列金额和合同约定的计量支付规定，支付安全作业环境及安全施工措施所需费用。</w:t>
      </w:r>
    </w:p>
    <w:p w14:paraId="1FB1E5B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9.1.6　发包人负责组织工程参建单位编制保证安全生产的措施方案。工程开工前，就落实保证安全生产的措施进行全面系统的布置，进一步明确承包人的安全生产责任。</w:t>
      </w:r>
    </w:p>
    <w:p w14:paraId="599B07D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9.1.7　发包人负责在拆除工程和爆破工程施工14天前向有关部门或机构报送相关备案资料。</w:t>
      </w:r>
    </w:p>
    <w:p w14:paraId="73FE5B2E">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9.2　承包人的施工安全责任</w:t>
      </w:r>
    </w:p>
    <w:p w14:paraId="38E083F6">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9.2 承包人的施工安全责任</w:t>
      </w:r>
    </w:p>
    <w:p w14:paraId="7E327BB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9.2.1承包人应按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14:paraId="0FD4B5D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9.2.2 承包人应加强施工作业安全管理，特别应加强易燃、易爆材料、火工器材、有毒与腐蚀性材料和其他危险品的管理，以及对爆破作业和地下工程施工等危险作业的管理。</w:t>
      </w:r>
    </w:p>
    <w:p w14:paraId="0D756BB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9.2.3 承包人应严格按照国家安全标准制定施工安全操作规程，配备必要的安全生产和劳动保护设施，加强对承包人人员的安全教育，并发放安全工作手册和劳动保护用具。</w:t>
      </w:r>
    </w:p>
    <w:p w14:paraId="16A713D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9.2.4 承包人应按监理人的指示制定应对灾害的紧急预案，报送监理人审批。承包人还应按预案做好安全检查，配置必要的救助物资和器材，切实保护好有关人员的人身和财产安全。</w:t>
      </w:r>
    </w:p>
    <w:p w14:paraId="5BB81D0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9.2.5 合同约定的安全作业环境及安全施工措施所需费用应遵守有关规定，并包括在相关工作的合同价格中。因采取合同未约定的安全作业环境及安全施工措施增加的费用，由监理人按第3.5 款商定或确定。</w:t>
      </w:r>
    </w:p>
    <w:p w14:paraId="6C83999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9.2.6 承包人应对其履行合同所雇佣的全部人员，包括分包人人员的工伤事故承担责任，但由于发包人原因造成承包人人员工伤事故的，应由发包人承担责任。</w:t>
      </w:r>
    </w:p>
    <w:p w14:paraId="446CF0C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9.2.7 由于承包人原因在施工场地内及其毗邻地带造成的第三者人员伤亡和财产损失，由承包人负责赔偿。</w:t>
      </w:r>
    </w:p>
    <w:p w14:paraId="1C31650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9.2.8　承包人已标价工程量清单应包含工程安全作业环境及安全施工措施所需费用。</w:t>
      </w:r>
    </w:p>
    <w:p w14:paraId="3B081B8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9.2.9　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14:paraId="1AFF7DC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9.2.10　承包人应设立安全生产管理机构，施工现场应有专职安全生产管理人员。</w:t>
      </w:r>
    </w:p>
    <w:p w14:paraId="29B0CFA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9.2.11　承包人应负责对特种作业人员进行专门的安全作业培训，并保证特种作业人员持证上岗。</w:t>
      </w:r>
    </w:p>
    <w:p w14:paraId="74DA018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9.2.12　承包人应在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14:paraId="23C977A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9.2.13　承包人在使用施工起重机械和整体提升脚手架、模板等自升式架设设施前，应组织有关单位进行验收。</w:t>
      </w:r>
    </w:p>
    <w:p w14:paraId="3BC89F9F">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9.3 治安保卫</w:t>
      </w:r>
    </w:p>
    <w:p w14:paraId="62A5060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9.3.1 除合同另有约定外，发包人应与当地公安部门协商，在现场建立治安管理机构或联防组织，统一管理施工场地的治安保卫事项，履行合同工程的治安保卫职责。</w:t>
      </w:r>
    </w:p>
    <w:p w14:paraId="37C7337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9.3.2 发包人和承包人除应协助现场治安管理机构或联防组织维护施工场地的社会治安外，还应做好包括生活区在内的各自管辖区的治安保卫工作。</w:t>
      </w:r>
    </w:p>
    <w:p w14:paraId="03C4526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9.3.3 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105D33B2">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9.4 环境保护</w:t>
      </w:r>
    </w:p>
    <w:p w14:paraId="09FD17D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9.4.1 承包人在施工过程中，应遵守有关环境保护的法律，履行合同约定的环境保护义务，并对违反法律和合同约定义务所造成的环境破坏、人身伤害和财产损失负责。</w:t>
      </w:r>
    </w:p>
    <w:p w14:paraId="42676AE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9.4.2 承包人应按合同约定的环保工作内容，编制施工环保措施计划，报送监理人审批。</w:t>
      </w:r>
    </w:p>
    <w:p w14:paraId="0EC816D5">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9.4.3 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1253AB2E">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9.4.4 承包人应按合同约定采取有效措施，对施工开挖的边坡及时进行支护，维护排水设施，并进行水土保护，避免因施工造成的地质灾害。</w:t>
      </w:r>
    </w:p>
    <w:p w14:paraId="3B828C0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9.4.5 承包人应按国家饮用水管理标准定期对饮用水源进行监测，防止施工活动污染饮用水源。</w:t>
      </w:r>
    </w:p>
    <w:p w14:paraId="0439F8B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9.4.6 承包人应按合同约定，加强对噪声、粉尘、废气、废水和废油的控制，努力降低噪声，控制粉尘和废气浓度，做好废水和废油的治理和排放。</w:t>
      </w:r>
    </w:p>
    <w:p w14:paraId="1C9CCE61">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9.5 事故处理</w:t>
      </w:r>
    </w:p>
    <w:p w14:paraId="6F1D5EE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6E525B0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9.5.1　发包人负责组织参建单位制定本工程的质量与安全事故应急预案，建立质量与安全事故应急处置指挥部。</w:t>
      </w:r>
    </w:p>
    <w:p w14:paraId="67B3EEEE">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9.5.2　承包人应对施工现场易发生重大事故的部位、环节进行监控，配备救援器材、设备，并定期组织演练。</w:t>
      </w:r>
    </w:p>
    <w:p w14:paraId="14B19C8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9.5.3　工程开工前，承包人应根据本工程的特点制定施工现场施工质量与安全事故应急预案，并报发包人备案。</w:t>
      </w:r>
    </w:p>
    <w:p w14:paraId="4A14137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9.5.4　施工过程中发生事故时，发包人、承包人应立即启动应急预案。</w:t>
      </w:r>
    </w:p>
    <w:p w14:paraId="03DFA85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9.5.5　事故调查处理由发包人按相关规定履行手续，承包人应配合。</w:t>
      </w:r>
    </w:p>
    <w:p w14:paraId="30C2F647">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9.6 水土保持</w:t>
      </w:r>
    </w:p>
    <w:p w14:paraId="2544169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　9.6.1　发包人应及时向承包人提供水土保持方案。</w:t>
      </w:r>
    </w:p>
    <w:p w14:paraId="58EBF4E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　9.6.2　承包人在施工过程中，应遵守有关水土保持的法律法规和规章，履行合同约定的水土保持义务，并对其违反法律和合同约定义务所造成的水土流失灾害、人身伤害和财产损失负责。</w:t>
      </w:r>
    </w:p>
    <w:p w14:paraId="1F6DB43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　9.6.3　承包人的水土保持措施计划，应满足技术标准和要求(合同技术条款)约定的要求。</w:t>
      </w:r>
    </w:p>
    <w:p w14:paraId="1546C43D">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9.7 文明工地</w:t>
      </w:r>
    </w:p>
    <w:p w14:paraId="7A8654B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9.7.1　发包人应按专用合同条款的约定，负责建立创建文明建设工地的组织机构，制定创建文明建设工地的规划和办法。</w:t>
      </w:r>
    </w:p>
    <w:p w14:paraId="742E590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9.7.2　承包人应按创建文明建设工地的规划和办法，履行职责，承担相应责任。所需费用应含在已标价工程量清单中。</w:t>
      </w:r>
    </w:p>
    <w:p w14:paraId="525113AF">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9.8 防汛度汛</w:t>
      </w:r>
    </w:p>
    <w:p w14:paraId="6A59233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bookmarkStart w:id="9" w:name="_Toc184635107"/>
      <w:r>
        <w:rPr>
          <w:rFonts w:hint="eastAsia" w:ascii="宋体" w:hAnsi="宋体" w:cs="宋体"/>
          <w:color w:val="auto"/>
          <w:kern w:val="0"/>
          <w:szCs w:val="21"/>
        </w:rPr>
        <w:t>9.8.1　发包人负责组织工程参建单位编制本工程的度汛方案和措施。</w:t>
      </w:r>
    </w:p>
    <w:p w14:paraId="4ED324B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9.8.2　承包人应根据发包人编制的本工程度汛方案和措施，制定相应的度汛方案，报发包人批准后实施。</w:t>
      </w:r>
    </w:p>
    <w:p w14:paraId="00734D8C">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10．进度计划</w:t>
      </w:r>
      <w:bookmarkEnd w:id="9"/>
    </w:p>
    <w:p w14:paraId="12FDC09E">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10.1　合同进度计划</w:t>
      </w:r>
    </w:p>
    <w:p w14:paraId="6654AD2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14:paraId="084CC06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10.2　合同进度计划的修订</w:t>
      </w:r>
    </w:p>
    <w:p w14:paraId="401FB72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不论何种原因造成工程的实际进度与第10.1款的合同进度计划不符时，承包人均应在14天内向监理人提交修订合同进度计划的申请报告，并附有关措施和相关资料，报监理人审批，监理人应在收到申请报告后的14天内批复。当监理人认为需要修订合同进度计划时，承包人应按监理人的指示，在14天内向监理人提交修订的合同进度计划，并附调整计划的相关资料，提交监理人审批。监理人应在收到进度计划后的14天内批复。</w:t>
      </w:r>
    </w:p>
    <w:p w14:paraId="72DFE985">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不论何种原因造成施工进度延迟，承包人均应按监理人的指示，采取有效措施赶上进度。承包人应在向监理人提交修订合同进度计划的同时，编制一份赶工措施报告提交监理人审批。由于发包人原因造成施工进度延迟，应按第11.3款的约定办理；由于承包人原因造成施工进度延迟，应按第11.5款的约定办理。</w:t>
      </w:r>
    </w:p>
    <w:p w14:paraId="6CB63155">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10.3　单位工程进度计划</w:t>
      </w:r>
    </w:p>
    <w:p w14:paraId="4EE04C4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监理人认为有必要时，承包人应按监理人指示的内容和期限，并根据合同进度计划的进度控制要求，编制单位工程进度计划，提交监理人审批。</w:t>
      </w:r>
    </w:p>
    <w:p w14:paraId="6A5D434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10.4　提交资金流估算表</w:t>
      </w:r>
    </w:p>
    <w:p w14:paraId="12C7A85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承包人应在按第10.1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p>
    <w:p w14:paraId="01BC463A">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rPr>
      </w:pPr>
      <w:r>
        <w:rPr>
          <w:rFonts w:hint="eastAsia" w:ascii="宋体" w:hAnsi="宋体" w:cs="宋体"/>
          <w:color w:val="auto"/>
          <w:kern w:val="0"/>
          <w:szCs w:val="21"/>
        </w:rPr>
        <w:t>资金流估算表（参考格式）</w:t>
      </w:r>
    </w:p>
    <w:tbl>
      <w:tblPr>
        <w:tblStyle w:val="2"/>
        <w:tblW w:w="89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8"/>
        <w:gridCol w:w="338"/>
        <w:gridCol w:w="1017"/>
        <w:gridCol w:w="1387"/>
        <w:gridCol w:w="1325"/>
        <w:gridCol w:w="1079"/>
        <w:gridCol w:w="1065"/>
        <w:gridCol w:w="630"/>
        <w:gridCol w:w="770"/>
        <w:gridCol w:w="1004"/>
      </w:tblGrid>
      <w:tr w14:paraId="3F8BC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6" w:hRule="atLeast"/>
        </w:trPr>
        <w:tc>
          <w:tcPr>
            <w:tcW w:w="338" w:type="dxa"/>
            <w:noWrap w:val="0"/>
            <w:vAlign w:val="center"/>
          </w:tcPr>
          <w:p w14:paraId="18199A27">
            <w:pPr>
              <w:keepNext w:val="0"/>
              <w:keepLines w:val="0"/>
              <w:kinsoku/>
              <w:overflowPunct/>
              <w:bidi w:val="0"/>
              <w:spacing w:line="360" w:lineRule="auto"/>
              <w:ind w:left="0" w:leftChars="0" w:right="0"/>
              <w:jc w:val="center"/>
              <w:rPr>
                <w:rFonts w:hint="eastAsia" w:ascii="宋体" w:hAnsi="宋体" w:cs="宋体"/>
                <w:color w:val="auto"/>
                <w:kern w:val="0"/>
                <w:szCs w:val="21"/>
              </w:rPr>
            </w:pPr>
            <w:r>
              <w:rPr>
                <w:rFonts w:hint="eastAsia" w:ascii="宋体" w:hAnsi="宋体" w:cs="宋体"/>
                <w:color w:val="auto"/>
                <w:kern w:val="0"/>
                <w:szCs w:val="21"/>
              </w:rPr>
              <w:t>年</w:t>
            </w:r>
          </w:p>
        </w:tc>
        <w:tc>
          <w:tcPr>
            <w:tcW w:w="338" w:type="dxa"/>
            <w:noWrap w:val="0"/>
            <w:vAlign w:val="center"/>
          </w:tcPr>
          <w:p w14:paraId="1ED461EA">
            <w:pPr>
              <w:keepNext w:val="0"/>
              <w:keepLines w:val="0"/>
              <w:kinsoku/>
              <w:overflowPunct/>
              <w:bidi w:val="0"/>
              <w:spacing w:line="360" w:lineRule="auto"/>
              <w:ind w:left="0" w:leftChars="0" w:right="0"/>
              <w:jc w:val="center"/>
              <w:rPr>
                <w:rFonts w:hint="eastAsia" w:ascii="宋体" w:hAnsi="宋体" w:cs="宋体"/>
                <w:color w:val="auto"/>
                <w:kern w:val="0"/>
                <w:szCs w:val="21"/>
              </w:rPr>
            </w:pPr>
            <w:r>
              <w:rPr>
                <w:rFonts w:hint="eastAsia" w:ascii="宋体" w:hAnsi="宋体" w:cs="宋体"/>
                <w:color w:val="auto"/>
                <w:kern w:val="0"/>
                <w:szCs w:val="21"/>
              </w:rPr>
              <w:t>月</w:t>
            </w:r>
          </w:p>
        </w:tc>
        <w:tc>
          <w:tcPr>
            <w:tcW w:w="1017" w:type="dxa"/>
            <w:noWrap w:val="0"/>
            <w:vAlign w:val="center"/>
          </w:tcPr>
          <w:p w14:paraId="42B2B139">
            <w:pPr>
              <w:keepNext w:val="0"/>
              <w:keepLines w:val="0"/>
              <w:kinsoku/>
              <w:overflowPunct/>
              <w:bidi w:val="0"/>
              <w:spacing w:line="360" w:lineRule="auto"/>
              <w:ind w:left="0" w:leftChars="0" w:right="0"/>
              <w:jc w:val="center"/>
              <w:rPr>
                <w:rFonts w:hint="eastAsia" w:ascii="宋体" w:hAnsi="宋体" w:cs="宋体"/>
                <w:color w:val="auto"/>
                <w:kern w:val="0"/>
                <w:szCs w:val="21"/>
              </w:rPr>
            </w:pPr>
            <w:r>
              <w:rPr>
                <w:rFonts w:hint="eastAsia" w:ascii="宋体" w:hAnsi="宋体" w:cs="宋体"/>
                <w:color w:val="auto"/>
                <w:kern w:val="0"/>
                <w:szCs w:val="21"/>
              </w:rPr>
              <w:t>工程预付款</w:t>
            </w:r>
          </w:p>
        </w:tc>
        <w:tc>
          <w:tcPr>
            <w:tcW w:w="1387" w:type="dxa"/>
            <w:noWrap w:val="0"/>
            <w:vAlign w:val="center"/>
          </w:tcPr>
          <w:p w14:paraId="7D0F0335">
            <w:pPr>
              <w:keepNext w:val="0"/>
              <w:keepLines w:val="0"/>
              <w:kinsoku/>
              <w:overflowPunct/>
              <w:bidi w:val="0"/>
              <w:spacing w:line="360" w:lineRule="auto"/>
              <w:ind w:left="0" w:leftChars="0" w:right="0"/>
              <w:jc w:val="center"/>
              <w:rPr>
                <w:rFonts w:hint="eastAsia" w:ascii="宋体" w:hAnsi="宋体" w:cs="宋体"/>
                <w:color w:val="auto"/>
                <w:kern w:val="0"/>
                <w:szCs w:val="21"/>
              </w:rPr>
            </w:pPr>
            <w:r>
              <w:rPr>
                <w:rFonts w:hint="eastAsia" w:ascii="宋体" w:hAnsi="宋体" w:cs="宋体"/>
                <w:color w:val="auto"/>
                <w:kern w:val="0"/>
                <w:szCs w:val="21"/>
              </w:rPr>
              <w:t>完成工作量付款</w:t>
            </w:r>
          </w:p>
        </w:tc>
        <w:tc>
          <w:tcPr>
            <w:tcW w:w="1325" w:type="dxa"/>
            <w:noWrap w:val="0"/>
            <w:vAlign w:val="center"/>
          </w:tcPr>
          <w:p w14:paraId="517A2340">
            <w:pPr>
              <w:keepNext w:val="0"/>
              <w:keepLines w:val="0"/>
              <w:kinsoku/>
              <w:overflowPunct/>
              <w:bidi w:val="0"/>
              <w:spacing w:line="360" w:lineRule="auto"/>
              <w:ind w:left="0" w:leftChars="0" w:right="0"/>
              <w:jc w:val="center"/>
              <w:rPr>
                <w:rFonts w:hint="eastAsia" w:ascii="宋体" w:hAnsi="宋体" w:cs="宋体"/>
                <w:color w:val="auto"/>
                <w:kern w:val="0"/>
                <w:szCs w:val="21"/>
              </w:rPr>
            </w:pPr>
            <w:r>
              <w:rPr>
                <w:rFonts w:hint="eastAsia" w:ascii="宋体" w:hAnsi="宋体" w:cs="宋体"/>
                <w:color w:val="auto"/>
                <w:kern w:val="0"/>
                <w:szCs w:val="21"/>
              </w:rPr>
              <w:t>质量保证金扣留</w:t>
            </w:r>
          </w:p>
        </w:tc>
        <w:tc>
          <w:tcPr>
            <w:tcW w:w="1079" w:type="dxa"/>
            <w:noWrap w:val="0"/>
            <w:vAlign w:val="center"/>
          </w:tcPr>
          <w:p w14:paraId="6365FAAF">
            <w:pPr>
              <w:keepNext w:val="0"/>
              <w:keepLines w:val="0"/>
              <w:kinsoku/>
              <w:overflowPunct/>
              <w:bidi w:val="0"/>
              <w:spacing w:line="360" w:lineRule="auto"/>
              <w:ind w:left="0" w:leftChars="0" w:right="0"/>
              <w:jc w:val="center"/>
              <w:rPr>
                <w:rFonts w:hint="eastAsia" w:ascii="宋体" w:hAnsi="宋体" w:cs="宋体"/>
                <w:color w:val="auto"/>
                <w:kern w:val="0"/>
                <w:szCs w:val="21"/>
              </w:rPr>
            </w:pPr>
            <w:r>
              <w:rPr>
                <w:rFonts w:hint="eastAsia" w:ascii="宋体" w:hAnsi="宋体" w:cs="宋体"/>
                <w:color w:val="auto"/>
                <w:kern w:val="0"/>
                <w:szCs w:val="21"/>
              </w:rPr>
              <w:t>材料款扣除</w:t>
            </w:r>
          </w:p>
        </w:tc>
        <w:tc>
          <w:tcPr>
            <w:tcW w:w="1065" w:type="dxa"/>
            <w:noWrap w:val="0"/>
            <w:vAlign w:val="center"/>
          </w:tcPr>
          <w:p w14:paraId="17C325FD">
            <w:pPr>
              <w:keepNext w:val="0"/>
              <w:keepLines w:val="0"/>
              <w:kinsoku/>
              <w:overflowPunct/>
              <w:bidi w:val="0"/>
              <w:spacing w:line="360" w:lineRule="auto"/>
              <w:ind w:left="0" w:leftChars="0" w:right="0"/>
              <w:jc w:val="center"/>
              <w:rPr>
                <w:rFonts w:hint="eastAsia" w:ascii="宋体" w:hAnsi="宋体" w:cs="宋体"/>
                <w:color w:val="auto"/>
                <w:kern w:val="0"/>
                <w:szCs w:val="21"/>
              </w:rPr>
            </w:pPr>
            <w:r>
              <w:rPr>
                <w:rFonts w:hint="eastAsia" w:ascii="宋体" w:hAnsi="宋体" w:cs="宋体"/>
                <w:color w:val="auto"/>
                <w:kern w:val="0"/>
                <w:szCs w:val="21"/>
              </w:rPr>
              <w:t>预付款扣还</w:t>
            </w:r>
          </w:p>
        </w:tc>
        <w:tc>
          <w:tcPr>
            <w:tcW w:w="630" w:type="dxa"/>
            <w:noWrap w:val="0"/>
            <w:vAlign w:val="center"/>
          </w:tcPr>
          <w:p w14:paraId="0CB716AD">
            <w:pPr>
              <w:keepNext w:val="0"/>
              <w:keepLines w:val="0"/>
              <w:kinsoku/>
              <w:overflowPunct/>
              <w:bidi w:val="0"/>
              <w:spacing w:line="360" w:lineRule="auto"/>
              <w:ind w:left="0" w:leftChars="0" w:right="0"/>
              <w:jc w:val="center"/>
              <w:rPr>
                <w:rFonts w:hint="eastAsia" w:ascii="宋体" w:hAnsi="宋体" w:cs="宋体"/>
                <w:color w:val="auto"/>
                <w:kern w:val="0"/>
                <w:szCs w:val="21"/>
              </w:rPr>
            </w:pPr>
            <w:r>
              <w:rPr>
                <w:rFonts w:hint="eastAsia" w:ascii="宋体" w:hAnsi="宋体" w:cs="宋体"/>
                <w:color w:val="auto"/>
                <w:kern w:val="0"/>
                <w:szCs w:val="21"/>
              </w:rPr>
              <w:t>其它</w:t>
            </w:r>
          </w:p>
        </w:tc>
        <w:tc>
          <w:tcPr>
            <w:tcW w:w="770" w:type="dxa"/>
            <w:noWrap w:val="0"/>
            <w:vAlign w:val="center"/>
          </w:tcPr>
          <w:p w14:paraId="4E891589">
            <w:pPr>
              <w:keepNext w:val="0"/>
              <w:keepLines w:val="0"/>
              <w:kinsoku/>
              <w:overflowPunct/>
              <w:bidi w:val="0"/>
              <w:spacing w:line="360" w:lineRule="auto"/>
              <w:ind w:left="0" w:leftChars="0" w:right="0"/>
              <w:jc w:val="center"/>
              <w:rPr>
                <w:rFonts w:hint="eastAsia" w:ascii="宋体" w:hAnsi="宋体" w:cs="宋体"/>
                <w:color w:val="auto"/>
                <w:kern w:val="0"/>
                <w:szCs w:val="21"/>
              </w:rPr>
            </w:pPr>
            <w:r>
              <w:rPr>
                <w:rFonts w:hint="eastAsia" w:ascii="宋体" w:hAnsi="宋体" w:cs="宋体"/>
                <w:color w:val="auto"/>
                <w:kern w:val="0"/>
                <w:szCs w:val="21"/>
              </w:rPr>
              <w:t>应收款</w:t>
            </w:r>
          </w:p>
        </w:tc>
        <w:tc>
          <w:tcPr>
            <w:tcW w:w="1004" w:type="dxa"/>
            <w:noWrap w:val="0"/>
            <w:vAlign w:val="center"/>
          </w:tcPr>
          <w:p w14:paraId="69BB14BE">
            <w:pPr>
              <w:keepNext w:val="0"/>
              <w:keepLines w:val="0"/>
              <w:kinsoku/>
              <w:overflowPunct/>
              <w:bidi w:val="0"/>
              <w:spacing w:line="360" w:lineRule="auto"/>
              <w:ind w:left="0" w:leftChars="0" w:right="0"/>
              <w:jc w:val="center"/>
              <w:rPr>
                <w:rFonts w:hint="eastAsia" w:ascii="宋体" w:hAnsi="宋体" w:cs="宋体"/>
                <w:color w:val="auto"/>
                <w:kern w:val="0"/>
                <w:szCs w:val="21"/>
              </w:rPr>
            </w:pPr>
            <w:r>
              <w:rPr>
                <w:rFonts w:hint="eastAsia" w:ascii="宋体" w:hAnsi="宋体" w:cs="宋体"/>
                <w:color w:val="auto"/>
                <w:kern w:val="0"/>
                <w:szCs w:val="21"/>
              </w:rPr>
              <w:t>累计应收款</w:t>
            </w:r>
          </w:p>
        </w:tc>
      </w:tr>
      <w:tr w14:paraId="22B0F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338" w:type="dxa"/>
            <w:noWrap w:val="0"/>
            <w:vAlign w:val="center"/>
          </w:tcPr>
          <w:p w14:paraId="76905DD9">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rPr>
            </w:pPr>
          </w:p>
        </w:tc>
        <w:tc>
          <w:tcPr>
            <w:tcW w:w="338" w:type="dxa"/>
            <w:noWrap w:val="0"/>
            <w:vAlign w:val="center"/>
          </w:tcPr>
          <w:p w14:paraId="256B9A2C">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rPr>
            </w:pPr>
          </w:p>
        </w:tc>
        <w:tc>
          <w:tcPr>
            <w:tcW w:w="1017" w:type="dxa"/>
            <w:noWrap w:val="0"/>
            <w:vAlign w:val="center"/>
          </w:tcPr>
          <w:p w14:paraId="6D429C62">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rPr>
            </w:pPr>
          </w:p>
        </w:tc>
        <w:tc>
          <w:tcPr>
            <w:tcW w:w="1387" w:type="dxa"/>
            <w:noWrap w:val="0"/>
            <w:vAlign w:val="center"/>
          </w:tcPr>
          <w:p w14:paraId="08CF066F">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rPr>
            </w:pPr>
          </w:p>
        </w:tc>
        <w:tc>
          <w:tcPr>
            <w:tcW w:w="1325" w:type="dxa"/>
            <w:noWrap w:val="0"/>
            <w:vAlign w:val="center"/>
          </w:tcPr>
          <w:p w14:paraId="730FE116">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rPr>
            </w:pPr>
          </w:p>
        </w:tc>
        <w:tc>
          <w:tcPr>
            <w:tcW w:w="1079" w:type="dxa"/>
            <w:noWrap w:val="0"/>
            <w:vAlign w:val="center"/>
          </w:tcPr>
          <w:p w14:paraId="5F1F9533">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rPr>
            </w:pPr>
          </w:p>
        </w:tc>
        <w:tc>
          <w:tcPr>
            <w:tcW w:w="1065" w:type="dxa"/>
            <w:noWrap w:val="0"/>
            <w:vAlign w:val="center"/>
          </w:tcPr>
          <w:p w14:paraId="724EE891">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rPr>
            </w:pPr>
          </w:p>
        </w:tc>
        <w:tc>
          <w:tcPr>
            <w:tcW w:w="630" w:type="dxa"/>
            <w:noWrap w:val="0"/>
            <w:vAlign w:val="center"/>
          </w:tcPr>
          <w:p w14:paraId="32FC9F01">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rPr>
            </w:pPr>
          </w:p>
        </w:tc>
        <w:tc>
          <w:tcPr>
            <w:tcW w:w="770" w:type="dxa"/>
            <w:noWrap w:val="0"/>
            <w:vAlign w:val="center"/>
          </w:tcPr>
          <w:p w14:paraId="1DB617C9">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rPr>
            </w:pPr>
          </w:p>
        </w:tc>
        <w:tc>
          <w:tcPr>
            <w:tcW w:w="1004" w:type="dxa"/>
            <w:noWrap w:val="0"/>
            <w:vAlign w:val="center"/>
          </w:tcPr>
          <w:p w14:paraId="4FBC537C">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rPr>
            </w:pPr>
          </w:p>
        </w:tc>
      </w:tr>
      <w:tr w14:paraId="07F1E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338" w:type="dxa"/>
            <w:noWrap w:val="0"/>
            <w:vAlign w:val="center"/>
          </w:tcPr>
          <w:p w14:paraId="72EC95FD">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rPr>
            </w:pPr>
          </w:p>
        </w:tc>
        <w:tc>
          <w:tcPr>
            <w:tcW w:w="338" w:type="dxa"/>
            <w:noWrap w:val="0"/>
            <w:vAlign w:val="center"/>
          </w:tcPr>
          <w:p w14:paraId="15F865A6">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rPr>
            </w:pPr>
          </w:p>
        </w:tc>
        <w:tc>
          <w:tcPr>
            <w:tcW w:w="1017" w:type="dxa"/>
            <w:noWrap w:val="0"/>
            <w:vAlign w:val="center"/>
          </w:tcPr>
          <w:p w14:paraId="4C17A4FB">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rPr>
            </w:pPr>
          </w:p>
        </w:tc>
        <w:tc>
          <w:tcPr>
            <w:tcW w:w="1387" w:type="dxa"/>
            <w:noWrap w:val="0"/>
            <w:vAlign w:val="center"/>
          </w:tcPr>
          <w:p w14:paraId="4350EAA6">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rPr>
            </w:pPr>
          </w:p>
        </w:tc>
        <w:tc>
          <w:tcPr>
            <w:tcW w:w="1325" w:type="dxa"/>
            <w:noWrap w:val="0"/>
            <w:vAlign w:val="center"/>
          </w:tcPr>
          <w:p w14:paraId="59A24295">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rPr>
            </w:pPr>
          </w:p>
        </w:tc>
        <w:tc>
          <w:tcPr>
            <w:tcW w:w="1079" w:type="dxa"/>
            <w:noWrap w:val="0"/>
            <w:vAlign w:val="center"/>
          </w:tcPr>
          <w:p w14:paraId="675BBB19">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rPr>
            </w:pPr>
          </w:p>
        </w:tc>
        <w:tc>
          <w:tcPr>
            <w:tcW w:w="1065" w:type="dxa"/>
            <w:noWrap w:val="0"/>
            <w:vAlign w:val="center"/>
          </w:tcPr>
          <w:p w14:paraId="4F3A2B2F">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rPr>
            </w:pPr>
          </w:p>
        </w:tc>
        <w:tc>
          <w:tcPr>
            <w:tcW w:w="630" w:type="dxa"/>
            <w:noWrap w:val="0"/>
            <w:vAlign w:val="center"/>
          </w:tcPr>
          <w:p w14:paraId="41C8CE15">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rPr>
            </w:pPr>
          </w:p>
        </w:tc>
        <w:tc>
          <w:tcPr>
            <w:tcW w:w="770" w:type="dxa"/>
            <w:noWrap w:val="0"/>
            <w:vAlign w:val="center"/>
          </w:tcPr>
          <w:p w14:paraId="6B4B8B95">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rPr>
            </w:pPr>
          </w:p>
        </w:tc>
        <w:tc>
          <w:tcPr>
            <w:tcW w:w="1004" w:type="dxa"/>
            <w:noWrap w:val="0"/>
            <w:vAlign w:val="center"/>
          </w:tcPr>
          <w:p w14:paraId="7FAD9E83">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rPr>
            </w:pPr>
          </w:p>
        </w:tc>
      </w:tr>
      <w:tr w14:paraId="286A0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338" w:type="dxa"/>
            <w:noWrap w:val="0"/>
            <w:vAlign w:val="center"/>
          </w:tcPr>
          <w:p w14:paraId="32FD0424">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rPr>
            </w:pPr>
          </w:p>
        </w:tc>
        <w:tc>
          <w:tcPr>
            <w:tcW w:w="338" w:type="dxa"/>
            <w:noWrap w:val="0"/>
            <w:vAlign w:val="center"/>
          </w:tcPr>
          <w:p w14:paraId="3016F9D7">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rPr>
            </w:pPr>
          </w:p>
        </w:tc>
        <w:tc>
          <w:tcPr>
            <w:tcW w:w="1017" w:type="dxa"/>
            <w:noWrap w:val="0"/>
            <w:vAlign w:val="center"/>
          </w:tcPr>
          <w:p w14:paraId="46C14AE6">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rPr>
            </w:pPr>
          </w:p>
        </w:tc>
        <w:tc>
          <w:tcPr>
            <w:tcW w:w="1387" w:type="dxa"/>
            <w:noWrap w:val="0"/>
            <w:vAlign w:val="center"/>
          </w:tcPr>
          <w:p w14:paraId="4A072177">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rPr>
            </w:pPr>
          </w:p>
        </w:tc>
        <w:tc>
          <w:tcPr>
            <w:tcW w:w="1325" w:type="dxa"/>
            <w:noWrap w:val="0"/>
            <w:vAlign w:val="center"/>
          </w:tcPr>
          <w:p w14:paraId="268F3FC2">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rPr>
            </w:pPr>
          </w:p>
        </w:tc>
        <w:tc>
          <w:tcPr>
            <w:tcW w:w="1079" w:type="dxa"/>
            <w:noWrap w:val="0"/>
            <w:vAlign w:val="center"/>
          </w:tcPr>
          <w:p w14:paraId="127DB1FB">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rPr>
            </w:pPr>
          </w:p>
        </w:tc>
        <w:tc>
          <w:tcPr>
            <w:tcW w:w="1065" w:type="dxa"/>
            <w:noWrap w:val="0"/>
            <w:vAlign w:val="center"/>
          </w:tcPr>
          <w:p w14:paraId="21096B81">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rPr>
            </w:pPr>
          </w:p>
        </w:tc>
        <w:tc>
          <w:tcPr>
            <w:tcW w:w="630" w:type="dxa"/>
            <w:noWrap w:val="0"/>
            <w:vAlign w:val="center"/>
          </w:tcPr>
          <w:p w14:paraId="51B47F43">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rPr>
            </w:pPr>
          </w:p>
        </w:tc>
        <w:tc>
          <w:tcPr>
            <w:tcW w:w="770" w:type="dxa"/>
            <w:noWrap w:val="0"/>
            <w:vAlign w:val="center"/>
          </w:tcPr>
          <w:p w14:paraId="1DEF1292">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rPr>
            </w:pPr>
          </w:p>
        </w:tc>
        <w:tc>
          <w:tcPr>
            <w:tcW w:w="1004" w:type="dxa"/>
            <w:noWrap w:val="0"/>
            <w:vAlign w:val="center"/>
          </w:tcPr>
          <w:p w14:paraId="051685EF">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rPr>
            </w:pPr>
          </w:p>
        </w:tc>
      </w:tr>
    </w:tbl>
    <w:p w14:paraId="65298A46">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bookmarkStart w:id="10" w:name="_Toc184635108"/>
      <w:r>
        <w:rPr>
          <w:rFonts w:hint="eastAsia" w:ascii="宋体" w:hAnsi="宋体" w:cs="宋体"/>
          <w:b/>
          <w:color w:val="auto"/>
          <w:kern w:val="0"/>
          <w:szCs w:val="21"/>
        </w:rPr>
        <w:t>11、开工和竣工</w:t>
      </w:r>
      <w:bookmarkEnd w:id="10"/>
      <w:r>
        <w:rPr>
          <w:rFonts w:hint="eastAsia" w:ascii="宋体" w:hAnsi="宋体" w:cs="宋体"/>
          <w:b/>
          <w:color w:val="auto"/>
          <w:kern w:val="0"/>
          <w:szCs w:val="21"/>
        </w:rPr>
        <w:t>（完工）</w:t>
      </w:r>
    </w:p>
    <w:p w14:paraId="10D139FE">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11.1 开工</w:t>
      </w:r>
    </w:p>
    <w:p w14:paraId="45F9EE55">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11.1.1 监理人应在开工日期7 天前向承包人发出开工通知。监理人在发出开工通知前应获得发包人同意。工期自监理人发出的开工通知中载明的开工日期起计算。承包人应在开工日期后尽快施工。</w:t>
      </w:r>
    </w:p>
    <w:p w14:paraId="6B195135">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11.1.2 承包人应按第10.1 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55FB45B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11.1.3若发包人未能按合同约定向承包人提供开工的必要条件，承包人有权要求延长工期。监理人应在收到承包人的书面要求后，按第3.5款的约定，与合同双方商定或确定增加的费用和延长的工期。</w:t>
      </w:r>
    </w:p>
    <w:p w14:paraId="0E2B05E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11.1.4　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p>
    <w:p w14:paraId="68D071D4">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11.2 竣工（完工）</w:t>
      </w:r>
    </w:p>
    <w:p w14:paraId="5B92996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承包人应在第1.1.4.3目约定的期限内完成合同工程。合同工程实际完工日期在合同工程完工证书中明确。</w:t>
      </w:r>
    </w:p>
    <w:p w14:paraId="18536223">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11.3 发包人的工期延误</w:t>
      </w:r>
    </w:p>
    <w:p w14:paraId="62F7507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在履行合同过程中，由于发包人的下列原因造成工期延误的，承包人有权要求发包人延长工期和（或）增加费用，并支付合理利润。需要修订合同进度计划的，按照第10.2 款的约定办理。</w:t>
      </w:r>
    </w:p>
    <w:p w14:paraId="4A50F0E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(l）增加合同工作内容；</w:t>
      </w:r>
    </w:p>
    <w:p w14:paraId="0461A96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(2）改变合同中任何一项工作的质量要求或其他特性；</w:t>
      </w:r>
    </w:p>
    <w:p w14:paraId="13A2E19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(3）发包人迟延提供材料、工程设备或变更交货地点的；</w:t>
      </w:r>
    </w:p>
    <w:p w14:paraId="5BE8E66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(4）因发包人原因导致的暂停施工；</w:t>
      </w:r>
    </w:p>
    <w:p w14:paraId="6AF6F9D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(5）提供图纸延误；</w:t>
      </w:r>
    </w:p>
    <w:p w14:paraId="5CFC613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(6）未按合同约定及时支付预付款、进度款；</w:t>
      </w:r>
    </w:p>
    <w:p w14:paraId="22FADF4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(7）发包人造成工期延误的其他原因。</w:t>
      </w:r>
    </w:p>
    <w:p w14:paraId="64FF6122">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11.4 异常恶劣的气候条件</w:t>
      </w:r>
    </w:p>
    <w:p w14:paraId="78A264B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11.4.1　当工程所在地发生危及施工安全的异常恶劣气候时，发包人和承包人应按本合同通用合同条款第12条的约定，及时采取暂停施工或部分暂停施工措施。异常恶劣气候条件解除后，承包人应及时安排复工。</w:t>
      </w:r>
    </w:p>
    <w:p w14:paraId="4844F94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11.4.2　异常恶劣气候条件造成的工期延误和工程损坏，应由发包人与承包人参照本合同通用合同条款第21.3款的约定协商处理。</w:t>
      </w:r>
    </w:p>
    <w:p w14:paraId="45E6EE5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11.4.3　本合同工程界定异常恶劣气候条件的范围在专用合同条款中约定。</w:t>
      </w:r>
    </w:p>
    <w:p w14:paraId="64948C24">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11.5 承包人的工期延误</w:t>
      </w:r>
    </w:p>
    <w:p w14:paraId="6A9AE7A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758C6D0B">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11.6 工期提前</w:t>
      </w:r>
    </w:p>
    <w:p w14:paraId="51BB498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bookmarkStart w:id="11" w:name="_Toc184635109"/>
      <w:r>
        <w:rPr>
          <w:rFonts w:hint="eastAsia" w:ascii="宋体" w:hAnsi="宋体" w:cs="宋体"/>
          <w:color w:val="auto"/>
          <w:kern w:val="0"/>
          <w:szCs w:val="21"/>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14:paraId="7347567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发包人要求提前完工的，双方协商一致后应签订提前完工协议，协议内容包括：</w:t>
      </w:r>
    </w:p>
    <w:p w14:paraId="75B78DD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(1)提前的时间和修订后的进度计划；</w:t>
      </w:r>
    </w:p>
    <w:p w14:paraId="751E985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(2)承包人的赶工措施；</w:t>
      </w:r>
    </w:p>
    <w:p w14:paraId="0880E41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(3)发包人为赶工提供的条件；</w:t>
      </w:r>
    </w:p>
    <w:p w14:paraId="47987B6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(4)赶工费用(包括利润和奖金)。</w:t>
      </w:r>
    </w:p>
    <w:p w14:paraId="5C8685A1">
      <w:pPr>
        <w:keepNext w:val="0"/>
        <w:keepLines w:val="0"/>
        <w:kinsoku/>
        <w:overflowPunct/>
        <w:bidi w:val="0"/>
        <w:spacing w:line="360" w:lineRule="auto"/>
        <w:ind w:left="0" w:leftChars="0" w:right="0" w:firstLine="422" w:firstLineChars="200"/>
        <w:rPr>
          <w:rFonts w:hint="eastAsia" w:ascii="宋体" w:hAnsi="宋体" w:cs="宋体"/>
          <w:color w:val="auto"/>
          <w:kern w:val="0"/>
          <w:szCs w:val="21"/>
        </w:rPr>
      </w:pPr>
      <w:r>
        <w:rPr>
          <w:rFonts w:hint="eastAsia" w:ascii="宋体" w:hAnsi="宋体" w:cs="宋体"/>
          <w:b/>
          <w:color w:val="auto"/>
          <w:kern w:val="0"/>
          <w:szCs w:val="21"/>
        </w:rPr>
        <w:t>12．暂停施工</w:t>
      </w:r>
      <w:bookmarkEnd w:id="11"/>
    </w:p>
    <w:p w14:paraId="1277926C">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12.1 承包人暂停施工的责任</w:t>
      </w:r>
    </w:p>
    <w:p w14:paraId="06A5F34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因下列暂停施工增加的费用和（或）工期延误由承包人承担：</w:t>
      </w:r>
    </w:p>
    <w:p w14:paraId="7FA5295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(1）承包人违约引起的暂停施工；</w:t>
      </w:r>
    </w:p>
    <w:p w14:paraId="5A1B9FE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(2）由于承包人原因为工程合理施工和安全保障所必需的暂停施工；</w:t>
      </w:r>
    </w:p>
    <w:p w14:paraId="7FEA09B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(3）承包人擅自暂停施工；</w:t>
      </w:r>
    </w:p>
    <w:p w14:paraId="3313FC8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(4）承包人其他原因引起的暂停施工；</w:t>
      </w:r>
    </w:p>
    <w:p w14:paraId="6AD666D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(5）专用合同条款约定由承包人承担的其他暂停施工。</w:t>
      </w:r>
    </w:p>
    <w:p w14:paraId="6A19C4D0">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12.2 发包人暂停施工的责任</w:t>
      </w:r>
    </w:p>
    <w:p w14:paraId="1509F5D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由于发包人原因引起的暂停施工造成工期延误的，承包人有权要求发包人延长工期和(或)增加费用，并支付合理利润。</w:t>
      </w:r>
    </w:p>
    <w:p w14:paraId="03E0DEFE">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属于下列任何一种情况引起的暂停施工，均为发包人的责任：</w:t>
      </w:r>
    </w:p>
    <w:p w14:paraId="60C28FF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(1)由于发包人违约引起的暂停施工；</w:t>
      </w:r>
    </w:p>
    <w:p w14:paraId="1BE63AB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(2)由于不可抗力的自然或社会因素引起的暂停施工；</w:t>
      </w:r>
    </w:p>
    <w:p w14:paraId="78FCC10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(3)专用合同条款中约定的其它由于发包人原因引起的暂停施工。</w:t>
      </w:r>
    </w:p>
    <w:p w14:paraId="7A24BF2B">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12.3 监理人暂停施工指示</w:t>
      </w:r>
    </w:p>
    <w:p w14:paraId="5E9E06F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12.3.1 监理人认为有必要时，可向承包人作出暂停施工的指示，承包人应按监理人指示暂停施工。不论由于何种原因引起的暂停施工，暂停施工期间承包人应负责妥善保护工程并提供安全保障。</w:t>
      </w:r>
    </w:p>
    <w:p w14:paraId="311A6D0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12.3.2 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14:paraId="17BA1361">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12.4 暂停施工后的复工</w:t>
      </w:r>
    </w:p>
    <w:p w14:paraId="78AC44D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12.4.1 暂停施工后，监理人应与发包人和承包人协商，采取有效措施积极消除暂停施工的影响。当工程具备复工条件时，监理人应立即向承包人发出复工通知。承包人收到复工通知后，应在监理人指定的期限内复工。</w:t>
      </w:r>
    </w:p>
    <w:p w14:paraId="5762E86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12.4.2 承包人无故拖延和拒绝复工的，由此增加的费用和工期延误由承包人承担；因发包人原因无法按时复工的，承包人有权要求发包人延长工期和（或）增加费用，并支付合理利润。</w:t>
      </w:r>
    </w:p>
    <w:p w14:paraId="40FEDE55">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12.5 暂停施工持续56 天以上</w:t>
      </w:r>
    </w:p>
    <w:p w14:paraId="4B78A0D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12.5.1 监理人发出暂停施工指示后56 天内未向承包人发出复工通知，除了该项停工属于第12.1 款的情况外，承包人可向监理人提交书面通知，要求监理人在收到书面通知后28天内准许已暂停施工的工程或其中一部分工程继续施工。如监理人逾期不予批准，则承包人可以通知监理人，将工程受影响的部分视为按第15.1(l）项的可取消工作。如暂停施工影响到整个工程，可视为发包人违约，应按第22.2 款的规定办理。</w:t>
      </w:r>
    </w:p>
    <w:p w14:paraId="7C55F65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12.5.2 由于承包人责任引起的暂停施工，如承包人在收到监理人暂停施工指示后56 天内不认真采取有效的复工措施，造成工期延误，可视为承包人违约，应按第22.1 款的规定办理。</w:t>
      </w:r>
    </w:p>
    <w:p w14:paraId="004699F2">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bookmarkStart w:id="12" w:name="_Toc184635110"/>
      <w:r>
        <w:rPr>
          <w:rFonts w:hint="eastAsia" w:ascii="宋体" w:hAnsi="宋体" w:cs="宋体"/>
          <w:b/>
          <w:color w:val="auto"/>
          <w:kern w:val="0"/>
          <w:szCs w:val="21"/>
        </w:rPr>
        <w:t>13．工程质量</w:t>
      </w:r>
      <w:bookmarkEnd w:id="12"/>
    </w:p>
    <w:p w14:paraId="6357B39A">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13.1 工程质量要求</w:t>
      </w:r>
    </w:p>
    <w:p w14:paraId="489F114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13.1.1 工程质量验收按合同约定验收标准执行。</w:t>
      </w:r>
    </w:p>
    <w:p w14:paraId="54B2C68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13.1.2 因承包人原因造成工程质量达不到合同约定验收标准的，监理人有权要求承包人返工直至符合合同要求为止，由此造成的费用增加和（或）工期延误由承包人承担。</w:t>
      </w:r>
    </w:p>
    <w:p w14:paraId="0482482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13.1.3 因发包人原因造成工程质量达不到合同约定验收标准的，发包人应承担由于承包人返工造成的费用增加和（或）工期延误，并支付承包人合理利润。</w:t>
      </w:r>
    </w:p>
    <w:p w14:paraId="29B7B23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13.2 承包人的质量管理</w:t>
      </w:r>
    </w:p>
    <w:p w14:paraId="13B742B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13.2.1承包人应在施工场地设置专门的质量检查机构，配备专职质量检查人员，建立完善的质量检查制度。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p w14:paraId="564CA5E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13.2.2 承包人应加强对施工人员的质量教育和技术培训，定期考核施工人员的劳动技能，严格执行规范和操作规程。</w:t>
      </w:r>
    </w:p>
    <w:p w14:paraId="75693720">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13.3 承包人的质量检查</w:t>
      </w:r>
    </w:p>
    <w:p w14:paraId="18C6F63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承包人应按合同约定对材料、工程设备以及工程的所有部位及其施工工艺进行全过程的质量检查和检验，并作详细记录，编制工程质量报表，报送监理人审查。</w:t>
      </w:r>
    </w:p>
    <w:p w14:paraId="4C5DE6E4">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13.4 监理人的质量检查</w:t>
      </w:r>
    </w:p>
    <w:p w14:paraId="7DFFB09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297CA50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13.5 工程隐蔽部位覆盖前的检查</w:t>
      </w:r>
    </w:p>
    <w:p w14:paraId="718C38C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13.5.1 通知监理人检查</w:t>
      </w:r>
    </w:p>
    <w:p w14:paraId="5715063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3A29D2A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13.5.2 监理人未到场检查</w:t>
      </w:r>
    </w:p>
    <w:p w14:paraId="217A609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监理人未按第13.5.l 项约定的时间进行检查的，除监理人另有指示外，承包人可自行完成覆盖工作，并作相应记录报送监理人，监理人应签字确认。监理人事后对检查记录有疑问的，可按第13.5.3 项的约定重新检查。</w:t>
      </w:r>
    </w:p>
    <w:p w14:paraId="179F059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13.5.3 监理人重新检查</w:t>
      </w:r>
    </w:p>
    <w:p w14:paraId="3176B30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承包人按第13.5.1 项或第13.5.2 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6172423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13.5.4 承包人私自覆盖</w:t>
      </w:r>
    </w:p>
    <w:p w14:paraId="3718172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承包人未通知监理人到场检查，私自将工程隐蔽部位覆盖的，监理人有权指示承包人钻孔探测或揭开检查，由此增加的费用和（或）工期延误由承包人承担。</w:t>
      </w:r>
    </w:p>
    <w:p w14:paraId="14CC0410">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13.6 清除不合格工程</w:t>
      </w:r>
    </w:p>
    <w:p w14:paraId="3AE3D20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13.6.1 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6EB55DCE">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13.6.2 由于发包人提供的材料或工程设备不合格造成的工程不合格，需要承包人采取措施补救的，发包人应承担由此增加的费用和（或）工期延误，并支付承包人合理利润。</w:t>
      </w:r>
    </w:p>
    <w:p w14:paraId="31E41B5E">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13.7 质量评定</w:t>
      </w:r>
    </w:p>
    <w:p w14:paraId="3EC18DF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13.7.1　发包人应组织承包人进行工程项目划分，并确定单位工程、主要分部工程、重要隐蔽单元工程和关键部位单元工程。</w:t>
      </w:r>
    </w:p>
    <w:p w14:paraId="0DD7C88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13.7.2　工程实施过程中，单位工程、主要分部工程、重要隐蔽单元工程和关键部位单元工程的项目划分需要调整时，承包人应报发包人确认。</w:t>
      </w:r>
    </w:p>
    <w:p w14:paraId="70C921A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13.7.3　承包人应在单元(工序)工程质量自评合格后，报监理人核定质量等级并签证认可。</w:t>
      </w:r>
    </w:p>
    <w:p w14:paraId="5BE2BF7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13.7.4　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14:paraId="1FBD81F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13.7.5　承包人应在分部工程质量自评合格后，报监理人复核和发包人认定。发包人负责按有关规定完成分部工程质量结论报工程质量监督机构核备(核定)手续。</w:t>
      </w:r>
    </w:p>
    <w:p w14:paraId="1562DF6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13.7.6　承包人应在单位工程质量自评合格后，报监理人复核和发包人认定。发包人负责按有关规定完成单位工程质量结论报工程质量监督机构核定手续。</w:t>
      </w:r>
    </w:p>
    <w:p w14:paraId="70D87A3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13.7.7　除专用合同条款另有约定外，工程质量等级分为合格和优良，应分别达到约定的标准。</w:t>
      </w:r>
    </w:p>
    <w:p w14:paraId="5088E65B">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13.8 质量事故处理</w:t>
      </w:r>
    </w:p>
    <w:p w14:paraId="25BDE18E">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bookmarkStart w:id="13" w:name="_Toc184635111"/>
      <w:r>
        <w:rPr>
          <w:rFonts w:hint="eastAsia" w:ascii="宋体" w:hAnsi="宋体" w:cs="宋体"/>
          <w:color w:val="auto"/>
          <w:kern w:val="0"/>
          <w:szCs w:val="21"/>
        </w:rPr>
        <w:t>13.8.1　发生质量事故时，承包人应及时向发包人和监理人报告。</w:t>
      </w:r>
    </w:p>
    <w:p w14:paraId="60EB339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13.8.2　质量事故调查处理由发包人按相关规定履行手续，承包人应配合。</w:t>
      </w:r>
    </w:p>
    <w:p w14:paraId="4E63984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13.8.3　承包人应对质量缺陷进行备案。发包人委托监理人对质量缺陷备案情况进行监督检查并履行相关手续。</w:t>
      </w:r>
    </w:p>
    <w:p w14:paraId="45859D0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13.8.4　除专用合同条款另有约定外，工程竣工验收时，发包人负责向竣工验收委员会汇报并提交历次质量缺陷处理的备案资料。</w:t>
      </w:r>
    </w:p>
    <w:p w14:paraId="54A2D211">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14．试验和检验</w:t>
      </w:r>
      <w:bookmarkEnd w:id="13"/>
    </w:p>
    <w:p w14:paraId="33D84DCB">
      <w:pPr>
        <w:keepNext w:val="0"/>
        <w:keepLines w:val="0"/>
        <w:kinsoku/>
        <w:overflowPunct/>
        <w:bidi w:val="0"/>
        <w:spacing w:line="360" w:lineRule="auto"/>
        <w:ind w:left="0" w:leftChars="0" w:right="0" w:firstLine="422" w:firstLineChars="200"/>
        <w:rPr>
          <w:rFonts w:hint="eastAsia" w:ascii="宋体" w:hAnsi="宋体" w:cs="宋体"/>
          <w:color w:val="auto"/>
          <w:kern w:val="0"/>
          <w:szCs w:val="21"/>
        </w:rPr>
      </w:pPr>
      <w:r>
        <w:rPr>
          <w:rFonts w:hint="eastAsia" w:ascii="宋体" w:hAnsi="宋体" w:cs="宋体"/>
          <w:b/>
          <w:color w:val="auto"/>
          <w:kern w:val="0"/>
          <w:szCs w:val="21"/>
        </w:rPr>
        <w:t>14.1 材料、工程设备和工程的试验和检验</w:t>
      </w:r>
    </w:p>
    <w:p w14:paraId="76138B6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14.1.1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73B8E5F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14.1.2 监理人未按合同约定派员参加试验和检验的，除监理人另有指示外，承包人可自行试验和检验，并应立即将试验和检验结果报送监理人，监理人应签字确认。</w:t>
      </w:r>
    </w:p>
    <w:p w14:paraId="32540DF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14.1.3 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38CA57D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14.1.4　承包人应按相关规定和标准对水泥、钢材等原材料与中间产品质量进行检验，并报监理人复核。</w:t>
      </w:r>
    </w:p>
    <w:p w14:paraId="755397D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14.1.5　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14:paraId="75C1DD0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14.1.6　对专用合同条款约定的试块、试件及有关材料，监理人实行见证取样。见证取样资料由承包人制备，记录应真实齐全，监理人、承包人等参与见证取样人员均应在相关文件上签字。</w:t>
      </w:r>
    </w:p>
    <w:p w14:paraId="39583118">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14.2 现场材料试验</w:t>
      </w:r>
    </w:p>
    <w:p w14:paraId="174EA89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14.2.1 承包人根据合同约定或监理人指示进行的现场材料试验，应由承包人提供试验场所、试验人员、试验设备器材以及其他必要的试验条件。</w:t>
      </w:r>
    </w:p>
    <w:p w14:paraId="4367BD1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14.2.2 监理人在必要时可以使用承包人的试验场所、试验设备器材以及其他试验条件，进行以工程质量检查为目的的复核性材料试验，承包人应予以协助。</w:t>
      </w:r>
    </w:p>
    <w:p w14:paraId="2E7CD4D0">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14.3 现场工艺试验</w:t>
      </w:r>
    </w:p>
    <w:p w14:paraId="2CBD520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承包人应按合同约定或监理人指示进行现场工艺试验。对大型的现场工艺试验，监理人认为必要时，应由承包人根据监理人提出的工艺试验要求，编制工艺试验措施计划，报送监理人审批。</w:t>
      </w:r>
    </w:p>
    <w:p w14:paraId="756956B3">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bookmarkStart w:id="14" w:name="_Toc184635112"/>
      <w:r>
        <w:rPr>
          <w:rFonts w:hint="eastAsia" w:ascii="宋体" w:hAnsi="宋体" w:cs="宋体"/>
          <w:b/>
          <w:color w:val="auto"/>
          <w:kern w:val="0"/>
          <w:szCs w:val="21"/>
        </w:rPr>
        <w:t>15．变更</w:t>
      </w:r>
      <w:bookmarkEnd w:id="14"/>
    </w:p>
    <w:p w14:paraId="16FA362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15.1 变更的范围和内容</w:t>
      </w:r>
    </w:p>
    <w:p w14:paraId="46D41F5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在履行合同中发生以下情形之一，应按照本款规定进行变更。</w:t>
      </w:r>
    </w:p>
    <w:p w14:paraId="350D79B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(1)取消合同中任何一项工作，但被取消的工作不能转由发包人或其它人实施；</w:t>
      </w:r>
    </w:p>
    <w:p w14:paraId="03DD618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(2)改变合同中任何一项工作的质量或其它特性；</w:t>
      </w:r>
    </w:p>
    <w:p w14:paraId="0FA1462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(3)改变合同工程的基线、标高、位置或尺寸；</w:t>
      </w:r>
    </w:p>
    <w:p w14:paraId="1C83127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(4)改变合同中任何一项工作的施工时间或改变已批准的施工工艺或顺序；</w:t>
      </w:r>
    </w:p>
    <w:p w14:paraId="59ED0DE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(5)为完成工程需要追加的额外工作；</w:t>
      </w:r>
    </w:p>
    <w:p w14:paraId="02F5222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(6)增加或减少专用合同条款中约定的关键项目工程量超过其工程总量的一定数量百分比。</w:t>
      </w:r>
    </w:p>
    <w:p w14:paraId="38D92CF5">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上述第(1)～(6)目的变更内容引起工程施工组织和进度计划发生实质性变动和影响其原定的价格时，才予调整该项目的单价。第(6)目情形下单价调整方式在专用合同条款中约定。</w:t>
      </w:r>
    </w:p>
    <w:p w14:paraId="514A8601">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15.2 变更权</w:t>
      </w:r>
    </w:p>
    <w:p w14:paraId="3E0B7B4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在履行合同过程中，经发包人同意，监理人可按第15.3 款约定的变更程序向承包人作出变更指示，承包人应遵照执行。没有监理人的变更指示，承包人不得擅自变更。</w:t>
      </w:r>
    </w:p>
    <w:p w14:paraId="0B172621">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15.3 变更程序</w:t>
      </w:r>
    </w:p>
    <w:p w14:paraId="3D6179E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15.3.1变更的提出</w:t>
      </w:r>
    </w:p>
    <w:p w14:paraId="6CF2F3E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(1）在合同履行过程中，可能发生第15.1 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 项约定发出变更指示。</w:t>
      </w:r>
    </w:p>
    <w:p w14:paraId="57A6C03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(2）在合同履行过程中，发生第15.1 款约定情形的，监理人应按照第15.3.3 项约定向承包人发出变更指示。</w:t>
      </w:r>
    </w:p>
    <w:p w14:paraId="7C71D4D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(3）承包人收到监理人按合同约定发出的图纸和文件，经检查认为其中存在第15.1 款约定情形的，可向监理人提出书面变更建议。变更建议应阐明要求变更的依据，并附必要的图纸和说明。监理人收到承包人书面建议后，应与发包人共同研究，确认存在变更的，应在收到承包人书面建议后的14 天内作出变更指示。经研究后不同意作为变更的，应由监理人书面答复承包人。</w:t>
      </w:r>
    </w:p>
    <w:p w14:paraId="2F9245B5">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(4）若承包人收到监理人的变更意向书后认为难以实施此项变更，应立即通知监理人，说明原因并附详细依据。监理人与承包人和发包人协商后确定撤销、改变或不改变原变更意向书。</w:t>
      </w:r>
    </w:p>
    <w:p w14:paraId="6E33393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15.3.2 变更估价</w:t>
      </w:r>
    </w:p>
    <w:p w14:paraId="159B464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(l）除专用合同条款对期限另有约定外，承包人应在收到变更指示或变更意向书后的14 天内，向监理人提交变更报价书，报价内容应根据第15.4 款约定的估价原则，详细开列变更工作的价格组成及其依据，并附必要的施工方法说明和有关图纸。</w:t>
      </w:r>
    </w:p>
    <w:p w14:paraId="2CA1A7D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(2）变更工作影响工期的，承包人应提出调整工期的具体细节。监理人认为有必要时，可要求承包人提交要求提前或延长工期的施工进度计划及相应施工措施等详细资料。</w:t>
      </w:r>
    </w:p>
    <w:p w14:paraId="7A46EE4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(3）除专用合同条款对期限另有约定外，监理人收到承包人变更报价书后的14 天内，根据第15.4 款约定的估价原则，按照第3.5 款商定或确定变更价格。</w:t>
      </w:r>
    </w:p>
    <w:p w14:paraId="4EBC613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15.3.3 变更指示</w:t>
      </w:r>
    </w:p>
    <w:p w14:paraId="28D9968E">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(l）变更指示只能由监理人发出。</w:t>
      </w:r>
    </w:p>
    <w:p w14:paraId="38BAAC8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(2）变更指示应说明变更的目的、范围、变更内容以及变更的工程量及其进度和技术要求，并附有关图纸和文件。承包人收到变更指示后，应按变更指示进行变更工作。</w:t>
      </w:r>
    </w:p>
    <w:p w14:paraId="7B5D52B6">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15.4 变更的估价原则</w:t>
      </w:r>
    </w:p>
    <w:p w14:paraId="44DA4BB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除专用合同条款另有约定外，因变更引起的价格调整按照本款约定处理。</w:t>
      </w:r>
    </w:p>
    <w:p w14:paraId="26D7EFC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15.4.1 己标价工程量清单中有适用于变更工作的子目的，采用该子目的单价。</w:t>
      </w:r>
    </w:p>
    <w:p w14:paraId="5863631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15.4.2 己标价工程量清单中无适用于变更工作的子目，但有类似子目的，可在合理范围内参照类似子目的单价，由监理人按第3.5 款商定或确定变更工作的单价。</w:t>
      </w:r>
    </w:p>
    <w:p w14:paraId="272290D5">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15.4.3 己标价工程量清单中无适用或类似子目的单价，可按照成本加利润的原则，由监理人按第3. 5 款商定或确定变更工作的单价。</w:t>
      </w:r>
    </w:p>
    <w:p w14:paraId="1369CD80">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15.5 承包人的合理化建议</w:t>
      </w:r>
    </w:p>
    <w:p w14:paraId="75FDF95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15.5.1 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项约定向承包人发出变更指示。</w:t>
      </w:r>
    </w:p>
    <w:p w14:paraId="06A7B27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15.5.2 承包人提出的合理化建议降低了合同价格、缩短了工期或者提高了工程经济效益的，发包人可按国家有关规定在专用合同条款中约定给予奖励。</w:t>
      </w:r>
    </w:p>
    <w:p w14:paraId="4C029038">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15.6 暂列金额</w:t>
      </w:r>
    </w:p>
    <w:p w14:paraId="3FD80F4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暂列金额只能按照监理人的指示使用，并对合同价格进行相应调整。</w:t>
      </w:r>
    </w:p>
    <w:p w14:paraId="7DE76498">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15.7 计日工</w:t>
      </w:r>
    </w:p>
    <w:p w14:paraId="0317AE4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 xml:space="preserve">15.7.1 发包人认为有必要时，由监理人通知承包人以计日工方式实施变更的零星工作。其价款按列入已标价工程量清单中的计日工计价子目及其单价进行计算．, </w:t>
      </w:r>
    </w:p>
    <w:p w14:paraId="61D528C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15.7.2 采用计日工计价的任何一项变更工作，应从暂列金额中支付，承包人应在该项变更的实施过程中，每天提交以下报表和有关凭证报送监理人审批：</w:t>
      </w:r>
    </w:p>
    <w:p w14:paraId="56E0123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(l）工作名称、内容和数量；</w:t>
      </w:r>
    </w:p>
    <w:p w14:paraId="091E499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(2）投入该工作所有人员的姓名、工种、级别和耗用工时；</w:t>
      </w:r>
    </w:p>
    <w:p w14:paraId="7E5524A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(3）投入该工作的材料类别和数量；</w:t>
      </w:r>
    </w:p>
    <w:p w14:paraId="00F9357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(4）投入该工作的施工设备型号、台数和耗用台时；</w:t>
      </w:r>
    </w:p>
    <w:p w14:paraId="0B7BD04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(5）监理人要求提交的其他资料和凭证。</w:t>
      </w:r>
    </w:p>
    <w:p w14:paraId="1F8CDBC5">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15.7.3 计日工由承包人汇总后，按第17.3 .2 项的约定列入进度付款申请单，由监理人复核并经发包人同意后列入进度付款。</w:t>
      </w:r>
    </w:p>
    <w:p w14:paraId="5E7F63C4">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15.8 暂估价</w:t>
      </w:r>
    </w:p>
    <w:p w14:paraId="666C009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 xml:space="preserve">15.8.1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它费用列入合同价格。必须招标的暂估价项目招标组织形式、发包人和承包人组织招标时双方的权利义务关系在专用合同条款中约定。 </w:t>
      </w:r>
    </w:p>
    <w:p w14:paraId="4353559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15.8.2 发包人在工程量清单中给定暂估价的材料和工程设备不属于依法必须招标的范围或未达到规定的规模标准的，应由承包人按第5.1 款的约定提供。经监理人确认的材料、工程设备的价格与工程量清单中所列的暂估价的金额差以及相应的税金等其他费用列入合同价格。</w:t>
      </w:r>
    </w:p>
    <w:p w14:paraId="507EDB5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15.8.3发包人在工程量清单中给定暂估价的专业工程不属于依法必须招标的范围或未达到规定的规模标准的，由监理人按照第15.4 款进行估价，但专用合同条款另有约定的除外。经估价的专业工程与工程量清单中所列的暂估价的金额差以及相应的税金等其他费用列入合同价格。</w:t>
      </w:r>
    </w:p>
    <w:p w14:paraId="4B498C50">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bookmarkStart w:id="15" w:name="_Toc184635113"/>
      <w:r>
        <w:rPr>
          <w:rFonts w:hint="eastAsia" w:ascii="宋体" w:hAnsi="宋体" w:cs="宋体"/>
          <w:b/>
          <w:color w:val="auto"/>
          <w:kern w:val="0"/>
          <w:szCs w:val="21"/>
        </w:rPr>
        <w:t>16．价格调整</w:t>
      </w:r>
      <w:bookmarkEnd w:id="15"/>
    </w:p>
    <w:p w14:paraId="0F060F06">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16.1 物价波动引起的价格调整</w:t>
      </w:r>
    </w:p>
    <w:p w14:paraId="0787150F">
      <w:pPr>
        <w:keepNext w:val="0"/>
        <w:keepLines w:val="0"/>
        <w:kinsoku/>
        <w:overflowPunct/>
        <w:bidi w:val="0"/>
        <w:spacing w:line="360" w:lineRule="auto"/>
        <w:ind w:left="0" w:leftChars="0" w:right="0"/>
        <w:rPr>
          <w:rFonts w:hint="eastAsia" w:ascii="宋体" w:hAnsi="宋体" w:cs="宋体"/>
          <w:color w:val="auto"/>
          <w:kern w:val="0"/>
          <w:szCs w:val="21"/>
        </w:rPr>
      </w:pPr>
      <w:r>
        <w:rPr>
          <w:rFonts w:hint="eastAsia" w:ascii="宋体" w:hAnsi="宋体" w:cs="宋体"/>
          <w:color w:val="auto"/>
          <w:kern w:val="0"/>
          <w:szCs w:val="21"/>
        </w:rPr>
        <w:t>由于物价波动原因引起合同价格需要调整的，其价格调整方式在专用合同条款中约定。16.1.1 采用价格指数调整价格差额</w:t>
      </w:r>
    </w:p>
    <w:p w14:paraId="19A0F65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16.1.1.1 价格调整公式</w:t>
      </w:r>
    </w:p>
    <w:p w14:paraId="208C9E8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因人工、材料和设备等价格波动影响合同价格时，根据投标函附录中的价格指数和权重表约定的数据，按以下公式计算差额并调整合同价格。</w:t>
      </w:r>
    </w:p>
    <w:p w14:paraId="1BE17EA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Ft1         Ft2         Ft3                 Ftn</w:t>
      </w:r>
    </w:p>
    <w:p w14:paraId="4CE3FCD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 xml:space="preserve">P=PO［A+｛B1×—＋B2×—＋B3×—＋…＋Bn×—｝－1］ </w:t>
      </w:r>
    </w:p>
    <w:p w14:paraId="15C6A88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F01        F02       F03              F04</w:t>
      </w:r>
    </w:p>
    <w:p w14:paraId="78450DC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式中：△ P 一需调整的价格差额；</w:t>
      </w:r>
    </w:p>
    <w:p w14:paraId="503E10F5">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PO一第17.3.3 项、第17.5 .2 项和第17.6.2 项约定的付款证书中承包人应得到的己完成工程量的金额。此项金额应不包括价格调整、不计质量保证金的扣留和支付、预付款的支付和扣回。第15条约定的变更及其他金额已按现行价格计价的，也不计在内；</w:t>
      </w:r>
    </w:p>
    <w:p w14:paraId="6C95872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 xml:space="preserve">A ---定值权重（即不调部分的权重）； </w:t>
      </w:r>
    </w:p>
    <w:p w14:paraId="1DA2C6C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B1；B2；B3；……Bn---各可调因子的变值权重（即可调部分的权重）为各可调因子在投标函投标总报价中所占的比例；</w:t>
      </w:r>
    </w:p>
    <w:p w14:paraId="1A8690C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Ft1；Ft2；Ft3；……Ftn---各可调因子的现行价格指数，指第17.3.3 项、第17.5.2 项和第17.6.2 项约定的付款证书相关周期最后一天的前42天的各可调因子的价格指数；</w:t>
      </w:r>
    </w:p>
    <w:p w14:paraId="13224AA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F01；F02；F03；……F0n---各可调因子的基本价格指数，指基准日期的各可调因子的价格指数。</w:t>
      </w:r>
    </w:p>
    <w:p w14:paraId="5B17FFB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4687786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16.1.1.2 暂时确定调整差额</w:t>
      </w:r>
    </w:p>
    <w:p w14:paraId="2A0925F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在计算调整差额时得不到现行价格指数的，可暂用上一次价格指数计算，并在以后的付款中再按实际价格指数进行调整。</w:t>
      </w:r>
    </w:p>
    <w:p w14:paraId="695090C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16.1.1.3 权重的调整</w:t>
      </w:r>
    </w:p>
    <w:p w14:paraId="39E7E29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按第15.1 款约定的变更导致原定合同中的权重不合理时，由监理人与承包人和发包人协商后进行调整。</w:t>
      </w:r>
    </w:p>
    <w:p w14:paraId="4526B90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16.1.1.4 承包人工期延误后的价格调整</w:t>
      </w:r>
    </w:p>
    <w:p w14:paraId="6790C04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由于承包人原因未在约定的工期内竣工的，则对原约定竣工日期后继续施工的工程，在使用第16.1.1. 1目价格调整公式时，应采用原约定竣工日期与实际竣工日期的两个价格指数中较低的一个作为现行价格指数。</w:t>
      </w:r>
    </w:p>
    <w:p w14:paraId="12E23B3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16.1.2 采用造价信息调整价格差额</w:t>
      </w:r>
    </w:p>
    <w:p w14:paraId="300491F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工程造价信息的来源以及价格调整的项目和系数在专用合同条款中约定。</w:t>
      </w:r>
    </w:p>
    <w:p w14:paraId="63A47EA2">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16.2 法律变化引起的价格调整</w:t>
      </w:r>
    </w:p>
    <w:p w14:paraId="2C0C48D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在基准日后，因法律变化导致承包人在合同履行中所需要的工程费用发生除第16.1 款约定以外的增减时，监理人应根据法律、国家或省、自治区、直辖市有关部门的规定，按第3.5 款商定或确定需调整的合同价款。</w:t>
      </w:r>
    </w:p>
    <w:p w14:paraId="682EE92C">
      <w:pPr>
        <w:keepNext w:val="0"/>
        <w:keepLines w:val="0"/>
        <w:numPr>
          <w:ilvl w:val="0"/>
          <w:numId w:val="1"/>
        </w:numPr>
        <w:kinsoku/>
        <w:overflowPunct/>
        <w:bidi w:val="0"/>
        <w:spacing w:line="360" w:lineRule="auto"/>
        <w:ind w:left="0" w:leftChars="0" w:right="0" w:firstLine="422" w:firstLineChars="200"/>
        <w:rPr>
          <w:rFonts w:hint="eastAsia" w:ascii="宋体" w:hAnsi="宋体" w:cs="宋体"/>
          <w:b/>
          <w:color w:val="auto"/>
          <w:kern w:val="0"/>
          <w:szCs w:val="21"/>
        </w:rPr>
      </w:pPr>
      <w:bookmarkStart w:id="16" w:name="_Toc184635114"/>
      <w:r>
        <w:rPr>
          <w:rFonts w:hint="eastAsia" w:ascii="宋体" w:hAnsi="宋体" w:cs="宋体"/>
          <w:b/>
          <w:color w:val="auto"/>
          <w:kern w:val="0"/>
          <w:szCs w:val="21"/>
        </w:rPr>
        <w:t>合同价格形式、计量与支付</w:t>
      </w:r>
      <w:bookmarkEnd w:id="16"/>
    </w:p>
    <w:p w14:paraId="5047DD91">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17.1 计量</w:t>
      </w:r>
    </w:p>
    <w:p w14:paraId="294CD3C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17.1.1 计量单位</w:t>
      </w:r>
    </w:p>
    <w:p w14:paraId="5F668A8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计量采用国家法定的计量单位。</w:t>
      </w:r>
    </w:p>
    <w:p w14:paraId="2E6F7EF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17.1.2 计量方法</w:t>
      </w:r>
    </w:p>
    <w:p w14:paraId="5BA2D7A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结算工程量应按工程量清单中约定的方法计量。</w:t>
      </w:r>
    </w:p>
    <w:p w14:paraId="59DC11CE">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17.1.3 计量周期</w:t>
      </w:r>
    </w:p>
    <w:p w14:paraId="647A382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除专用合同条款另有约定外，单价子目已完成工程量按月计量，总价子目的计量周期按批准的支付分解报告确定。</w:t>
      </w:r>
    </w:p>
    <w:p w14:paraId="1AB2240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17.1.4 单价子目的计量</w:t>
      </w:r>
    </w:p>
    <w:p w14:paraId="5E32704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(l）已标价工程量清单中的单价子目工程量为估算工程量。结算工程量是承包人实际完成的，并按合同约定的计量方法进行计量的工程量。</w:t>
      </w:r>
    </w:p>
    <w:p w14:paraId="2591709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(2）承包人对己完成的工程进行计量，向监理人提交进度付款申请单、己完成工程量报表和有关计量资料。</w:t>
      </w:r>
    </w:p>
    <w:p w14:paraId="0440FA1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(3）监理人对承包人提交的工程量报表进行复核，以确定实际完成的工程量。对数量有异议的，可要求承包人按第8.2 款约定进行共同复核和抽样复测。承包人应协助监理人进行复核并按监理人要求提供补充计量资料。承包人未按监理人要求参加复核，监理人复核或修正的工程量视为承包人实际完成的工程量。</w:t>
      </w:r>
    </w:p>
    <w:p w14:paraId="3BA3E87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(4）监理人认为有必要时，可通知承包人共同进行联合测量、计量，承包人应遵照执行。</w:t>
      </w:r>
    </w:p>
    <w:p w14:paraId="2F129E5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末按监理人要求派员参加的，监理人最终核实的工程量视为承包人完成该子目的准确工程量。</w:t>
      </w:r>
    </w:p>
    <w:p w14:paraId="64667A7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(6）监理人应在收到承包人提交的工程量报表后的7 天内进行复核，监理人未在约定时间内复核的，承包人提交的工程量报表中的工程量视为承包人实际完成的工程量，据此计算工程价款。</w:t>
      </w:r>
    </w:p>
    <w:p w14:paraId="686BA24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17.1.5 总价子目的计量</w:t>
      </w:r>
    </w:p>
    <w:p w14:paraId="1B2F2D6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总价子目的分解和计量按照下述约定进行。</w:t>
      </w:r>
    </w:p>
    <w:p w14:paraId="4A8FA48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(1)总价子目的计量和支付应以总价为基础，不因第16.1款中的因素而进行调整。承包人实际完成的工程量，是进行工程目标管理和控制进度支付的依据。</w:t>
      </w:r>
    </w:p>
    <w:p w14:paraId="19CDA6B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承包人应按工程量清单的要求对总价子目进行分解，并在签订协议书后的28天内将各子目的总价支付分解表提交监理人审批。分解表应标明其所属子目和分阶段需支付的金额。承包人应按批准的各总价子目支付周期，对已完成的总价子目进行计量，确定分项的应付金额列入进度付款申请单中。</w:t>
      </w:r>
    </w:p>
    <w:p w14:paraId="656A104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(3)监理人对承包人提交的上述资料进行复核，以确定分阶段实际完成的工程量和工程形象目标。对其有异议的，可要求承包人按第8.2款约定进行共同复核和抽样复测。</w:t>
      </w:r>
    </w:p>
    <w:p w14:paraId="594DDC3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(4)除按照第15条约定的变更外，总价子目的工程量是承包人用于结算的最终工程量。</w:t>
      </w:r>
    </w:p>
    <w:p w14:paraId="16969BDB">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17.2 预付款</w:t>
      </w:r>
    </w:p>
    <w:p w14:paraId="54A2060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17.2.1 预付款</w:t>
      </w:r>
    </w:p>
    <w:p w14:paraId="696870F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预付款用于承包人为合同工程施工购置材料、工程设备、施工设备、修建临时设施以及组织施工队伍进场等，分为工程预付款和工程材料预付款。预付款必须专用于合同工程。预付款的额度和预付办法在专用合同条款中约定。</w:t>
      </w:r>
    </w:p>
    <w:p w14:paraId="7D4D319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17.2.2　预付款保函(担保)</w:t>
      </w:r>
    </w:p>
    <w:p w14:paraId="0EEC212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(1)承包人应在收到第一次工程预付款的同时向发包人提交工程预付款担保，担保金额应与第一次工程预付款金额相同，工程预付款担保在第一次工程预付款被发包人扣回前一直有效。</w:t>
      </w:r>
    </w:p>
    <w:p w14:paraId="0434542E">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(2)工程材料预付款的担保在专用合同条款中约定。</w:t>
      </w:r>
    </w:p>
    <w:p w14:paraId="1207A5FE">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(3)预付款担保的担保金额可根据预付款扣回的金额相应递减。</w:t>
      </w:r>
    </w:p>
    <w:p w14:paraId="447B03E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17.2.3　预付款的扣回与还清</w:t>
      </w:r>
    </w:p>
    <w:p w14:paraId="6E993C9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预付款在进度付款中扣回，扣回与还清办法在专用合同条款中约定。在颁发合同工程完工证书前，由于不可抗力或其它原因解除合同时，预付款尚未扣清的，尚未扣清的预付款余额应作为承包人的到期应付款。</w:t>
      </w:r>
    </w:p>
    <w:p w14:paraId="3A08441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17.3 工程进度付款</w:t>
      </w:r>
    </w:p>
    <w:p w14:paraId="015907D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17.3.1 付款周期</w:t>
      </w:r>
    </w:p>
    <w:p w14:paraId="66D9C88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付款周期同计量周期。</w:t>
      </w:r>
    </w:p>
    <w:p w14:paraId="255775F5">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17.3.2 进度付款申请单</w:t>
      </w:r>
    </w:p>
    <w:p w14:paraId="4E60D4F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542590A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(l）截至本次付款周期末己实施工程的价款；</w:t>
      </w:r>
    </w:p>
    <w:p w14:paraId="16ECDA9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(2）根据第15条应增加和扣减的变更金额；</w:t>
      </w:r>
    </w:p>
    <w:p w14:paraId="1116836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(3）根据第23 条应增加和扣减的索赔金额；</w:t>
      </w:r>
    </w:p>
    <w:p w14:paraId="1B0B8C4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(4）根据第17.2 款约定应支付的预付款和扣减的返还预付款；</w:t>
      </w:r>
    </w:p>
    <w:p w14:paraId="3367444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(5）根据第17.4.1 项约定应扣减的质量保证金；</w:t>
      </w:r>
    </w:p>
    <w:p w14:paraId="4C11412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(6）根据合同应增加和扣减的其他金额。</w:t>
      </w:r>
    </w:p>
    <w:p w14:paraId="150F5E8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17.3.3 进度付款证书和支付时间</w:t>
      </w:r>
    </w:p>
    <w:p w14:paraId="2AE24B3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440837D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(2）发包人应在监理人收到进度付款申请单后的28 天内，将进度应付款支付给承包人。发包人不按期支付的，按专用合同条款的约定支付逾期付款违约金。</w:t>
      </w:r>
    </w:p>
    <w:p w14:paraId="2D74C9E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(3）监理人出具进度付款证书，不应视为监理人己同意、批准或接受了承包人完成的该部分工作。</w:t>
      </w:r>
    </w:p>
    <w:p w14:paraId="4FDF4B9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(4）进度付款涉及政府投资资金的，按照国库集中支付等国家相关规定和专用合同条款的约定办理。</w:t>
      </w:r>
    </w:p>
    <w:p w14:paraId="5996B98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17.3.4 工程进度付款的修正</w:t>
      </w:r>
    </w:p>
    <w:p w14:paraId="3463DFE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在对以往历次已签发的进度付款证书进行汇总和复核中发现错、漏或重复的，监理人有权予以修正，承包人也有权提出修正申请。经双方复核同意的修正，应在本次进度付款中支付或扣除。</w:t>
      </w:r>
    </w:p>
    <w:p w14:paraId="082CA324">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17.4 质量保证金</w:t>
      </w:r>
    </w:p>
    <w:p w14:paraId="5D570F3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17.4.1　监理人应从第一个工程进度付款周期开始，在发包人的进度付款中，按专用合同条款的约定扣留质量保证金，直至扣留的质量保证金总额达到专用合同条款约定的金额或比例为止。质量保证金的计算额度不包括预付款的支付与扣回金额。</w:t>
      </w:r>
    </w:p>
    <w:p w14:paraId="0363F7B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17.4.2　合同工程完工证书颁发后14天内，发包人将质量保证金总额的一半支付给承包人。在第1.1.4.5目约定的缺陷责任期(工程质量保修期)满时，发包人将在30个工作日内会同承包人按照合同约定的内容核实承包人是否完成保修责任。如无异议，发包人应当在核实后将剩余的质量保证金支付给承包人。</w:t>
      </w:r>
    </w:p>
    <w:p w14:paraId="224C3BA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17.4.3 在第1.1.4.5 目约定的缺陷责任期满时，承包人没有完成缺陷责任的，发包人有权扣留与未履行责任剩余工作所需金额相应的质量保证金余额，并有权根据第19.3 款约定要求延长缺陷责任期，直至完成剩余工作为止。</w:t>
      </w:r>
    </w:p>
    <w:p w14:paraId="0B3D5EC4">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17.5 竣工结算</w:t>
      </w:r>
      <w:r>
        <w:rPr>
          <w:rFonts w:hint="eastAsia" w:ascii="宋体" w:hAnsi="宋体" w:cs="宋体"/>
          <w:color w:val="auto"/>
          <w:kern w:val="0"/>
          <w:szCs w:val="21"/>
        </w:rPr>
        <w:t>（完工结算）</w:t>
      </w:r>
    </w:p>
    <w:p w14:paraId="4E372AB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17.5.1 竣工（完工）付款申请单</w:t>
      </w:r>
    </w:p>
    <w:p w14:paraId="1295313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承包人应在合同工程完工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p>
    <w:p w14:paraId="5A9A2BE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(2)监理人对完工付款申请单有异议的，有权要求承包人进行修正和提供补充资料。经监理人和承包人协商后，由承包人向监理人提交修正后的完工付款申请单。</w:t>
      </w:r>
    </w:p>
    <w:p w14:paraId="07BA773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17.5.2 竣工（完工）付款证书及支付时间</w:t>
      </w:r>
    </w:p>
    <w:p w14:paraId="2400D95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14:paraId="1BCBAFB5">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(2)发包人应在监理人出具完工付款证书后的14天内，将应支付款支付给承包人。发包人不按期支付的，按第17.3.3(2)目的约定，将逾期付款违约金支付给承包人。</w:t>
      </w:r>
    </w:p>
    <w:p w14:paraId="54C9409E">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(3)承包人对发包人签认的完工付款证书有异议的，发包人可出具完工付款申请单中承包人已同意部分的临时付款证书。存在争议的部分，按第24条的约定办理。</w:t>
      </w:r>
    </w:p>
    <w:p w14:paraId="69DC2D7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(4)完工付款涉及政府投资资金的，按第17.3.3(4)目的约定办理。</w:t>
      </w:r>
    </w:p>
    <w:p w14:paraId="7CA83114">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17.6 最终结清</w:t>
      </w:r>
    </w:p>
    <w:p w14:paraId="340C9DD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17.6.1 最终结清申请单</w:t>
      </w:r>
    </w:p>
    <w:p w14:paraId="0F7FA41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(1)工程质量保修责任终止证书签发后，承包人应按监理人批准的格式提交最终结清申请单。提交最终结清申请单的份数在专用合同条款中约定。</w:t>
      </w:r>
    </w:p>
    <w:p w14:paraId="0472532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(2)发包人对最终结清申请单内容有异议的，有权要求承包人进行修正和提供补充资料，由承包人向监理人提交修正后的最终结清申请单。</w:t>
      </w:r>
    </w:p>
    <w:p w14:paraId="3B4BA7F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17.6.2 最终结清证书和支付时间</w:t>
      </w:r>
    </w:p>
    <w:p w14:paraId="6640C0D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l）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己经监理人核查同意；发包人未在约定时间内审核又未提出具体意见的，监理人提出应支付给承包人的价款视为已经发包人同意。</w:t>
      </w:r>
    </w:p>
    <w:p w14:paraId="57A6E59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(2）发包人应在监理人出具最终结清证书后的14 天内，将应支付款支付给承包人。</w:t>
      </w:r>
    </w:p>
    <w:p w14:paraId="2928A5B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发包人不按期支付的，按第17.3.3(2）目的约定，将逾期付款违约金支付给承包人。</w:t>
      </w:r>
    </w:p>
    <w:p w14:paraId="19CCC6A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(3）承包人对发包人签认的最终结清证书有异议的，按第24条的约定办理。</w:t>
      </w:r>
    </w:p>
    <w:p w14:paraId="5CA3136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(4）最终结清付款涉及政府投资资金的，按第17.3.3(4）目的约定办理。</w:t>
      </w:r>
    </w:p>
    <w:p w14:paraId="46425B92">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17.7.竣工财务决算</w:t>
      </w:r>
    </w:p>
    <w:p w14:paraId="4934966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发包人负责编制本工程项目竣工财务决算，承包人应按专用合同条款的约定提供竣工财务决算编制所需的相关材料。</w:t>
      </w:r>
    </w:p>
    <w:p w14:paraId="44B18C42">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17.8.竣工审计</w:t>
      </w:r>
    </w:p>
    <w:p w14:paraId="32E95F3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bookmarkStart w:id="17" w:name="_Toc184635115"/>
      <w:r>
        <w:rPr>
          <w:rFonts w:hint="eastAsia" w:ascii="宋体" w:hAnsi="宋体" w:cs="宋体"/>
          <w:color w:val="auto"/>
          <w:kern w:val="0"/>
          <w:szCs w:val="21"/>
        </w:rPr>
        <w:t>发包人负责完成本工程竣工审计手续，承包人应完成相关配合工作。</w:t>
      </w:r>
    </w:p>
    <w:p w14:paraId="65A84CEA">
      <w:pPr>
        <w:keepNext w:val="0"/>
        <w:keepLines w:val="0"/>
        <w:kinsoku/>
        <w:overflowPunct/>
        <w:bidi w:val="0"/>
        <w:spacing w:line="360" w:lineRule="auto"/>
        <w:ind w:left="0" w:leftChars="0" w:right="0" w:firstLine="422" w:firstLineChars="200"/>
        <w:rPr>
          <w:rFonts w:hint="eastAsia" w:ascii="宋体" w:hAnsi="宋体" w:cs="宋体"/>
          <w:b/>
          <w:bCs/>
          <w:color w:val="auto"/>
          <w:kern w:val="0"/>
          <w:szCs w:val="21"/>
        </w:rPr>
      </w:pPr>
      <w:r>
        <w:rPr>
          <w:rFonts w:hint="eastAsia" w:ascii="宋体" w:hAnsi="宋体" w:cs="宋体"/>
          <w:b/>
          <w:bCs/>
          <w:color w:val="auto"/>
          <w:kern w:val="0"/>
          <w:szCs w:val="21"/>
        </w:rPr>
        <w:t>17.9合同价格形式</w:t>
      </w:r>
    </w:p>
    <w:p w14:paraId="3BC1D77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 xml:space="preserve">发包人和承包人应在合同协议书中选择下列一种合同价格形式： </w:t>
      </w:r>
    </w:p>
    <w:p w14:paraId="3EA9EEF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1.单价合同</w:t>
      </w:r>
    </w:p>
    <w:p w14:paraId="127B1EA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16.1款〔物价波动引起的价格调整〕约定执行。</w:t>
      </w:r>
    </w:p>
    <w:p w14:paraId="730E9FD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2.总价合同</w:t>
      </w:r>
    </w:p>
    <w:p w14:paraId="7E2C053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16.1款〔物价波动引起的价格调整〕、因法律变化引起的调整按第16.2款〔法律变化引起的调整〕约定执行。</w:t>
      </w:r>
    </w:p>
    <w:p w14:paraId="3A8CE6D5">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18．竣工验收</w:t>
      </w:r>
      <w:bookmarkEnd w:id="17"/>
      <w:r>
        <w:rPr>
          <w:rFonts w:hint="eastAsia" w:ascii="宋体" w:hAnsi="宋体" w:cs="宋体"/>
          <w:b/>
          <w:color w:val="auto"/>
          <w:kern w:val="0"/>
          <w:szCs w:val="21"/>
        </w:rPr>
        <w:t>（验收）</w:t>
      </w:r>
    </w:p>
    <w:p w14:paraId="228A0F9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18.1 验收工作分类</w:t>
      </w:r>
    </w:p>
    <w:p w14:paraId="4F671315">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14:paraId="119AE230">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18.2 分部工程验收</w:t>
      </w:r>
    </w:p>
    <w:p w14:paraId="534960D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18.2.1　分部工程具备验收条件时，承包人应向发包人提交验收申请报告，发包人应在收到验收申请报告之日起10个工作日内决定是否同意进行验收。</w:t>
      </w:r>
    </w:p>
    <w:p w14:paraId="02ED20A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18.2.2　除专用合同条款另有约定外，监理人主持分部工程验收，承包人应派符合条件的代表参加验收工作组。</w:t>
      </w:r>
    </w:p>
    <w:p w14:paraId="570FFF2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18.2.3　分部工程验收通过后，发包人向承包人发送分部工程验收鉴定书。承包人应及时完成分部工程验收鉴定书载明应由承包人处理的遗留问题。</w:t>
      </w:r>
    </w:p>
    <w:p w14:paraId="2023FC88">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18.3 单位工程验收</w:t>
      </w:r>
    </w:p>
    <w:p w14:paraId="72EEF28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18.3.1　单位工程具备验收条件时，承包人应向发包人提交验收申请报告，发包人应在收到验收申请报告之日起10个工作日内决定是否同意进行验收。</w:t>
      </w:r>
    </w:p>
    <w:p w14:paraId="6AC65F9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18.3.2　发包人主持单位工程验收，承包人应派符合条件的代表参加验收工作组。</w:t>
      </w:r>
    </w:p>
    <w:p w14:paraId="790F109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18.3.3　单位工程验收通过后，发包人向承包人发送单位工程验收鉴定书。承包人应及时完成单位工程验收鉴定书载明应由承包人处理的遗留问题。</w:t>
      </w:r>
    </w:p>
    <w:p w14:paraId="4713AD5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18.3.4　需提前投入使用的单位工程在专用合同条款中明确。</w:t>
      </w:r>
    </w:p>
    <w:p w14:paraId="1116AF4E">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18.4 合同工程完工验收</w:t>
      </w:r>
    </w:p>
    <w:p w14:paraId="7A87CBC5">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18.4.1　合同工程具备验收条件时，承包人应向发包人提交验收申请报告，发包人应在收到验收申请报告之日起20个工作日内决定是否同意进行验收。</w:t>
      </w:r>
    </w:p>
    <w:p w14:paraId="5566CAA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18.4.2　发包人主持合同工程完工验收，承包人应派代表参加验收工作组。</w:t>
      </w:r>
    </w:p>
    <w:p w14:paraId="2112316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18.4.3　合同工程完工验收通过后，发包人向承包人发送合同工程完工验收鉴定书。承包人应及时完成合同工程完工验收鉴定书载明应由承包人处理的遗留问题。</w:t>
      </w:r>
    </w:p>
    <w:p w14:paraId="11B13665">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18.4.4　合同工程完工验收通过后，发包人与承包人应在30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30个工作日内向承包人颁发合同工程完工证书。</w:t>
      </w:r>
    </w:p>
    <w:p w14:paraId="54FF20CF">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18.5 阶段验收</w:t>
      </w:r>
    </w:p>
    <w:p w14:paraId="21BCE03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　18.5.1　工程建设具备阶段验收条件时，发包人负责提出阶段验收申请报告。承包人应派代表参加阶段验收，并作为被验收单位在验收鉴定书上签字。阶段验收的具体类别在专用合同条款中约定。</w:t>
      </w:r>
    </w:p>
    <w:p w14:paraId="2C120FA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18.5.2　承包人应及时完成阶段验收鉴定书载明应由承包人处理的遗留问题。</w:t>
      </w:r>
    </w:p>
    <w:p w14:paraId="6703EA8D">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18.6 专项验收</w:t>
      </w:r>
    </w:p>
    <w:p w14:paraId="34B6775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18.6.1　发包人负责提出专项验收申请报告。承包人应按专项验收的相关规定参加专项验收。专项验收的具体类别在专用合同条款中约定。</w:t>
      </w:r>
    </w:p>
    <w:p w14:paraId="3E25E7B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18.6.2　承包人应及时完成专项验收成果性文件载明应由承包人处理的遗留问题。</w:t>
      </w:r>
    </w:p>
    <w:p w14:paraId="6FDE67B8">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18.7 竣工验收</w:t>
      </w:r>
    </w:p>
    <w:p w14:paraId="0A4D836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18.7.1　申请竣工验收前，发包人组织竣工验收自查，承包人应派代表参加。</w:t>
      </w:r>
    </w:p>
    <w:p w14:paraId="0F0892C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18.7.2　竣工验收分为竣工技术预验收和竣工验收两个阶段。发包人应通知承包人派代表参加技术预验收和竣工验收。</w:t>
      </w:r>
    </w:p>
    <w:p w14:paraId="6B23EC8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18.7.3　专用合同条款约定工程需要进行技术鉴定的，承包人应提交有关资料并完成配合工作。</w:t>
      </w:r>
    </w:p>
    <w:p w14:paraId="25FA0D6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18.7.4　竣工验收需要进行质量检测的，所需费用由发包人承担，但因承包人原因造成质量不合格的除外。</w:t>
      </w:r>
    </w:p>
    <w:p w14:paraId="46F61BB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18.7.5　工程质量保修期满以及竣工验收遗留问题和尾工处理完成并通过验收后，发包人负责将处理情况和验收成果报送竣工验收主持单位，申请领取工程竣工证书，并发送承包人。</w:t>
      </w:r>
    </w:p>
    <w:p w14:paraId="7F560C18">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18.8 施工期运行</w:t>
      </w:r>
    </w:p>
    <w:p w14:paraId="2E8D62D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18.8.1　施工期运行是指合同工程尚未全部完工，其中某单位工程或部分工程已完工，需要投入施工期运行的，经发包人按第18.2款或第18.3款的约定验收合格，证明能确保安全后，才能在施工期投入运行。需要在施工期运行的单位工程或部分工程在专用合同条款中约定。</w:t>
      </w:r>
    </w:p>
    <w:p w14:paraId="6795F6B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18.8.2　在施工期运行中发现工程或工程设备损坏或存在缺陷的，由承包人按第19.2款约定进行修复。</w:t>
      </w:r>
    </w:p>
    <w:p w14:paraId="07F632C0">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18.9 试运行</w:t>
      </w:r>
    </w:p>
    <w:p w14:paraId="317EB08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18.9.1　除专用合同条款另有约定外，承包人应按规定进行工程及工程设备试运行，负责提供试运行所需的人员、器材和必要的条件，并承担全部试运行费用。</w:t>
      </w:r>
    </w:p>
    <w:p w14:paraId="7DACE73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18.9.2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164ED788">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18.10 竣工（完工）清场</w:t>
      </w:r>
    </w:p>
    <w:p w14:paraId="5FC7EE3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18.10.1　工程项目竣工(完工)清场的工作范围和内容在技术标准和要求(合同技术条款)中约定。</w:t>
      </w:r>
    </w:p>
    <w:p w14:paraId="39ED94E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18.10.2　承包人未按监理人的要求恢复临时占地，或者场地清理未达到合同约定的，发包人有权委托其它人恢复或清理，所发生的金额从拟支付给承包人的款项中扣除。</w:t>
      </w:r>
    </w:p>
    <w:p w14:paraId="0EC4B038">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18.11 施工队伍的撤离</w:t>
      </w:r>
    </w:p>
    <w:p w14:paraId="70ED98EE">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bookmarkStart w:id="18" w:name="_Toc184635116"/>
      <w:r>
        <w:rPr>
          <w:rFonts w:hint="eastAsia" w:ascii="宋体" w:hAnsi="宋体" w:cs="宋体"/>
          <w:color w:val="auto"/>
          <w:kern w:val="0"/>
          <w:szCs w:val="21"/>
        </w:rPr>
        <w:t>合同工程完工证书颁发后的56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14:paraId="3330212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19、缺陷责任与保修责任</w:t>
      </w:r>
      <w:bookmarkEnd w:id="18"/>
    </w:p>
    <w:p w14:paraId="5EF1EFC3">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19.1 缺陷责任期（工程质量保修期）的起算时间</w:t>
      </w:r>
    </w:p>
    <w:p w14:paraId="6C77F46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除专用合同条款另有约定外，缺陷责任期(工程质量保修期)从工程通过合同工程完工验收后开始计算。在合同工程完工验收前，已经发包人提前验收的单位工程或部分工程，若未投入使用，其缺陷责任期(工程质量保修期)亦从工程通过合同工程完工验收后开始计算；若已投入使用，其缺陷责任期(工程质量保修期)从通过单位工程或部分工程投入使用验收后开始计算。缺陷责任期(工程质量保修期)的期限在专用合同条款中约定。</w:t>
      </w:r>
    </w:p>
    <w:p w14:paraId="43FE54A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19.2 缺陷责任</w:t>
      </w:r>
    </w:p>
    <w:p w14:paraId="4979C42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19.2.1 承包人应在缺陷责任期内对己交付使用的工程承担缺陷责任。</w:t>
      </w:r>
    </w:p>
    <w:p w14:paraId="4200481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19.2.2 缺陷责任期内，发包人对己接收使用的工程负责日常维护工作。发包人在使用过程中，发现己接收的工程存在新的缺陷或已修复的缺陷部位或部件又遭损坏的，承包人应负责修复，直至检验合格为止。</w:t>
      </w:r>
    </w:p>
    <w:p w14:paraId="575AC9F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19.2.3 监理人和承包人应共同查清缺陷和（或）损坏的原因。经查明属承包人原因造成的，应由承包人承担修复和查验的费用。经查验属发包人原因造成的，发包人应承担修复和查验的费用，并支付承包人合理利润。</w:t>
      </w:r>
    </w:p>
    <w:p w14:paraId="7199626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19.2.4 承包人不能在合理时间内修复缺陷的，发包人可自行修复或委托其他人修复，所需费用和利润的承担，按第19.2.3 项约定办理。</w:t>
      </w:r>
    </w:p>
    <w:p w14:paraId="4D7E6DB4">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19.3 缺陷责任期的延长</w:t>
      </w:r>
    </w:p>
    <w:p w14:paraId="6B9FC7C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由于承包人原因造成某项缺陷或损坏使某项工程或工程设备不能按原．定目标使用而需要再次检查、检验和修复的，发包人有权要求承包人相应延长缺陷责任期，但缺陷责任期最长不超过2年。</w:t>
      </w:r>
    </w:p>
    <w:p w14:paraId="36608C94">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19.4 进一步试验和试运行</w:t>
      </w:r>
    </w:p>
    <w:p w14:paraId="0D622DE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任何一项缺陷或损坏修复后，经检查证明其影响了工程或工程设备的使用性能，承包人应重新进行合同约定的试验和试运行，试验和试运行的全部费用应由责任方承担。</w:t>
      </w:r>
    </w:p>
    <w:p w14:paraId="3EE71B93">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19.5 承包人的进入权</w:t>
      </w:r>
    </w:p>
    <w:p w14:paraId="76CE6F3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缺陷责任期内承包人为缺陷修复工作需要，有权进入工程现场，但应遵守发包人的保安和保密规定。</w:t>
      </w:r>
    </w:p>
    <w:p w14:paraId="5DD1AE4B">
      <w:pPr>
        <w:keepNext w:val="0"/>
        <w:keepLines w:val="0"/>
        <w:kinsoku/>
        <w:overflowPunct/>
        <w:bidi w:val="0"/>
        <w:spacing w:line="360" w:lineRule="auto"/>
        <w:ind w:left="0" w:leftChars="0" w:right="0" w:firstLine="422" w:firstLineChars="200"/>
        <w:rPr>
          <w:rFonts w:hint="eastAsia" w:ascii="宋体" w:hAnsi="宋体" w:cs="宋体"/>
          <w:color w:val="auto"/>
          <w:kern w:val="0"/>
          <w:szCs w:val="21"/>
        </w:rPr>
      </w:pPr>
      <w:r>
        <w:rPr>
          <w:rFonts w:hint="eastAsia" w:ascii="宋体" w:hAnsi="宋体" w:cs="宋体"/>
          <w:b/>
          <w:color w:val="auto"/>
          <w:kern w:val="0"/>
          <w:szCs w:val="21"/>
        </w:rPr>
        <w:t>19.6 缺陷责任期终止证书（工程质量保修责任终止证书）</w:t>
      </w:r>
    </w:p>
    <w:p w14:paraId="04D33C9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合同工程完工验收或投入使用验收后，发包人与承包人应办理工程交接手续，承包人应向发包人递交工程质量保修书。</w:t>
      </w:r>
    </w:p>
    <w:p w14:paraId="55D4FED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缺陷责任期(工程质量保修期)满后30个工作日内，发包人应向承包人颁发工程质量保修责任终止证书，并退还剩余的质量保证金，但保修责任范围内的质量缺陷未处理完成的应除外。</w:t>
      </w:r>
    </w:p>
    <w:p w14:paraId="027AF210">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19.7 保修责任</w:t>
      </w:r>
    </w:p>
    <w:p w14:paraId="2A35998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1166761E">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bookmarkStart w:id="19" w:name="_Toc184635117"/>
      <w:r>
        <w:rPr>
          <w:rFonts w:hint="eastAsia" w:ascii="宋体" w:hAnsi="宋体" w:cs="宋体"/>
          <w:b/>
          <w:color w:val="auto"/>
          <w:kern w:val="0"/>
          <w:szCs w:val="21"/>
        </w:rPr>
        <w:t>20、保险</w:t>
      </w:r>
      <w:bookmarkEnd w:id="19"/>
    </w:p>
    <w:p w14:paraId="5D65FA34">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20.1 工程保险</w:t>
      </w:r>
    </w:p>
    <w:p w14:paraId="27386D1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70FFE97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20.2 人员工伤事故的保险</w:t>
      </w:r>
    </w:p>
    <w:p w14:paraId="3ADCFD7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20.2.1 承包人员工伤事故的保险</w:t>
      </w:r>
    </w:p>
    <w:p w14:paraId="70555E6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承包人应依照有关法律规定参加工伤保险，为其履行合同所雇佣的全部人员，缴纳工伤保险费，并要求其分包人也进行此项保险。</w:t>
      </w:r>
    </w:p>
    <w:p w14:paraId="5954068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20.2.2 发包人员工伤事故的保险</w:t>
      </w:r>
    </w:p>
    <w:p w14:paraId="59DA8A3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发包人应依照有关法律规定参加工伤保险，为其现场机构雇佣的全部人员，缴纳工伤保险费，并要求其监理人也进行此项保险。</w:t>
      </w:r>
    </w:p>
    <w:p w14:paraId="109ED0A0">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20.3 人身意外伤害险</w:t>
      </w:r>
    </w:p>
    <w:p w14:paraId="65180AF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20.3.1 发包人应在整个施工期间为其现场机构雇用的全部人员，投保人身意外伤害险，缴纳保险费，并要求其监理人也进行此项保险。</w:t>
      </w:r>
    </w:p>
    <w:p w14:paraId="6E560D3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20.3.2 承包人应在整个施工期间为其现场机构雇用的全部人员，投保人身意外伤害险，缴纳保险费，并要求其分包人也进行此项保险。</w:t>
      </w:r>
    </w:p>
    <w:p w14:paraId="02FA2736">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20.4 第三者责任险</w:t>
      </w:r>
    </w:p>
    <w:p w14:paraId="709E7B6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20.4.1 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13FD84C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20.4.2 在缺陷责任期终止证书颁发前，承包人应以承包人和发包人的共同名义，投保第20.4.1 项约定的第三者责任险，其保险费率、保险金额等有关内容在专用合同条款中约定。</w:t>
      </w:r>
    </w:p>
    <w:p w14:paraId="2775E6B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20.5 其他保险</w:t>
      </w:r>
    </w:p>
    <w:p w14:paraId="26284A8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除专用合同条款另有约定外，承包人应为其施工设备、进场的材料和工程设备等办理保险。</w:t>
      </w:r>
    </w:p>
    <w:p w14:paraId="51075F71">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20.6 对各项保险的一般要求</w:t>
      </w:r>
    </w:p>
    <w:p w14:paraId="03D1628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20.6.1 保险凭证</w:t>
      </w:r>
    </w:p>
    <w:p w14:paraId="3896E22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承包人应在专用合同条款约定的期限内向发包人提交各项保险生效的证据和保险单副本，保险单必须与专用合同条款约定的条件保持一致。</w:t>
      </w:r>
    </w:p>
    <w:p w14:paraId="6579D8F5">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20.6.2 保险合同条款的变动</w:t>
      </w:r>
    </w:p>
    <w:p w14:paraId="034C38A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承包人需要变动保险合同条款时，应事先征得发包人同意，并通知监理人。保险人作出变动的，承包人应在收到保险人通知后立即通知发包人和监理人。</w:t>
      </w:r>
    </w:p>
    <w:p w14:paraId="551151B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20.6.3 持续保险</w:t>
      </w:r>
    </w:p>
    <w:p w14:paraId="2A74BDA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承包人应与保险人保持联系，使保险人能够随时了解工程实施中的变动，并确保按保险合同条款要求持续保险。</w:t>
      </w:r>
    </w:p>
    <w:p w14:paraId="58661C2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20.6.4 保险金不足的补偿</w:t>
      </w:r>
    </w:p>
    <w:p w14:paraId="5424622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保险金不足以补偿损失时，应由承包人和发包人各自负责补偿的范围和金额在专用合同条款中约定。</w:t>
      </w:r>
    </w:p>
    <w:p w14:paraId="472EA09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20.6.5 未按约定投保的补救</w:t>
      </w:r>
    </w:p>
    <w:p w14:paraId="40289C0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(l）由于负有投保义务的一方当事人未按合同约定办理保险，或未能使保险持续有效的，另一方当事人可代为办理，所需费用由对方当事人承担。</w:t>
      </w:r>
    </w:p>
    <w:p w14:paraId="0D21249E">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(2）由于负有投保义务的一方当事人未按合同约定办理某项保险，导致受益人未能得到保险人的赔偿，原应从该项保险得到的保险金应由负有投保义务的一方当事人支付。</w:t>
      </w:r>
    </w:p>
    <w:p w14:paraId="575B8FF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20.6.6 报告义务</w:t>
      </w:r>
    </w:p>
    <w:p w14:paraId="074A11F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当保险事故发生时，投保人应按照保险单规定的条件和期限及时向保险人报告。</w:t>
      </w:r>
    </w:p>
    <w:p w14:paraId="2C08D9FE">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20.7 风险责任的转移</w:t>
      </w:r>
    </w:p>
    <w:p w14:paraId="63E367E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bookmarkStart w:id="20" w:name="_Toc184635118"/>
      <w:r>
        <w:rPr>
          <w:rFonts w:hint="eastAsia" w:ascii="宋体" w:hAnsi="宋体" w:cs="宋体"/>
          <w:color w:val="auto"/>
          <w:kern w:val="0"/>
          <w:szCs w:val="21"/>
        </w:rPr>
        <w:t>工程通过合同工程完工验收并移交给发包人后，原由承包人应承担的风险责任，以及保险的责任、权利和义务同时转移给发包人，但承包人在缺陷责任期(工程质量保修期)前造成损失和损坏情形除外。</w:t>
      </w:r>
    </w:p>
    <w:p w14:paraId="09DB9FA2">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21、不可抗力</w:t>
      </w:r>
      <w:bookmarkEnd w:id="20"/>
    </w:p>
    <w:p w14:paraId="038774A8">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21.1 不可抗力的确认</w:t>
      </w:r>
    </w:p>
    <w:p w14:paraId="35BAFB4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21.1.1 不可抗力是指承包人和发包人在订立合同时不可预见，在工程施工过程中不可避免发生并不能克服的自然灾害和社会性突发事件，如地震、海啸、瘟疫、水灾、骚乱、暴动、战争和专用合同条款约定的其他情形。</w:t>
      </w:r>
    </w:p>
    <w:p w14:paraId="2C7926E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21.1.2 不可抗力发生后，发包人和承包人应及时认真统计所造成的损失，收集不可抗力造成损失的证据。合同双方对是否属于不可抗力或其损失的意见不一致的，由监理人按第3.5 款商定或确定。发生争议时，按第24条的约定办理。</w:t>
      </w:r>
    </w:p>
    <w:p w14:paraId="583B20D6">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21.2 不可抗力的通知</w:t>
      </w:r>
    </w:p>
    <w:p w14:paraId="120F9F0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21.2.1 合同一方当事人遇到不可抗力事件，使其履行合同义务受到阻碍时，应立即通知合同另一方当事人和监理人，书面说明不可抗力和受阻碍的详细情况，并提供必要的证明。</w:t>
      </w:r>
    </w:p>
    <w:p w14:paraId="3D2F74D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21.2.2 如不可抗力持续发生，合同一方当事人应及时向合同另一方当事人和监理人提交中间报告，说明不可抗力和履行合同受阻的情况，并于不可抗力事件结束后28天内提交最终报告及有关资料。</w:t>
      </w:r>
    </w:p>
    <w:p w14:paraId="261EBC8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21.3 不可抗力后果及其处理</w:t>
      </w:r>
    </w:p>
    <w:p w14:paraId="37028E1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21.3.1 不可抗力造成损害的责任</w:t>
      </w:r>
    </w:p>
    <w:p w14:paraId="465FD0FE">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除专用合同条款另有约定外，不可抗力导致的人员伤亡、财产损失、费用增加和（或）工期延误等后果，由合同双方按以下原则承担：</w:t>
      </w:r>
    </w:p>
    <w:p w14:paraId="2B9E04F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(1）永久工程，包括己运至施工场地的材料和工程设备的损害，以及因工程损害造成的第三者人员伤亡和财产损失由发包人承担；</w:t>
      </w:r>
    </w:p>
    <w:p w14:paraId="5CEEE05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(2）承包人设备的损坏由承包人承担；</w:t>
      </w:r>
    </w:p>
    <w:p w14:paraId="522E96F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(3）发包人和承包人各自承担其人员伤亡和其他财产损失及其相关费用；</w:t>
      </w:r>
    </w:p>
    <w:p w14:paraId="3D79FDD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(4）承包人的停工损失由承包人承担，但停工期间应监理人要求照管工程和清理、修复工程的金额由发包人承担；</w:t>
      </w:r>
    </w:p>
    <w:p w14:paraId="277F8A8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(5）不能按期竣工的，应合理延长工期，承包人不需支付逾期竣工违约金。发包人要求赶工的，承包人应采取赶工措施，赶工费用由发包人承担。</w:t>
      </w:r>
    </w:p>
    <w:p w14:paraId="7F67A0E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21.3.2 延迟履行期间发生的不可抗力</w:t>
      </w:r>
    </w:p>
    <w:p w14:paraId="1F911FE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合同一方当事人延迟履行，在延迟履行期间发生不可抗力的，不免除其责任。</w:t>
      </w:r>
    </w:p>
    <w:p w14:paraId="1BBD7D2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21.3.3 避免和减少不可抗力损失</w:t>
      </w:r>
    </w:p>
    <w:p w14:paraId="4FEFD21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不可抗力发生后，发包人和承包人均应采取措施尽量避免和减少损失的扩大，任何一方没有采取有效措施导致损失扩大的，应对扩大的损失承担责任。</w:t>
      </w:r>
    </w:p>
    <w:p w14:paraId="2990D8A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21.3.4 因不可抗力解除合同</w:t>
      </w:r>
    </w:p>
    <w:p w14:paraId="3E78C5B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合同一方当事人因不可抗力不能履行合同的，应当及时通知对方解除合同。合同解除后，承包人应按照第22.2.5 项约定撤离施工场地。已经订货的材料、设备由订货方负责退货或解除订货合同，不能退还的货款和因退货、解除订货合同发生的费用，由发包人承担，因未及时退货造成的损失由责任方承担。合同解除后的付款，参照第22.2.4 项约定，由监理人按第3.5 款商定或确定。</w:t>
      </w:r>
    </w:p>
    <w:p w14:paraId="08E4E836">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bookmarkStart w:id="21" w:name="_Toc184635119"/>
      <w:r>
        <w:rPr>
          <w:rFonts w:hint="eastAsia" w:ascii="宋体" w:hAnsi="宋体" w:cs="宋体"/>
          <w:b/>
          <w:color w:val="auto"/>
          <w:kern w:val="0"/>
          <w:szCs w:val="21"/>
        </w:rPr>
        <w:t>22、违约</w:t>
      </w:r>
      <w:bookmarkEnd w:id="21"/>
    </w:p>
    <w:p w14:paraId="28B5A4D2">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22.1 承包人违约</w:t>
      </w:r>
    </w:p>
    <w:p w14:paraId="1C9AC60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22.1.1 承包人违约的情形</w:t>
      </w:r>
    </w:p>
    <w:p w14:paraId="555DE2A5">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在履行合同过程中发生的下列情况属承包人违约：</w:t>
      </w:r>
    </w:p>
    <w:p w14:paraId="2EFF5A3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(1)承包人违反第1.8款或第4.3款的约定，私自将合同的全部或部分权利转让给其他人，或私自将合同的全部或部分义务转移给其他人；</w:t>
      </w:r>
    </w:p>
    <w:p w14:paraId="6DBC16C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(2)承包人违反第5.3款或第6.4款的约定，未经监理人批准，私自将已按合同约定进入施工场地的施工设备、临时设施或材料撤离施工场地；</w:t>
      </w:r>
    </w:p>
    <w:p w14:paraId="41EC45F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(3)承包人违反第5.4款的约定使用了不合格材料或工程设备，工程质量达不到标准要求，又拒绝清除不合格工程；</w:t>
      </w:r>
    </w:p>
    <w:p w14:paraId="4452BA6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(4)承包人未能按合同进度计划及时完成合同约定的工作，已造成或预期造成工期延误；</w:t>
      </w:r>
    </w:p>
    <w:p w14:paraId="1697BEF1">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(5)承包人在缺陷责任期(工程质量保修期)内，未能对合同工程完工验收鉴定书所列的缺陷清单的内容或缺陷责任期(工程质量保修期)内发生的缺陷进行修复，而又拒绝按监理人指示再进行修补；</w:t>
      </w:r>
    </w:p>
    <w:p w14:paraId="3D73628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(6)承包人无法继续履行或明确表示不履行或实质上已停止履行合同；</w:t>
      </w:r>
    </w:p>
    <w:p w14:paraId="11734B0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(7)承包人不按合同约定履行义务的其它情况。</w:t>
      </w:r>
    </w:p>
    <w:p w14:paraId="68BBF16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22.1.2 对承包人违约的处理</w:t>
      </w:r>
    </w:p>
    <w:p w14:paraId="291E8B4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(l）承包人发生第22.1.1(6）目约定的违约情况时，发包人可通知承包人立即解除合同，并按有关法律处理。</w:t>
      </w:r>
    </w:p>
    <w:p w14:paraId="3F829C3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(2）承包人发生除第22.1.1(6）目约定以外的其他违约情况时，监理人可向承包人发出整改通知，要求其在指定的期限内改正。承包人应承担其违约所引起的费用增加和（或）工期延误。</w:t>
      </w:r>
    </w:p>
    <w:p w14:paraId="61B8E84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(3）经检查证明承包人已采取了有效措施纠正违约行为，具备复工条件的，可由监理人签发复工通知复工。</w:t>
      </w:r>
    </w:p>
    <w:p w14:paraId="6B4C30C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22.1.3 承包人违约解除合同</w:t>
      </w:r>
    </w:p>
    <w:p w14:paraId="0775C11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监理人发出整改通知28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w:t>
      </w:r>
    </w:p>
    <w:p w14:paraId="51A2D9C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赔权利。</w:t>
      </w:r>
    </w:p>
    <w:p w14:paraId="08231E5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22.1.4 合同解除后的估价、付款和结清</w:t>
      </w:r>
    </w:p>
    <w:p w14:paraId="6FC94B4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(1）合同解除后，监理人按第3.5 款商定或确定承包人实际完成工作的价值，以及承包人己提供的材料、施工设备、工程设备和临时工程等的价值。</w:t>
      </w:r>
    </w:p>
    <w:p w14:paraId="5779E4D6">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(2）合同解除后，发包人应暂停对承包人的一切付款，查清各项付款和己扣款金额，包括承包人应支付的违约金。</w:t>
      </w:r>
    </w:p>
    <w:p w14:paraId="4EB5E21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(3）合同解除后，发包人应按第23.4 款的约定向承包人索赔由于解除合同给发包人造成的损失。</w:t>
      </w:r>
    </w:p>
    <w:p w14:paraId="47FF7DC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(4）合同双方确认上述往来款项后，出具最终结清付款证书，结清全部合同款项。</w:t>
      </w:r>
    </w:p>
    <w:p w14:paraId="1C8DF22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(5）发包人和承包人未能就解除合同后的结清达成一致而形成争议的，按第24条的约定办理。</w:t>
      </w:r>
    </w:p>
    <w:p w14:paraId="60722B0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22.1.5 协议利益的转让</w:t>
      </w:r>
    </w:p>
    <w:p w14:paraId="06DD002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因承包人违约解除合同的，发包人有权要求承包人将其为实施合同而签订的材料和设备的订货协议或任何服务协议利益转让给发包人，并在解除合同后的14天内，依法办理转让手续。</w:t>
      </w:r>
    </w:p>
    <w:p w14:paraId="15CDD60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22.1.6 紧急情况下无能力或不愿进行抢救</w:t>
      </w:r>
    </w:p>
    <w:p w14:paraId="317538EE">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1546A8AB">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22.2 发包人违约</w:t>
      </w:r>
    </w:p>
    <w:p w14:paraId="4148274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22.2.1 发包人违约的情形</w:t>
      </w:r>
    </w:p>
    <w:p w14:paraId="7117ABD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在履行合同过程中发生的下列情形，属发包人违约：</w:t>
      </w:r>
    </w:p>
    <w:p w14:paraId="321B28A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(l）发包人未能按合同约定支付预付款或合同价款，或拖延、拒绝批准付款申请和支付凭证，导致付款延误的；</w:t>
      </w:r>
    </w:p>
    <w:p w14:paraId="647DC48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(2）发包人原因造成停工的；</w:t>
      </w:r>
    </w:p>
    <w:p w14:paraId="0AE3211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(3）监理人无正当理由没有在约定期限内发出复工指示，导致承包人无法复工的；</w:t>
      </w:r>
    </w:p>
    <w:p w14:paraId="08091E3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(4）发包人无法继续履行或明确表示不履行或实质上已停止履行合同的；</w:t>
      </w:r>
    </w:p>
    <w:p w14:paraId="4043C07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(5）发包人不履行合同约定其他义务的。</w:t>
      </w:r>
    </w:p>
    <w:p w14:paraId="1BA4450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22.2.2 承包人有权暂停施工</w:t>
      </w:r>
    </w:p>
    <w:p w14:paraId="6E894D9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发包人发生除第22.2.1(4）目以外的违约情况时，承包人可向发包人发出通知，要求发包人采取有效措施纠正违约行为。发包人收到承包人通知后的28天内仍不履行合同义务，承包人有权暂停施工，并通知监理人，发包人应承担由此增加的费用和（或）工期延误，并支付承包人合理利润。</w:t>
      </w:r>
    </w:p>
    <w:p w14:paraId="4D38AF55">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22.2.3 发包人违约解除合同</w:t>
      </w:r>
    </w:p>
    <w:p w14:paraId="170CA0A2">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(1）发生第22.2.1(4）目的违约情况时，承包人可书面通知发包人解除合同。</w:t>
      </w:r>
    </w:p>
    <w:p w14:paraId="0FD3BB5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(2）承包人按22.2.2 项暂停施工28天后，发包人仍不纠正违约行为的，承包人可向发包人发出解除合同通知。但承包人的这一行动不免除发包人承担的违约责任，也不影响承包人根据合同约定享有的索赔权利。</w:t>
      </w:r>
    </w:p>
    <w:p w14:paraId="25A1C4F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22.2.4 解除合同后的付款</w:t>
      </w:r>
    </w:p>
    <w:p w14:paraId="1026474E">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因发包人违约解除合同的，发包人应在解除合同后28天内向承包人支付下列金额，承包人应在此期限内及时向发包人提交要求支付下列金额的有关资料和凭证：</w:t>
      </w:r>
    </w:p>
    <w:p w14:paraId="1B847CD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(l）合同解除日以前所完成工作的价款；</w:t>
      </w:r>
    </w:p>
    <w:p w14:paraId="69DFB72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(2）承包人为该工程施工订购并己付款的材料、工程设备和其他物品的金额。发包人付还后，该材料、工程设备和其他物品归发包人所有；</w:t>
      </w:r>
    </w:p>
    <w:p w14:paraId="4832CA2E">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(3）承包人为完成工程所发生的，而发包人未支付的金额；</w:t>
      </w:r>
    </w:p>
    <w:p w14:paraId="58D2CFA5">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(4）承包人撤离施工场地以及遣散承包人人员的金额；</w:t>
      </w:r>
    </w:p>
    <w:p w14:paraId="42416DD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(5）由于解除合同应赔偿的承包人损失；</w:t>
      </w:r>
    </w:p>
    <w:p w14:paraId="4922991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(6）按合同约定在合同解除日前应支付给承包人的其他金额。</w:t>
      </w:r>
    </w:p>
    <w:p w14:paraId="7203D7B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发包人应按本项约定支付上述金额并退还质量保证金和履约担保，但有权要求承包人支付应偿还给发包人的各项金额。</w:t>
      </w:r>
    </w:p>
    <w:p w14:paraId="20A6F13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22.2.5 解除合同后的承包人撤离</w:t>
      </w:r>
    </w:p>
    <w:p w14:paraId="2C678FE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因发包人违约而解除合同后，承包人应妥善做好已竣工工程和己购材料、设备的保护和移交工作，按发包人要求将承包人设备和人员撤出施工场地。承包人撤出施工场地应遵守第18.7.1 项的约定，发包人应为承包人撤出提供必要条件。</w:t>
      </w:r>
    </w:p>
    <w:p w14:paraId="531060A3">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22.3 第三人造成的违约</w:t>
      </w:r>
    </w:p>
    <w:p w14:paraId="38F228E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在履行合同过程中，一方当事人因第三人的原因造成违约的，应当向对方当事人承担违约责任。一方当事人和第三人之间的纠纷，依照法律规定或者按照约定解决。</w:t>
      </w:r>
    </w:p>
    <w:p w14:paraId="4EC268FB">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bookmarkStart w:id="22" w:name="_Toc184635120"/>
      <w:r>
        <w:rPr>
          <w:rFonts w:hint="eastAsia" w:ascii="宋体" w:hAnsi="宋体" w:cs="宋体"/>
          <w:b/>
          <w:color w:val="auto"/>
          <w:kern w:val="0"/>
          <w:szCs w:val="21"/>
        </w:rPr>
        <w:t>23、索赔</w:t>
      </w:r>
      <w:bookmarkEnd w:id="22"/>
    </w:p>
    <w:p w14:paraId="6AAD8D0E">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23.1 承包人索赔的提出</w:t>
      </w:r>
    </w:p>
    <w:p w14:paraId="6C2C327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根据合同约定，承包人认为有权得到追加付款和（或）延长工期的，应按以下程序向发包人提出索赔：</w:t>
      </w:r>
    </w:p>
    <w:p w14:paraId="6B6DDAB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(l）承包人应在知道或应当知道索赔事件发生后28 天内，向监理人递交索赔意向通知书，并说明发生索赔事件的事由。承包人未在前述28天内发出索赔意向通知书的，丧失要求追加付款和（或）延长工期的权利：</w:t>
      </w:r>
    </w:p>
    <w:p w14:paraId="252FAB5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(2）承包人应在发出索赔意向通知书后28天内，向监理人正式递交索赔通知书。索赔通知书应详细说明索赔理由以及要求追加的付款金额和（或）延长的工期，并附必要的记录和证明材料；</w:t>
      </w:r>
    </w:p>
    <w:p w14:paraId="2C20485B">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(3）索赔事件具有连续影响的，承包人应按合理时间间隔继续递交延续索赔通知，说明连续影响的实际情况和记录，列出累计的追加付款金额和（或）工期延长天数；</w:t>
      </w:r>
    </w:p>
    <w:p w14:paraId="4FC5721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(4）在索赔事件影响结束后的28 天内，承包人应向监理人递交最终索赔通知书，说明最终要求索赔的追加付款金额和延长的工期，并附必要的记录和证明材料。</w:t>
      </w:r>
    </w:p>
    <w:p w14:paraId="03E57D63">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23.2 承包人索赔处理程序</w:t>
      </w:r>
    </w:p>
    <w:p w14:paraId="5B19FE3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(1）监理人收到承包人提交的索赔通知书后，应及时审查索赔通知书的内容、杳验承包人的记录和证明材料，必要时监理人可要求承包人提交全部原始记录副本。</w:t>
      </w:r>
    </w:p>
    <w:p w14:paraId="53E20AA3">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(2）监理人应按第3.5 款商定或确定追加的付款和（或）延长的工期，并在收到上述索赔通知书或有关索赔的进一步证明材料后的42天内，将索赔处理结果答复承包人。</w:t>
      </w:r>
    </w:p>
    <w:p w14:paraId="41F9736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(3）承包人接受索赔处理结果的，发包人应在作出索赔处理结果答复后28 天内完成赔付。承包人不接受索赔处理结果的，按第24条的约定办理。</w:t>
      </w:r>
    </w:p>
    <w:p w14:paraId="01F0A51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23.3 承包人提出索赔的期限</w:t>
      </w:r>
    </w:p>
    <w:p w14:paraId="35FE1375">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23.3.1　承包人按第17.5款的约定接受了完工付款证书后，应被认为已无权再提出在合同工程完工证书颁发前所发生的任何索赔。</w:t>
      </w:r>
    </w:p>
    <w:p w14:paraId="3B1F1EAA">
      <w:pPr>
        <w:keepNext w:val="0"/>
        <w:keepLines w:val="0"/>
        <w:kinsoku/>
        <w:overflowPunct/>
        <w:bidi w:val="0"/>
        <w:spacing w:line="360" w:lineRule="auto"/>
        <w:ind w:left="0" w:leftChars="0" w:right="0" w:firstLine="210" w:firstLineChars="100"/>
        <w:rPr>
          <w:rFonts w:hint="eastAsia" w:ascii="宋体" w:hAnsi="宋体" w:cs="宋体"/>
          <w:color w:val="auto"/>
          <w:kern w:val="0"/>
          <w:szCs w:val="21"/>
        </w:rPr>
      </w:pPr>
      <w:r>
        <w:rPr>
          <w:rFonts w:hint="eastAsia" w:ascii="宋体" w:hAnsi="宋体" w:cs="宋体"/>
          <w:color w:val="auto"/>
          <w:kern w:val="0"/>
          <w:szCs w:val="21"/>
        </w:rPr>
        <w:t>　23.3.2　承包人按第17.6款的约定提交的最终结清申请单中，只限于提出合同工程完工证书颁发后发生的索赔。提出索赔的期限自接受最终结清证书时终止。</w:t>
      </w:r>
    </w:p>
    <w:p w14:paraId="71310057">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23.4 发包人的索赔</w:t>
      </w:r>
    </w:p>
    <w:p w14:paraId="7B53F89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23.4.1 发生索赔事件后，监理人应及时书面通知承包人，详细说明发包人有权得到的索赔金额和（或）延长缺陷责任期的细节和依据。发包人提出索赔的期限和要求与第23.3 款的约定相同，延长缺陷责任期的通知应在缺陷责任期届满前发出。</w:t>
      </w:r>
    </w:p>
    <w:p w14:paraId="27F4DD75">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23.4.2 监理人按第3.5 款商定或确定发包人从承包人处得到赔付的金额和（或）缺陷责任期的延长期。承包人应付给发包人的金额可从拟支付给承包人的合同价款中扣除，或由承包人以其他方式支付给发包人。</w:t>
      </w:r>
    </w:p>
    <w:p w14:paraId="01FBF7F8">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23.4.3承包人对监理人按第23.4.1项发出的索赔书面通知内容持异议时，应在收到书面通知后的14天内，将持有异议的书面报告及其证明材料提交监理人。监理人应在收到承包人书面报告后的14天内，将异议的处理意见通知承包人，并按第23.4.2项的约定执行赔付。若承包人不接受监理人的索赔处理意见，可按本合同第24条的规定办理。</w:t>
      </w:r>
      <w:bookmarkStart w:id="23" w:name="_Toc184635121"/>
    </w:p>
    <w:p w14:paraId="69457906">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24、争议的解决</w:t>
      </w:r>
      <w:bookmarkEnd w:id="23"/>
    </w:p>
    <w:p w14:paraId="54F37A2F">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24.1 争议的解决方式</w:t>
      </w:r>
    </w:p>
    <w:p w14:paraId="4CE62A00">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39FBD2DF">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(l）向约定的仲裁委员会申请仲裁；</w:t>
      </w:r>
    </w:p>
    <w:p w14:paraId="1D21DEC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(2）向有管辖权的人民法院提起诉讼。</w:t>
      </w:r>
    </w:p>
    <w:p w14:paraId="79CF5D9E">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24.2 友好解决</w:t>
      </w:r>
    </w:p>
    <w:p w14:paraId="734D5A2E">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在提请争议评审、仲裁或者诉讼前，以及在争议评审、仲裁或诉讼过程中，发包人和承包人均可共同努力友好协商解决争议。</w:t>
      </w:r>
    </w:p>
    <w:p w14:paraId="25765070">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24.3 争议评审</w:t>
      </w:r>
    </w:p>
    <w:p w14:paraId="50E32CB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24.3.1 采用争议评审的，发包人和承包人应在开工日后的28天内或在争议发生后，协商成立争议评审组。争议评审组由有合同管理和工程实践经验的专家组成。</w:t>
      </w:r>
    </w:p>
    <w:p w14:paraId="2A59F63D">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24.3.2 合同双方的争议，应首先由申请人向争议评审组提交一份详细的评审申请报告，并附必要的文件、图纸和证明材料，申请人还应将上述报告的副本同时提交给被申请人和监理人。</w:t>
      </w:r>
    </w:p>
    <w:p w14:paraId="7C39598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24.3.3 被申请人在收到申请人评审申请报告副本后的28 天内，向争议评审组提交一份答辩报告，并附证明材料。被申请人应将答辩报告的副本同时提交给申请人和监理人。</w:t>
      </w:r>
    </w:p>
    <w:p w14:paraId="3A3AD86A">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24.3.4 除专用合同条款另有约定外，争议评审组在收到合同双方报告后的14天内，邀请双方代表和有关人员举行调查会，向双方调查争议细节；必要时争议评审组可要求双方进一步提供补充材料。</w:t>
      </w:r>
    </w:p>
    <w:p w14:paraId="4260524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24.3.5 除专用合同条款另有约定外，在调查会结束后的14天内，争议评审组应在不受任何干扰的情况下进行独立、公正的评审，作出书面评审意见，并说明理由。在争议评审期间，争议双方暂按总监理工程师的确定执行。</w:t>
      </w:r>
    </w:p>
    <w:p w14:paraId="1BE6AD6C">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24.3.6 发包人和承包人接受评审意见的，由监理人根据评审意见拟定执行协议，经争议双方签字后作为合同的补充文件，并遵照执行。</w:t>
      </w:r>
    </w:p>
    <w:p w14:paraId="592186D9">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24.3.7 发包人或承包人不接受评审意见，并要求提交仲裁或提起诉讼的，应在收到评审意见后的14 天内将仲裁或起诉意向书面通知另一方，并抄送监理人，但在仲裁或诉讼结束前应暂按总监理工程师的确定执行。</w:t>
      </w:r>
    </w:p>
    <w:p w14:paraId="62BC8FC7">
      <w:pPr>
        <w:keepNext w:val="0"/>
        <w:keepLines w:val="0"/>
        <w:tabs>
          <w:tab w:val="left" w:pos="7035"/>
        </w:tabs>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24.4 仲裁</w:t>
      </w:r>
      <w:r>
        <w:rPr>
          <w:rFonts w:hint="eastAsia" w:ascii="宋体" w:hAnsi="宋体" w:cs="宋体"/>
          <w:b/>
          <w:color w:val="auto"/>
          <w:kern w:val="0"/>
          <w:szCs w:val="21"/>
        </w:rPr>
        <w:tab/>
      </w:r>
    </w:p>
    <w:p w14:paraId="19CEE197">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24.4.1　若合同双方商定直接向仲裁机构申请仲裁，应签订仲裁协议并约定仲裁机构。</w:t>
      </w:r>
    </w:p>
    <w:p w14:paraId="3D21F0A4">
      <w:pPr>
        <w:keepNext w:val="0"/>
        <w:keepLines w:val="0"/>
        <w:kinsoku/>
        <w:overflowPunct/>
        <w:bidi w:val="0"/>
        <w:spacing w:line="360" w:lineRule="auto"/>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24.4.2　若合同双方未能达成仲裁协议，则本合同的仲裁条款无效，任一方均有权向人民法院提起诉讼。</w:t>
      </w:r>
      <w:bookmarkStart w:id="24" w:name="_Toc184635122"/>
    </w:p>
    <w:p w14:paraId="0A2D475C">
      <w:pPr>
        <w:keepNext w:val="0"/>
        <w:keepLines w:val="0"/>
        <w:pageBreakBefore/>
        <w:kinsoku/>
        <w:overflowPunct/>
        <w:bidi w:val="0"/>
        <w:spacing w:line="360" w:lineRule="auto"/>
        <w:ind w:left="0" w:leftChars="0" w:right="0" w:firstLine="422" w:firstLineChars="200"/>
        <w:jc w:val="center"/>
        <w:rPr>
          <w:rFonts w:hint="eastAsia" w:ascii="宋体" w:hAnsi="宋体" w:cs="宋体"/>
          <w:b/>
          <w:color w:val="auto"/>
          <w:szCs w:val="21"/>
        </w:rPr>
      </w:pPr>
      <w:r>
        <w:rPr>
          <w:rFonts w:hint="eastAsia" w:ascii="宋体" w:hAnsi="宋体" w:cs="宋体"/>
          <w:b/>
          <w:color w:val="auto"/>
          <w:szCs w:val="21"/>
        </w:rPr>
        <w:t>第2节  专 用 合 同 条 款</w:t>
      </w:r>
      <w:bookmarkEnd w:id="24"/>
    </w:p>
    <w:p w14:paraId="398213F0">
      <w:pPr>
        <w:keepNext w:val="0"/>
        <w:keepLines w:val="0"/>
        <w:kinsoku/>
        <w:overflowPunct/>
        <w:bidi w:val="0"/>
        <w:ind w:left="0" w:leftChars="0" w:right="0"/>
        <w:jc w:val="center"/>
        <w:rPr>
          <w:rFonts w:hint="eastAsia" w:ascii="宋体" w:hAnsi="宋体" w:cs="宋体"/>
          <w:b/>
          <w:color w:val="auto"/>
          <w:szCs w:val="21"/>
        </w:rPr>
      </w:pPr>
    </w:p>
    <w:p w14:paraId="58AFE5E9">
      <w:pPr>
        <w:keepNext w:val="0"/>
        <w:keepLines w:val="0"/>
        <w:kinsoku/>
        <w:overflowPunct/>
        <w:bidi w:val="0"/>
        <w:spacing w:line="360" w:lineRule="auto"/>
        <w:ind w:left="0" w:leftChars="0" w:right="0" w:firstLine="413" w:firstLineChars="196"/>
        <w:rPr>
          <w:rFonts w:hint="eastAsia" w:ascii="宋体" w:hAnsi="宋体" w:cs="宋体"/>
          <w:b/>
          <w:color w:val="auto"/>
          <w:kern w:val="0"/>
          <w:szCs w:val="21"/>
        </w:rPr>
      </w:pPr>
      <w:r>
        <w:rPr>
          <w:rFonts w:hint="eastAsia" w:ascii="宋体" w:hAnsi="宋体" w:cs="宋体"/>
          <w:b/>
          <w:color w:val="auto"/>
          <w:kern w:val="0"/>
          <w:szCs w:val="21"/>
        </w:rPr>
        <w:t>（专用合同条款由招标人与中标人，在遵守通用合同条款的基础上，结合项目实际情况双方协商制定）</w:t>
      </w:r>
    </w:p>
    <w:p w14:paraId="3778E6A7">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一  一般约定</w:t>
      </w:r>
    </w:p>
    <w:p w14:paraId="3D0D6FBD">
      <w:pPr>
        <w:keepNext w:val="0"/>
        <w:keepLines w:val="0"/>
        <w:kinsoku/>
        <w:overflowPunct/>
        <w:bidi w:val="0"/>
        <w:spacing w:line="360" w:lineRule="auto"/>
        <w:ind w:left="0" w:leftChars="0" w:right="0" w:firstLine="413" w:firstLineChars="196"/>
        <w:rPr>
          <w:rFonts w:hint="eastAsia" w:ascii="宋体" w:hAnsi="宋体" w:cs="宋体"/>
          <w:b/>
          <w:color w:val="auto"/>
          <w:kern w:val="0"/>
          <w:szCs w:val="21"/>
        </w:rPr>
      </w:pPr>
      <w:r>
        <w:rPr>
          <w:rFonts w:hint="eastAsia" w:ascii="宋体" w:hAnsi="宋体" w:cs="宋体"/>
          <w:b/>
          <w:color w:val="auto"/>
          <w:kern w:val="0"/>
          <w:szCs w:val="21"/>
        </w:rPr>
        <w:t>1.1 词语定义</w:t>
      </w:r>
    </w:p>
    <w:p w14:paraId="4FE6F482">
      <w:pPr>
        <w:keepNext w:val="0"/>
        <w:keepLines w:val="0"/>
        <w:kinsoku/>
        <w:overflowPunct/>
        <w:bidi w:val="0"/>
        <w:spacing w:line="360" w:lineRule="auto"/>
        <w:ind w:left="0" w:leftChars="0" w:right="0" w:firstLine="422" w:firstLineChars="200"/>
        <w:rPr>
          <w:rFonts w:hint="eastAsia" w:ascii="宋体" w:hAnsi="宋体" w:cs="宋体"/>
          <w:color w:val="auto"/>
          <w:szCs w:val="21"/>
        </w:rPr>
      </w:pPr>
      <w:r>
        <w:rPr>
          <w:rFonts w:hint="eastAsia" w:ascii="宋体" w:hAnsi="宋体" w:cs="宋体"/>
          <w:b/>
          <w:color w:val="auto"/>
          <w:szCs w:val="21"/>
        </w:rPr>
        <w:t>1.1.2</w:t>
      </w:r>
      <w:r>
        <w:rPr>
          <w:rFonts w:hint="eastAsia" w:ascii="宋体" w:hAnsi="宋体" w:cs="宋体"/>
          <w:color w:val="auto"/>
          <w:szCs w:val="21"/>
        </w:rPr>
        <w:t xml:space="preserve"> 合同当事人和人员</w:t>
      </w:r>
    </w:p>
    <w:p w14:paraId="414E8449">
      <w:pPr>
        <w:keepNext w:val="0"/>
        <w:keepLines w:val="0"/>
        <w:kinsoku/>
        <w:overflowPunct/>
        <w:bidi w:val="0"/>
        <w:spacing w:line="360" w:lineRule="auto"/>
        <w:ind w:left="0" w:leftChars="0" w:right="0" w:firstLine="422" w:firstLineChars="200"/>
        <w:rPr>
          <w:rFonts w:hint="eastAsia" w:ascii="宋体" w:hAnsi="宋体" w:cs="宋体"/>
          <w:color w:val="auto"/>
          <w:szCs w:val="21"/>
        </w:rPr>
      </w:pPr>
      <w:r>
        <w:rPr>
          <w:rFonts w:hint="eastAsia" w:ascii="宋体" w:hAnsi="宋体" w:cs="宋体"/>
          <w:b/>
          <w:color w:val="auto"/>
          <w:szCs w:val="21"/>
        </w:rPr>
        <w:t xml:space="preserve">1.1.2.2 </w:t>
      </w:r>
      <w:r>
        <w:rPr>
          <w:rFonts w:hint="eastAsia" w:ascii="宋体" w:hAnsi="宋体" w:cs="宋体"/>
          <w:color w:val="auto"/>
          <w:szCs w:val="21"/>
        </w:rPr>
        <w:t>发包人：</w:t>
      </w:r>
      <w:r>
        <w:rPr>
          <w:rFonts w:hint="eastAsia" w:ascii="宋体" w:hAnsi="宋体" w:cs="宋体"/>
          <w:color w:val="auto"/>
          <w:szCs w:val="21"/>
          <w:u w:val="single"/>
        </w:rPr>
        <w:t xml:space="preserve">  </w:t>
      </w:r>
      <w:r>
        <w:rPr>
          <w:rFonts w:hint="eastAsia" w:ascii="宋体" w:hAnsi="宋体" w:cs="宋体"/>
          <w:color w:val="auto"/>
          <w:szCs w:val="21"/>
          <w:u w:val="single"/>
          <w:lang w:eastAsia="zh-CN"/>
        </w:rPr>
        <w:t>西安市西北郊城市排洪渠道管理中心</w:t>
      </w:r>
      <w:r>
        <w:rPr>
          <w:rFonts w:hint="eastAsia" w:ascii="宋体" w:hAnsi="宋体" w:cs="宋体"/>
          <w:color w:val="auto"/>
          <w:szCs w:val="21"/>
          <w:u w:val="single"/>
        </w:rPr>
        <w:t xml:space="preserve">              </w:t>
      </w:r>
      <w:r>
        <w:rPr>
          <w:rFonts w:hint="eastAsia" w:ascii="宋体" w:hAnsi="宋体" w:cs="宋体"/>
          <w:color w:val="auto"/>
          <w:szCs w:val="21"/>
        </w:rPr>
        <w:t>。</w:t>
      </w:r>
    </w:p>
    <w:p w14:paraId="289CA0FD">
      <w:pPr>
        <w:keepNext w:val="0"/>
        <w:keepLines w:val="0"/>
        <w:kinsoku/>
        <w:overflowPunct/>
        <w:bidi w:val="0"/>
        <w:spacing w:line="360" w:lineRule="auto"/>
        <w:ind w:left="0" w:leftChars="0" w:right="0" w:firstLine="422" w:firstLineChars="200"/>
        <w:rPr>
          <w:rFonts w:hint="eastAsia" w:ascii="宋体" w:hAnsi="宋体" w:cs="宋体"/>
          <w:color w:val="auto"/>
          <w:szCs w:val="21"/>
        </w:rPr>
      </w:pPr>
      <w:r>
        <w:rPr>
          <w:rFonts w:hint="eastAsia" w:ascii="宋体" w:hAnsi="宋体" w:cs="宋体"/>
          <w:b/>
          <w:color w:val="auto"/>
          <w:szCs w:val="21"/>
        </w:rPr>
        <w:t>1.1.2.3</w:t>
      </w:r>
      <w:r>
        <w:rPr>
          <w:rFonts w:hint="eastAsia" w:ascii="宋体" w:hAnsi="宋体" w:cs="宋体"/>
          <w:color w:val="auto"/>
          <w:szCs w:val="21"/>
        </w:rPr>
        <w:t xml:space="preserve"> 承包人：</w:t>
      </w:r>
      <w:r>
        <w:rPr>
          <w:rFonts w:hint="eastAsia" w:ascii="宋体" w:hAnsi="宋体" w:cs="宋体"/>
          <w:color w:val="auto"/>
          <w:szCs w:val="21"/>
          <w:u w:val="single"/>
        </w:rPr>
        <w:t xml:space="preserve">        （签约后填入承包人的名称）        </w:t>
      </w:r>
      <w:r>
        <w:rPr>
          <w:rFonts w:hint="eastAsia" w:ascii="宋体" w:hAnsi="宋体" w:cs="宋体"/>
          <w:color w:val="auto"/>
          <w:szCs w:val="21"/>
        </w:rPr>
        <w:t>。</w:t>
      </w:r>
    </w:p>
    <w:p w14:paraId="48A7E1F0">
      <w:pPr>
        <w:keepNext w:val="0"/>
        <w:keepLines w:val="0"/>
        <w:kinsoku/>
        <w:overflowPunct/>
        <w:bidi w:val="0"/>
        <w:spacing w:line="360" w:lineRule="auto"/>
        <w:ind w:left="0" w:leftChars="0" w:right="0" w:firstLine="422" w:firstLineChars="200"/>
        <w:rPr>
          <w:rFonts w:hint="eastAsia" w:ascii="宋体" w:hAnsi="宋体" w:cs="宋体"/>
          <w:color w:val="auto"/>
          <w:szCs w:val="21"/>
        </w:rPr>
      </w:pPr>
      <w:r>
        <w:rPr>
          <w:rFonts w:hint="eastAsia" w:ascii="宋体" w:hAnsi="宋体" w:cs="宋体"/>
          <w:b/>
          <w:color w:val="auto"/>
          <w:szCs w:val="21"/>
        </w:rPr>
        <w:t xml:space="preserve">1.1.2.5 </w:t>
      </w:r>
      <w:r>
        <w:rPr>
          <w:rFonts w:hint="eastAsia" w:ascii="宋体" w:hAnsi="宋体" w:cs="宋体"/>
          <w:color w:val="auto"/>
          <w:szCs w:val="21"/>
        </w:rPr>
        <w:t>分包人：</w:t>
      </w:r>
      <w:r>
        <w:rPr>
          <w:rFonts w:hint="eastAsia" w:ascii="宋体" w:hAnsi="宋体" w:cs="宋体"/>
          <w:color w:val="auto"/>
          <w:szCs w:val="21"/>
          <w:u w:val="single"/>
        </w:rPr>
        <w:t xml:space="preserve">                      无                  </w:t>
      </w:r>
      <w:r>
        <w:rPr>
          <w:rFonts w:hint="eastAsia" w:ascii="宋体" w:hAnsi="宋体" w:cs="宋体"/>
          <w:color w:val="auto"/>
          <w:szCs w:val="21"/>
        </w:rPr>
        <w:t>。</w:t>
      </w:r>
    </w:p>
    <w:p w14:paraId="17D93414">
      <w:pPr>
        <w:keepNext w:val="0"/>
        <w:keepLines w:val="0"/>
        <w:kinsoku/>
        <w:overflowPunct/>
        <w:bidi w:val="0"/>
        <w:spacing w:line="360" w:lineRule="auto"/>
        <w:ind w:left="0" w:leftChars="0" w:right="0" w:firstLine="422" w:firstLineChars="200"/>
        <w:rPr>
          <w:rFonts w:hint="eastAsia" w:ascii="宋体" w:hAnsi="宋体" w:cs="宋体"/>
          <w:color w:val="auto"/>
          <w:szCs w:val="21"/>
        </w:rPr>
      </w:pPr>
      <w:r>
        <w:rPr>
          <w:rFonts w:hint="eastAsia" w:ascii="宋体" w:hAnsi="宋体" w:cs="宋体"/>
          <w:b/>
          <w:color w:val="auto"/>
          <w:szCs w:val="21"/>
        </w:rPr>
        <w:t xml:space="preserve">1.1.2.6 </w:t>
      </w:r>
      <w:r>
        <w:rPr>
          <w:rFonts w:hint="eastAsia" w:ascii="宋体" w:hAnsi="宋体" w:cs="宋体"/>
          <w:color w:val="auto"/>
          <w:szCs w:val="21"/>
        </w:rPr>
        <w:t>监理人：</w:t>
      </w:r>
      <w:r>
        <w:rPr>
          <w:rFonts w:hint="eastAsia" w:ascii="宋体" w:hAnsi="宋体" w:cs="宋体"/>
          <w:color w:val="auto"/>
          <w:szCs w:val="21"/>
          <w:u w:val="single"/>
        </w:rPr>
        <w:t xml:space="preserve">                                          </w:t>
      </w:r>
      <w:r>
        <w:rPr>
          <w:rFonts w:hint="eastAsia" w:ascii="宋体" w:hAnsi="宋体" w:cs="宋体"/>
          <w:color w:val="auto"/>
          <w:szCs w:val="21"/>
        </w:rPr>
        <w:t>。</w:t>
      </w:r>
    </w:p>
    <w:p w14:paraId="70B5D6AE">
      <w:pPr>
        <w:keepNext w:val="0"/>
        <w:keepLines w:val="0"/>
        <w:kinsoku/>
        <w:overflowPunct/>
        <w:bidi w:val="0"/>
        <w:spacing w:line="360" w:lineRule="auto"/>
        <w:ind w:left="0" w:leftChars="0" w:right="0" w:firstLine="422" w:firstLineChars="200"/>
        <w:rPr>
          <w:rFonts w:hint="eastAsia" w:ascii="宋体" w:hAnsi="宋体" w:cs="宋体"/>
          <w:color w:val="auto"/>
          <w:szCs w:val="21"/>
          <w:u w:val="single"/>
        </w:rPr>
      </w:pPr>
      <w:r>
        <w:rPr>
          <w:rFonts w:hint="eastAsia" w:ascii="宋体" w:hAnsi="宋体" w:cs="宋体"/>
          <w:b/>
          <w:color w:val="auto"/>
          <w:szCs w:val="21"/>
        </w:rPr>
        <w:t>1.1.4</w:t>
      </w:r>
      <w:r>
        <w:rPr>
          <w:rFonts w:hint="eastAsia" w:ascii="宋体" w:hAnsi="宋体" w:cs="宋体"/>
          <w:color w:val="auto"/>
          <w:szCs w:val="21"/>
        </w:rPr>
        <w:t xml:space="preserve"> 日期</w:t>
      </w:r>
      <w:r>
        <w:rPr>
          <w:rFonts w:hint="eastAsia" w:ascii="宋体" w:hAnsi="宋体" w:cs="宋体"/>
          <w:color w:val="auto"/>
          <w:szCs w:val="21"/>
          <w:u w:val="single"/>
        </w:rPr>
        <w:t xml:space="preserve">                                                </w:t>
      </w:r>
    </w:p>
    <w:p w14:paraId="09A50367">
      <w:pPr>
        <w:keepNext w:val="0"/>
        <w:keepLines w:val="0"/>
        <w:kinsoku/>
        <w:overflowPunct/>
        <w:bidi w:val="0"/>
        <w:spacing w:line="360" w:lineRule="auto"/>
        <w:ind w:left="0" w:leftChars="0" w:right="0" w:firstLine="422" w:firstLineChars="200"/>
        <w:rPr>
          <w:rFonts w:ascii="宋体" w:hAnsi="宋体" w:cs="宋体"/>
          <w:color w:val="auto"/>
          <w:szCs w:val="21"/>
        </w:rPr>
      </w:pPr>
      <w:r>
        <w:rPr>
          <w:rFonts w:hint="eastAsia" w:ascii="宋体" w:hAnsi="宋体" w:cs="宋体"/>
          <w:b/>
          <w:color w:val="auto"/>
          <w:szCs w:val="21"/>
        </w:rPr>
        <w:t>1.1.4.5</w:t>
      </w:r>
      <w:r>
        <w:rPr>
          <w:rFonts w:hint="eastAsia" w:ascii="宋体" w:hAnsi="宋体" w:cs="宋体"/>
          <w:color w:val="auto"/>
          <w:szCs w:val="21"/>
        </w:rPr>
        <w:t xml:space="preserve"> 缺陷责任期（工程质量保修期）：</w:t>
      </w:r>
      <w:r>
        <w:rPr>
          <w:rFonts w:hint="eastAsia" w:ascii="宋体" w:hAnsi="宋体" w:cs="宋体"/>
          <w:b/>
          <w:color w:val="auto"/>
          <w:szCs w:val="21"/>
          <w:u w:val="single"/>
        </w:rPr>
        <w:t xml:space="preserve">      </w:t>
      </w:r>
    </w:p>
    <w:p w14:paraId="4536E845">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1.4 合同文件的优先顺序</w:t>
      </w:r>
    </w:p>
    <w:p w14:paraId="1FF8576E">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xml:space="preserve">    进入合同文件的各项文件及其优先顺序是：</w:t>
      </w:r>
      <w:r>
        <w:rPr>
          <w:rFonts w:hint="eastAsia" w:ascii="宋体" w:hAnsi="宋体" w:cs="宋体"/>
          <w:color w:val="auto"/>
          <w:szCs w:val="21"/>
          <w:u w:val="single"/>
        </w:rPr>
        <w:t>合同协议书、成交通知书、响应函、专用合同条款、通用合同条款、技术标准和要求、图纸、已标价的工程量清单、其他文件</w:t>
      </w:r>
      <w:r>
        <w:rPr>
          <w:rFonts w:hint="eastAsia" w:ascii="宋体" w:hAnsi="宋体" w:cs="宋体"/>
          <w:color w:val="auto"/>
          <w:szCs w:val="21"/>
        </w:rPr>
        <w:t>。</w:t>
      </w:r>
    </w:p>
    <w:p w14:paraId="362DBF05">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1.7 联络</w:t>
      </w:r>
    </w:p>
    <w:p w14:paraId="4BBDBF34">
      <w:pPr>
        <w:keepNext w:val="0"/>
        <w:keepLines w:val="0"/>
        <w:kinsoku/>
        <w:overflowPunct/>
        <w:bidi w:val="0"/>
        <w:spacing w:line="360" w:lineRule="auto"/>
        <w:ind w:left="0" w:leftChars="0" w:right="0" w:firstLine="422" w:firstLineChars="200"/>
        <w:rPr>
          <w:rFonts w:hint="eastAsia" w:ascii="宋体" w:hAnsi="宋体" w:cs="宋体"/>
          <w:color w:val="auto"/>
          <w:szCs w:val="21"/>
        </w:rPr>
      </w:pPr>
      <w:r>
        <w:rPr>
          <w:rFonts w:hint="eastAsia" w:ascii="宋体" w:hAnsi="宋体" w:cs="宋体"/>
          <w:b/>
          <w:color w:val="auto"/>
          <w:szCs w:val="21"/>
        </w:rPr>
        <w:t>1.7.2</w:t>
      </w:r>
      <w:r>
        <w:rPr>
          <w:rFonts w:hint="eastAsia" w:ascii="宋体" w:hAnsi="宋体" w:cs="宋体"/>
          <w:color w:val="auto"/>
          <w:szCs w:val="21"/>
        </w:rPr>
        <w:t>来往函件均应按技术标准和要求（合同技术条款）约定的期限送达：</w:t>
      </w:r>
      <w:r>
        <w:rPr>
          <w:rFonts w:hint="eastAsia" w:ascii="宋体" w:hAnsi="宋体" w:cs="宋体"/>
          <w:color w:val="auto"/>
          <w:szCs w:val="21"/>
          <w:u w:val="single"/>
        </w:rPr>
        <w:t>对甲方送达项目现场管理处；对乙方送达该项目经理部</w:t>
      </w:r>
      <w:r>
        <w:rPr>
          <w:rFonts w:hint="eastAsia" w:ascii="宋体" w:hAnsi="宋体" w:cs="宋体"/>
          <w:color w:val="auto"/>
          <w:szCs w:val="21"/>
        </w:rPr>
        <w:t xml:space="preserve">。 </w:t>
      </w:r>
    </w:p>
    <w:p w14:paraId="50E0400C">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2．发包人义务</w:t>
      </w:r>
    </w:p>
    <w:p w14:paraId="1A4F0DB6">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2.3 提供施工场地</w:t>
      </w:r>
    </w:p>
    <w:p w14:paraId="5D1ACE74">
      <w:pPr>
        <w:keepNext w:val="0"/>
        <w:keepLines w:val="0"/>
        <w:kinsoku/>
        <w:overflowPunct/>
        <w:bidi w:val="0"/>
        <w:spacing w:line="360" w:lineRule="auto"/>
        <w:ind w:left="0" w:leftChars="0" w:right="0" w:firstLine="413" w:firstLineChars="196"/>
        <w:rPr>
          <w:rFonts w:hint="eastAsia" w:ascii="宋体" w:hAnsi="宋体" w:cs="宋体"/>
          <w:color w:val="auto"/>
          <w:szCs w:val="21"/>
          <w:u w:val="single"/>
        </w:rPr>
      </w:pPr>
      <w:r>
        <w:rPr>
          <w:rFonts w:hint="eastAsia" w:ascii="宋体" w:hAnsi="宋体" w:cs="宋体"/>
          <w:b/>
          <w:color w:val="auto"/>
          <w:szCs w:val="21"/>
        </w:rPr>
        <w:t xml:space="preserve">2.3.2 </w:t>
      </w:r>
      <w:r>
        <w:rPr>
          <w:rFonts w:hint="eastAsia" w:ascii="宋体" w:hAnsi="宋体" w:cs="宋体"/>
          <w:color w:val="auto"/>
          <w:szCs w:val="21"/>
        </w:rPr>
        <w:t>发包人提供的施工场地范围为：</w:t>
      </w:r>
      <w:r>
        <w:rPr>
          <w:rFonts w:hint="eastAsia" w:ascii="宋体" w:hAnsi="宋体" w:cs="宋体"/>
          <w:color w:val="auto"/>
          <w:szCs w:val="21"/>
          <w:u w:val="single"/>
        </w:rPr>
        <w:t>施工永久用地由发包人负责，承包人配合协调，范围以满足正常施工永久需要为界；提供施工用地的范围和期限在签署协议书时商定</w:t>
      </w:r>
      <w:r>
        <w:rPr>
          <w:rFonts w:hint="eastAsia" w:ascii="宋体" w:hAnsi="宋体" w:cs="宋体"/>
          <w:color w:val="auto"/>
          <w:szCs w:val="21"/>
        </w:rPr>
        <w:t>。</w:t>
      </w:r>
    </w:p>
    <w:p w14:paraId="2695DC99">
      <w:pPr>
        <w:keepNext w:val="0"/>
        <w:keepLines w:val="0"/>
        <w:kinsoku/>
        <w:overflowPunct/>
        <w:bidi w:val="0"/>
        <w:spacing w:line="360" w:lineRule="auto"/>
        <w:ind w:left="0" w:leftChars="0" w:right="0" w:firstLine="422" w:firstLineChars="200"/>
        <w:rPr>
          <w:rFonts w:hint="eastAsia" w:ascii="宋体" w:hAnsi="宋体" w:cs="宋体"/>
          <w:color w:val="auto"/>
          <w:szCs w:val="21"/>
        </w:rPr>
      </w:pPr>
      <w:r>
        <w:rPr>
          <w:rFonts w:hint="eastAsia" w:ascii="宋体" w:hAnsi="宋体" w:cs="宋体"/>
          <w:b/>
          <w:color w:val="auto"/>
          <w:szCs w:val="21"/>
        </w:rPr>
        <w:t xml:space="preserve">2.3.3 </w:t>
      </w:r>
      <w:r>
        <w:rPr>
          <w:rFonts w:hint="eastAsia" w:ascii="宋体" w:hAnsi="宋体" w:cs="宋体"/>
          <w:color w:val="auto"/>
          <w:szCs w:val="21"/>
        </w:rPr>
        <w:t>承包人自行勘察的施工场地范围为：</w:t>
      </w:r>
      <w:r>
        <w:rPr>
          <w:rFonts w:hint="eastAsia" w:ascii="宋体" w:hAnsi="宋体" w:cs="宋体"/>
          <w:color w:val="auto"/>
          <w:szCs w:val="21"/>
          <w:u w:val="single"/>
        </w:rPr>
        <w:t>工程永久占地以外的施工临时场地及范围和时限</w:t>
      </w:r>
      <w:r>
        <w:rPr>
          <w:rFonts w:hint="eastAsia" w:ascii="宋体" w:hAnsi="宋体" w:cs="宋体"/>
          <w:color w:val="auto"/>
          <w:szCs w:val="21"/>
        </w:rPr>
        <w:t>。</w:t>
      </w:r>
    </w:p>
    <w:p w14:paraId="0219403B">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2.8 其他义务</w:t>
      </w:r>
    </w:p>
    <w:p w14:paraId="5B99BB4E">
      <w:pPr>
        <w:keepNext w:val="0"/>
        <w:keepLines w:val="0"/>
        <w:kinsoku/>
        <w:overflowPunct/>
        <w:bidi w:val="0"/>
        <w:spacing w:line="360" w:lineRule="auto"/>
        <w:ind w:left="0" w:leftChars="0" w:right="0" w:firstLine="315" w:firstLineChars="150"/>
        <w:rPr>
          <w:rFonts w:hint="eastAsia" w:ascii="宋体" w:hAnsi="宋体" w:cs="宋体"/>
          <w:color w:val="auto"/>
          <w:szCs w:val="21"/>
        </w:rPr>
      </w:pPr>
      <w:r>
        <w:rPr>
          <w:rFonts w:hint="eastAsia" w:ascii="宋体" w:hAnsi="宋体" w:cs="宋体"/>
          <w:color w:val="auto"/>
          <w:szCs w:val="21"/>
        </w:rPr>
        <w:t>（根据发包人的合同管理要求补充）</w:t>
      </w:r>
    </w:p>
    <w:p w14:paraId="2A517CFA">
      <w:pPr>
        <w:keepNext w:val="0"/>
        <w:keepLines w:val="0"/>
        <w:kinsoku/>
        <w:overflowPunct/>
        <w:bidi w:val="0"/>
        <w:spacing w:line="360" w:lineRule="auto"/>
        <w:ind w:left="0" w:leftChars="0" w:right="0" w:firstLine="315" w:firstLineChars="150"/>
        <w:rPr>
          <w:rFonts w:hint="eastAsia" w:ascii="宋体" w:hAnsi="宋体" w:cs="宋体"/>
          <w:color w:val="auto"/>
          <w:szCs w:val="21"/>
        </w:rPr>
      </w:pPr>
      <w:r>
        <w:rPr>
          <w:rFonts w:hint="eastAsia" w:ascii="宋体" w:hAnsi="宋体" w:cs="宋体"/>
          <w:color w:val="auto"/>
          <w:szCs w:val="21"/>
        </w:rPr>
        <w:t>（1）无</w:t>
      </w:r>
    </w:p>
    <w:p w14:paraId="1FA1595E">
      <w:pPr>
        <w:keepNext w:val="0"/>
        <w:keepLines w:val="0"/>
        <w:kinsoku/>
        <w:overflowPunct/>
        <w:bidi w:val="0"/>
        <w:spacing w:line="360" w:lineRule="auto"/>
        <w:ind w:left="0" w:leftChars="0" w:right="0" w:firstLine="315" w:firstLineChars="150"/>
        <w:rPr>
          <w:rFonts w:hint="eastAsia" w:ascii="宋体" w:hAnsi="宋体" w:cs="宋体"/>
          <w:color w:val="auto"/>
          <w:szCs w:val="21"/>
        </w:rPr>
      </w:pPr>
      <w:r>
        <w:rPr>
          <w:rFonts w:hint="eastAsia" w:ascii="宋体" w:hAnsi="宋体" w:cs="宋体"/>
          <w:color w:val="auto"/>
          <w:szCs w:val="21"/>
        </w:rPr>
        <w:t>（2）无</w:t>
      </w:r>
    </w:p>
    <w:p w14:paraId="5A03116D">
      <w:pPr>
        <w:keepNext w:val="0"/>
        <w:keepLines w:val="0"/>
        <w:kinsoku/>
        <w:overflowPunct/>
        <w:bidi w:val="0"/>
        <w:spacing w:line="360" w:lineRule="auto"/>
        <w:ind w:left="0" w:leftChars="0" w:right="0" w:firstLine="413" w:firstLineChars="196"/>
        <w:rPr>
          <w:rFonts w:hint="eastAsia" w:ascii="宋体" w:hAnsi="宋体" w:cs="宋体"/>
          <w:b/>
          <w:color w:val="auto"/>
          <w:kern w:val="0"/>
          <w:szCs w:val="21"/>
        </w:rPr>
      </w:pPr>
      <w:r>
        <w:rPr>
          <w:rFonts w:hint="eastAsia" w:ascii="宋体" w:hAnsi="宋体" w:cs="宋体"/>
          <w:b/>
          <w:color w:val="auto"/>
          <w:kern w:val="0"/>
          <w:szCs w:val="21"/>
        </w:rPr>
        <w:t>3、监理人</w:t>
      </w:r>
    </w:p>
    <w:p w14:paraId="488DB57F">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3.1 监理人的职责和权力</w:t>
      </w:r>
    </w:p>
    <w:p w14:paraId="4256250A">
      <w:pPr>
        <w:keepNext w:val="0"/>
        <w:keepLines w:val="0"/>
        <w:kinsoku/>
        <w:overflowPunct/>
        <w:bidi w:val="0"/>
        <w:spacing w:line="360" w:lineRule="auto"/>
        <w:ind w:left="0" w:leftChars="0" w:right="0" w:firstLine="422" w:firstLineChars="200"/>
        <w:rPr>
          <w:rFonts w:hint="eastAsia" w:ascii="宋体" w:hAnsi="宋体" w:cs="宋体"/>
          <w:color w:val="auto"/>
          <w:szCs w:val="21"/>
        </w:rPr>
      </w:pPr>
      <w:r>
        <w:rPr>
          <w:rFonts w:hint="eastAsia" w:ascii="宋体" w:hAnsi="宋体" w:cs="宋体"/>
          <w:b/>
          <w:color w:val="auto"/>
          <w:szCs w:val="21"/>
        </w:rPr>
        <w:t xml:space="preserve">3.1.1 </w:t>
      </w:r>
      <w:r>
        <w:rPr>
          <w:rFonts w:hint="eastAsia" w:ascii="宋体" w:hAnsi="宋体" w:cs="宋体"/>
          <w:color w:val="auto"/>
          <w:szCs w:val="21"/>
        </w:rPr>
        <w:t>监理人须根据发包人事先批准的权力范围行使权利，发包人批准的权力范围(监理人须经发包人批准才能行使的权力)：</w:t>
      </w:r>
    </w:p>
    <w:p w14:paraId="3A8303DC">
      <w:pPr>
        <w:keepNext w:val="0"/>
        <w:keepLines w:val="0"/>
        <w:kinsoku/>
        <w:overflowPunct/>
        <w:bidi w:val="0"/>
        <w:spacing w:line="360" w:lineRule="auto"/>
        <w:ind w:left="0" w:leftChars="0" w:right="0" w:firstLine="315" w:firstLineChars="150"/>
        <w:rPr>
          <w:rFonts w:hint="eastAsia" w:ascii="宋体" w:hAnsi="宋体" w:cs="宋体"/>
          <w:color w:val="auto"/>
          <w:szCs w:val="21"/>
        </w:rPr>
      </w:pPr>
      <w:r>
        <w:rPr>
          <w:rFonts w:hint="eastAsia" w:ascii="宋体" w:hAnsi="宋体" w:cs="宋体"/>
          <w:color w:val="auto"/>
          <w:szCs w:val="21"/>
        </w:rPr>
        <w:t>（1）按第4.3款约定，批准工程的分包；</w:t>
      </w:r>
    </w:p>
    <w:p w14:paraId="57AE7B20">
      <w:pPr>
        <w:keepNext w:val="0"/>
        <w:keepLines w:val="0"/>
        <w:kinsoku/>
        <w:overflowPunct/>
        <w:bidi w:val="0"/>
        <w:spacing w:line="360" w:lineRule="auto"/>
        <w:ind w:left="0" w:leftChars="0" w:right="0" w:firstLine="315" w:firstLineChars="150"/>
        <w:rPr>
          <w:rFonts w:hint="eastAsia" w:ascii="宋体" w:hAnsi="宋体" w:cs="宋体"/>
          <w:color w:val="auto"/>
          <w:szCs w:val="21"/>
        </w:rPr>
      </w:pPr>
      <w:r>
        <w:rPr>
          <w:rFonts w:hint="eastAsia" w:ascii="宋体" w:hAnsi="宋体" w:cs="宋体"/>
          <w:color w:val="auto"/>
          <w:szCs w:val="21"/>
        </w:rPr>
        <w:t>（2）按第11.3款约定，确定延长完工期限；</w:t>
      </w:r>
    </w:p>
    <w:p w14:paraId="393182C6">
      <w:pPr>
        <w:keepNext w:val="0"/>
        <w:keepLines w:val="0"/>
        <w:kinsoku/>
        <w:overflowPunct/>
        <w:bidi w:val="0"/>
        <w:spacing w:line="360" w:lineRule="auto"/>
        <w:ind w:left="0" w:leftChars="0" w:right="0" w:firstLine="315" w:firstLineChars="150"/>
        <w:rPr>
          <w:rFonts w:hint="eastAsia" w:ascii="宋体" w:hAnsi="宋体" w:cs="宋体"/>
          <w:color w:val="auto"/>
          <w:szCs w:val="21"/>
        </w:rPr>
      </w:pPr>
      <w:r>
        <w:rPr>
          <w:rFonts w:hint="eastAsia" w:ascii="宋体" w:hAnsi="宋体" w:cs="宋体"/>
          <w:color w:val="auto"/>
          <w:szCs w:val="21"/>
        </w:rPr>
        <w:t>（3）按第15.6款约定，批准暂列金额的使用；</w:t>
      </w:r>
    </w:p>
    <w:p w14:paraId="451F7F5B">
      <w:pPr>
        <w:keepNext w:val="0"/>
        <w:keepLines w:val="0"/>
        <w:kinsoku/>
        <w:overflowPunct/>
        <w:bidi w:val="0"/>
        <w:spacing w:line="360" w:lineRule="auto"/>
        <w:ind w:left="0" w:leftChars="0" w:right="0" w:firstLine="420" w:firstLineChars="200"/>
        <w:rPr>
          <w:rFonts w:hint="eastAsia" w:ascii="宋体" w:hAnsi="宋体" w:cs="宋体"/>
          <w:color w:val="auto"/>
          <w:szCs w:val="21"/>
        </w:rPr>
      </w:pPr>
      <w:r>
        <w:rPr>
          <w:rFonts w:hint="eastAsia" w:ascii="宋体" w:hAnsi="宋体" w:cs="宋体"/>
          <w:color w:val="auto"/>
          <w:szCs w:val="21"/>
        </w:rPr>
        <w:t>(4）监理人权力的行使凡涉及设计变更和费用增加或减少时均须经发包人同意。</w:t>
      </w:r>
    </w:p>
    <w:p w14:paraId="621C5E8D">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4、承包人</w:t>
      </w:r>
    </w:p>
    <w:p w14:paraId="04BCAB36">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4.1 承包人的一般义务</w:t>
      </w:r>
    </w:p>
    <w:p w14:paraId="13222B91">
      <w:pPr>
        <w:keepNext w:val="0"/>
        <w:keepLines w:val="0"/>
        <w:kinsoku/>
        <w:overflowPunct/>
        <w:bidi w:val="0"/>
        <w:spacing w:line="360" w:lineRule="auto"/>
        <w:ind w:left="0" w:leftChars="0" w:right="0" w:firstLine="422" w:firstLineChars="200"/>
        <w:rPr>
          <w:rFonts w:hint="eastAsia" w:ascii="宋体" w:hAnsi="宋体" w:cs="宋体"/>
          <w:color w:val="auto"/>
          <w:szCs w:val="21"/>
        </w:rPr>
      </w:pPr>
      <w:r>
        <w:rPr>
          <w:rFonts w:hint="eastAsia" w:ascii="宋体" w:hAnsi="宋体" w:cs="宋体"/>
          <w:b/>
          <w:color w:val="auto"/>
          <w:szCs w:val="21"/>
        </w:rPr>
        <w:t xml:space="preserve">4.1.10 </w:t>
      </w:r>
      <w:r>
        <w:rPr>
          <w:rFonts w:hint="eastAsia" w:ascii="宋体" w:hAnsi="宋体" w:cs="宋体"/>
          <w:color w:val="auto"/>
          <w:szCs w:val="21"/>
        </w:rPr>
        <w:t>其它义务</w:t>
      </w:r>
    </w:p>
    <w:p w14:paraId="0EDB9352">
      <w:pPr>
        <w:keepNext w:val="0"/>
        <w:keepLines w:val="0"/>
        <w:kinsoku/>
        <w:overflowPunct/>
        <w:bidi w:val="0"/>
        <w:spacing w:line="360" w:lineRule="auto"/>
        <w:ind w:left="0" w:leftChars="0" w:right="0" w:firstLine="420" w:firstLineChars="200"/>
        <w:rPr>
          <w:rFonts w:hint="eastAsia" w:ascii="宋体" w:hAnsi="宋体" w:cs="宋体"/>
          <w:color w:val="auto"/>
          <w:szCs w:val="21"/>
        </w:rPr>
      </w:pPr>
      <w:r>
        <w:rPr>
          <w:rFonts w:hint="eastAsia" w:ascii="宋体" w:hAnsi="宋体" w:cs="宋体"/>
          <w:color w:val="auto"/>
          <w:szCs w:val="21"/>
        </w:rPr>
        <w:t>（1）服从现场的统一指挥，遵守现场的规章制度。</w:t>
      </w:r>
    </w:p>
    <w:p w14:paraId="20A5760C">
      <w:pPr>
        <w:keepNext w:val="0"/>
        <w:keepLines w:val="0"/>
        <w:kinsoku/>
        <w:overflowPunct/>
        <w:bidi w:val="0"/>
        <w:spacing w:line="360" w:lineRule="auto"/>
        <w:ind w:left="0" w:leftChars="0" w:right="0" w:firstLine="420" w:firstLineChars="200"/>
        <w:rPr>
          <w:rFonts w:hint="eastAsia" w:ascii="宋体" w:hAnsi="宋体" w:cs="宋体"/>
          <w:color w:val="auto"/>
          <w:szCs w:val="21"/>
        </w:rPr>
      </w:pPr>
      <w:r>
        <w:rPr>
          <w:rFonts w:hint="eastAsia" w:ascii="宋体" w:hAnsi="宋体" w:cs="宋体"/>
          <w:color w:val="auto"/>
          <w:szCs w:val="21"/>
        </w:rPr>
        <w:t>（2）现场施工配合与协调</w:t>
      </w:r>
    </w:p>
    <w:p w14:paraId="0275683F">
      <w:pPr>
        <w:keepNext w:val="0"/>
        <w:keepLines w:val="0"/>
        <w:kinsoku/>
        <w:overflowPunct/>
        <w:bidi w:val="0"/>
        <w:adjustRightInd w:val="0"/>
        <w:snapToGrid w:val="0"/>
        <w:spacing w:line="360" w:lineRule="auto"/>
        <w:ind w:left="0" w:leftChars="0" w:right="0" w:firstLine="570"/>
        <w:textAlignment w:val="top"/>
        <w:rPr>
          <w:rFonts w:hint="eastAsia" w:ascii="宋体" w:hAnsi="宋体" w:cs="宋体"/>
          <w:color w:val="auto"/>
          <w:szCs w:val="21"/>
        </w:rPr>
      </w:pPr>
      <w:r>
        <w:rPr>
          <w:rFonts w:hint="eastAsia" w:ascii="宋体" w:hAnsi="宋体" w:cs="宋体"/>
          <w:color w:val="auto"/>
          <w:szCs w:val="21"/>
        </w:rPr>
        <w:t>承包人在实施和完成承建合同工程及修复缺陷过程中的一切作业，应保证发包人免于承担因承包人借用、占用或进出其他标段工区或影响作业等所引起的索赔、诉讼费、损害赔偿及其它开支，无条件提供与相邻标段工程施工的配合、服从监理人协调，包括（但不限于）：</w:t>
      </w:r>
    </w:p>
    <w:p w14:paraId="6B9523FF">
      <w:pPr>
        <w:keepNext w:val="0"/>
        <w:keepLines w:val="0"/>
        <w:kinsoku/>
        <w:overflowPunct/>
        <w:bidi w:val="0"/>
        <w:adjustRightInd w:val="0"/>
        <w:snapToGrid w:val="0"/>
        <w:spacing w:line="360" w:lineRule="auto"/>
        <w:ind w:left="0" w:leftChars="0" w:right="0" w:firstLine="411" w:firstLineChars="196"/>
        <w:textAlignment w:val="top"/>
        <w:rPr>
          <w:rFonts w:hint="eastAsia" w:ascii="宋体" w:hAnsi="宋体" w:cs="宋体"/>
          <w:color w:val="auto"/>
          <w:szCs w:val="21"/>
        </w:rPr>
      </w:pPr>
      <w:r>
        <w:rPr>
          <w:rFonts w:hint="eastAsia" w:ascii="宋体" w:hAnsi="宋体" w:cs="宋体"/>
          <w:color w:val="auto"/>
          <w:szCs w:val="21"/>
        </w:rPr>
        <w:t>（一）工作面的安全和施工质量影响；</w:t>
      </w:r>
    </w:p>
    <w:p w14:paraId="080E4602">
      <w:pPr>
        <w:keepNext w:val="0"/>
        <w:keepLines w:val="0"/>
        <w:kinsoku/>
        <w:overflowPunct/>
        <w:bidi w:val="0"/>
        <w:adjustRightInd w:val="0"/>
        <w:snapToGrid w:val="0"/>
        <w:spacing w:line="360" w:lineRule="auto"/>
        <w:ind w:left="0" w:leftChars="0" w:right="0" w:firstLine="411" w:firstLineChars="196"/>
        <w:textAlignment w:val="top"/>
        <w:rPr>
          <w:rFonts w:hint="eastAsia" w:ascii="宋体" w:hAnsi="宋体" w:cs="宋体"/>
          <w:color w:val="auto"/>
          <w:szCs w:val="21"/>
        </w:rPr>
      </w:pPr>
      <w:r>
        <w:rPr>
          <w:rFonts w:hint="eastAsia" w:ascii="宋体" w:hAnsi="宋体" w:cs="宋体"/>
          <w:color w:val="auto"/>
          <w:szCs w:val="21"/>
        </w:rPr>
        <w:t>（二）施工进度的影响；</w:t>
      </w:r>
    </w:p>
    <w:p w14:paraId="1A1469F9">
      <w:pPr>
        <w:keepNext w:val="0"/>
        <w:keepLines w:val="0"/>
        <w:kinsoku/>
        <w:overflowPunct/>
        <w:bidi w:val="0"/>
        <w:adjustRightInd w:val="0"/>
        <w:snapToGrid w:val="0"/>
        <w:spacing w:line="360" w:lineRule="auto"/>
        <w:ind w:left="0" w:leftChars="0" w:right="0" w:firstLine="411" w:firstLineChars="196"/>
        <w:textAlignment w:val="top"/>
        <w:rPr>
          <w:rFonts w:hint="eastAsia" w:ascii="宋体" w:hAnsi="宋体" w:cs="宋体"/>
          <w:color w:val="auto"/>
          <w:szCs w:val="21"/>
        </w:rPr>
      </w:pPr>
      <w:r>
        <w:rPr>
          <w:rFonts w:hint="eastAsia" w:ascii="宋体" w:hAnsi="宋体" w:cs="宋体"/>
          <w:color w:val="auto"/>
          <w:szCs w:val="21"/>
        </w:rPr>
        <w:t>（三）及时提供或移交工作面；</w:t>
      </w:r>
    </w:p>
    <w:p w14:paraId="1340BD21">
      <w:pPr>
        <w:keepNext w:val="0"/>
        <w:keepLines w:val="0"/>
        <w:kinsoku/>
        <w:overflowPunct/>
        <w:bidi w:val="0"/>
        <w:adjustRightInd w:val="0"/>
        <w:snapToGrid w:val="0"/>
        <w:spacing w:line="360" w:lineRule="auto"/>
        <w:ind w:left="0" w:leftChars="0" w:right="0" w:firstLine="411" w:firstLineChars="196"/>
        <w:textAlignment w:val="top"/>
        <w:rPr>
          <w:rFonts w:hint="eastAsia" w:ascii="宋体" w:hAnsi="宋体" w:cs="宋体"/>
          <w:color w:val="auto"/>
          <w:szCs w:val="21"/>
        </w:rPr>
      </w:pPr>
      <w:r>
        <w:rPr>
          <w:rFonts w:hint="eastAsia" w:ascii="宋体" w:hAnsi="宋体" w:cs="宋体"/>
          <w:color w:val="auto"/>
          <w:szCs w:val="21"/>
        </w:rPr>
        <w:t>（四）保证相邻界面附近的结构质量；</w:t>
      </w:r>
    </w:p>
    <w:p w14:paraId="75996E0B">
      <w:pPr>
        <w:keepNext w:val="0"/>
        <w:keepLines w:val="0"/>
        <w:kinsoku/>
        <w:overflowPunct/>
        <w:bidi w:val="0"/>
        <w:adjustRightInd w:val="0"/>
        <w:snapToGrid w:val="0"/>
        <w:spacing w:line="360" w:lineRule="auto"/>
        <w:ind w:left="0" w:leftChars="0" w:right="0" w:firstLine="411" w:firstLineChars="196"/>
        <w:textAlignment w:val="top"/>
        <w:rPr>
          <w:rFonts w:hint="eastAsia" w:ascii="宋体" w:hAnsi="宋体" w:cs="宋体"/>
          <w:color w:val="auto"/>
          <w:szCs w:val="21"/>
        </w:rPr>
      </w:pPr>
      <w:r>
        <w:rPr>
          <w:rFonts w:hint="eastAsia" w:ascii="宋体" w:hAnsi="宋体" w:cs="宋体"/>
          <w:color w:val="auto"/>
          <w:szCs w:val="21"/>
        </w:rPr>
        <w:t>（五）混凝土结构界面附近如有止水、排水结构，先浇筑者应保护完整，直至移交下一个标段承包人或相邻标段混凝土浇筑时；</w:t>
      </w:r>
    </w:p>
    <w:p w14:paraId="0EE664DC">
      <w:pPr>
        <w:keepNext w:val="0"/>
        <w:keepLines w:val="0"/>
        <w:kinsoku/>
        <w:overflowPunct/>
        <w:bidi w:val="0"/>
        <w:adjustRightInd w:val="0"/>
        <w:snapToGrid w:val="0"/>
        <w:spacing w:line="360" w:lineRule="auto"/>
        <w:ind w:left="0" w:leftChars="0" w:right="0" w:firstLine="411" w:firstLineChars="196"/>
        <w:textAlignment w:val="top"/>
        <w:rPr>
          <w:rFonts w:hint="eastAsia" w:ascii="宋体" w:hAnsi="宋体" w:cs="宋体"/>
          <w:color w:val="auto"/>
          <w:szCs w:val="21"/>
        </w:rPr>
      </w:pPr>
      <w:r>
        <w:rPr>
          <w:rFonts w:hint="eastAsia" w:ascii="宋体" w:hAnsi="宋体" w:cs="宋体"/>
          <w:color w:val="auto"/>
          <w:szCs w:val="21"/>
        </w:rPr>
        <w:t>（六）为其他标段承包人提供交通通道（道路、桥梁）、交叉工作面的作业场地；</w:t>
      </w:r>
    </w:p>
    <w:p w14:paraId="70F213B4">
      <w:pPr>
        <w:keepNext w:val="0"/>
        <w:keepLines w:val="0"/>
        <w:kinsoku/>
        <w:overflowPunct/>
        <w:bidi w:val="0"/>
        <w:adjustRightInd w:val="0"/>
        <w:snapToGrid w:val="0"/>
        <w:spacing w:line="360" w:lineRule="auto"/>
        <w:ind w:left="0" w:leftChars="0" w:right="0" w:firstLine="411" w:firstLineChars="196"/>
        <w:textAlignment w:val="top"/>
        <w:rPr>
          <w:rFonts w:hint="eastAsia" w:ascii="宋体" w:hAnsi="宋体" w:cs="宋体"/>
          <w:color w:val="auto"/>
          <w:szCs w:val="21"/>
        </w:rPr>
      </w:pPr>
      <w:r>
        <w:rPr>
          <w:rFonts w:hint="eastAsia" w:ascii="宋体" w:hAnsi="宋体" w:cs="宋体"/>
          <w:color w:val="auto"/>
          <w:szCs w:val="21"/>
        </w:rPr>
        <w:t>（七）本合同工程施工时，承包人与承担其它项目工程施工的承包人发生争议时，承包人应本着协作的精神在监理工程师的协调下共同解决施工中出现的矛盾或争议，未达成协议时，承包人应按监理人的指令无条件执行。</w:t>
      </w:r>
    </w:p>
    <w:p w14:paraId="7E90ACF8">
      <w:pPr>
        <w:keepNext w:val="0"/>
        <w:keepLines w:val="0"/>
        <w:kinsoku/>
        <w:overflowPunct/>
        <w:bidi w:val="0"/>
        <w:adjustRightInd w:val="0"/>
        <w:snapToGrid w:val="0"/>
        <w:spacing w:line="360" w:lineRule="auto"/>
        <w:ind w:left="0" w:leftChars="0" w:right="0" w:firstLine="411" w:firstLineChars="196"/>
        <w:textAlignment w:val="top"/>
        <w:rPr>
          <w:rFonts w:hint="eastAsia" w:ascii="宋体" w:hAnsi="宋体" w:cs="宋体"/>
          <w:color w:val="auto"/>
          <w:szCs w:val="21"/>
        </w:rPr>
      </w:pPr>
      <w:r>
        <w:rPr>
          <w:rFonts w:hint="eastAsia" w:ascii="宋体" w:hAnsi="宋体" w:cs="宋体"/>
          <w:color w:val="auto"/>
          <w:szCs w:val="21"/>
        </w:rPr>
        <w:t>（3）承包人负责：</w:t>
      </w:r>
      <w:r>
        <w:rPr>
          <w:rFonts w:hint="eastAsia" w:ascii="宋体" w:hAnsi="宋体" w:cs="宋体"/>
          <w:color w:val="auto"/>
          <w:szCs w:val="21"/>
          <w:u w:val="single"/>
        </w:rPr>
        <w:t>在工程征地、拆迁、树木采伐及工程永久占地以外的施工临时用地，包括临时道路、临时房建、仓库等其他临时工程占地全力配合发包人作好协调工作；并负责占用、剥离、开采、复耕、水保环保，以及办理各种许可相关手续和协调与当地居民的关系。各种临时用地的征用或租赁和地面附着物补偿等费用由承包人承担。</w:t>
      </w:r>
    </w:p>
    <w:p w14:paraId="4DE17751">
      <w:pPr>
        <w:keepNext w:val="0"/>
        <w:keepLines w:val="0"/>
        <w:kinsoku/>
        <w:overflowPunct/>
        <w:bidi w:val="0"/>
        <w:spacing w:line="440" w:lineRule="exact"/>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4.3 分包</w:t>
      </w:r>
    </w:p>
    <w:p w14:paraId="2B13C9FE">
      <w:pPr>
        <w:keepNext w:val="0"/>
        <w:keepLines w:val="0"/>
        <w:kinsoku/>
        <w:overflowPunct/>
        <w:bidi w:val="0"/>
        <w:spacing w:line="440" w:lineRule="exact"/>
        <w:ind w:left="0" w:leftChars="0" w:right="0" w:firstLine="420" w:firstLineChars="200"/>
        <w:rPr>
          <w:rFonts w:hint="eastAsia" w:ascii="宋体" w:hAnsi="宋体" w:cs="宋体"/>
          <w:color w:val="auto"/>
          <w:szCs w:val="21"/>
        </w:rPr>
      </w:pPr>
      <w:r>
        <w:rPr>
          <w:rFonts w:hint="eastAsia" w:ascii="宋体" w:hAnsi="宋体" w:cs="宋体"/>
          <w:color w:val="auto"/>
          <w:szCs w:val="21"/>
        </w:rPr>
        <w:t>4.3.2允许承包人分包的工程项目、工作内容与分包金额限额为：本工程不得分包</w:t>
      </w:r>
    </w:p>
    <w:p w14:paraId="5D37A168">
      <w:pPr>
        <w:keepNext w:val="0"/>
        <w:keepLines w:val="0"/>
        <w:kinsoku/>
        <w:overflowPunct/>
        <w:bidi w:val="0"/>
        <w:spacing w:line="440" w:lineRule="exact"/>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4.11 不利物质条件</w:t>
      </w:r>
    </w:p>
    <w:p w14:paraId="231DBA58">
      <w:pPr>
        <w:keepNext w:val="0"/>
        <w:keepLines w:val="0"/>
        <w:tabs>
          <w:tab w:val="left" w:pos="1080"/>
          <w:tab w:val="left" w:pos="1260"/>
        </w:tabs>
        <w:kinsoku/>
        <w:overflowPunct/>
        <w:bidi w:val="0"/>
        <w:spacing w:line="440" w:lineRule="exact"/>
        <w:ind w:left="0" w:leftChars="0" w:right="0" w:firstLine="422" w:firstLineChars="200"/>
        <w:rPr>
          <w:rFonts w:hint="eastAsia" w:ascii="宋体" w:hAnsi="宋体" w:cs="宋体"/>
          <w:color w:val="auto"/>
          <w:szCs w:val="21"/>
        </w:rPr>
      </w:pPr>
      <w:r>
        <w:rPr>
          <w:rFonts w:hint="eastAsia" w:ascii="宋体" w:hAnsi="宋体" w:cs="宋体"/>
          <w:b/>
          <w:color w:val="auto"/>
          <w:szCs w:val="21"/>
        </w:rPr>
        <w:t>4.11.1</w:t>
      </w:r>
      <w:r>
        <w:rPr>
          <w:rFonts w:hint="eastAsia" w:ascii="宋体" w:hAnsi="宋体" w:cs="宋体"/>
          <w:color w:val="auto"/>
          <w:szCs w:val="21"/>
        </w:rPr>
        <w:t>不利物质条件的范围：</w:t>
      </w:r>
      <w:r>
        <w:rPr>
          <w:rFonts w:hint="eastAsia" w:ascii="宋体" w:hAnsi="宋体" w:cs="宋体"/>
          <w:color w:val="auto"/>
          <w:szCs w:val="21"/>
          <w:u w:val="single"/>
        </w:rPr>
        <w:t>施工图设计图纸边线范围以内</w:t>
      </w:r>
      <w:r>
        <w:rPr>
          <w:rFonts w:hint="eastAsia" w:ascii="宋体" w:hAnsi="宋体" w:cs="宋体"/>
          <w:color w:val="auto"/>
          <w:szCs w:val="21"/>
        </w:rPr>
        <w:t>。</w:t>
      </w:r>
    </w:p>
    <w:p w14:paraId="6B9E1473">
      <w:pPr>
        <w:keepNext w:val="0"/>
        <w:keepLines w:val="0"/>
        <w:kinsoku/>
        <w:overflowPunct/>
        <w:bidi w:val="0"/>
        <w:spacing w:line="440" w:lineRule="exact"/>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5．材料和工程设备</w:t>
      </w:r>
    </w:p>
    <w:p w14:paraId="364C04D7">
      <w:pPr>
        <w:keepNext w:val="0"/>
        <w:keepLines w:val="0"/>
        <w:kinsoku/>
        <w:overflowPunct/>
        <w:bidi w:val="0"/>
        <w:spacing w:line="440" w:lineRule="exact"/>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5.2 发包人提供的材料和工程设备</w:t>
      </w:r>
    </w:p>
    <w:p w14:paraId="182270A8">
      <w:pPr>
        <w:keepNext w:val="0"/>
        <w:keepLines w:val="0"/>
        <w:kinsoku/>
        <w:overflowPunct/>
        <w:bidi w:val="0"/>
        <w:spacing w:line="440" w:lineRule="exact"/>
        <w:ind w:left="0" w:leftChars="0" w:right="0" w:firstLine="420" w:firstLineChars="200"/>
        <w:rPr>
          <w:rFonts w:hint="eastAsia" w:ascii="宋体" w:hAnsi="宋体" w:cs="宋体"/>
          <w:color w:val="auto"/>
          <w:szCs w:val="21"/>
          <w:u w:val="single"/>
        </w:rPr>
      </w:pPr>
      <w:r>
        <w:rPr>
          <w:rFonts w:hint="eastAsia" w:ascii="宋体" w:hAnsi="宋体" w:cs="宋体"/>
          <w:color w:val="auto"/>
          <w:szCs w:val="21"/>
          <w:u w:val="single"/>
        </w:rPr>
        <w:t>本工程发包人不提供任何材料和工程设备。</w:t>
      </w:r>
    </w:p>
    <w:p w14:paraId="1559BC94">
      <w:pPr>
        <w:keepNext w:val="0"/>
        <w:keepLines w:val="0"/>
        <w:kinsoku/>
        <w:overflowPunct/>
        <w:bidi w:val="0"/>
        <w:spacing w:line="440" w:lineRule="exact"/>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6、施工设备和临时设施</w:t>
      </w:r>
    </w:p>
    <w:p w14:paraId="492A42CB">
      <w:pPr>
        <w:keepNext w:val="0"/>
        <w:keepLines w:val="0"/>
        <w:kinsoku/>
        <w:overflowPunct/>
        <w:bidi w:val="0"/>
        <w:spacing w:line="440" w:lineRule="exact"/>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6.2 发包人提供的施工设备和临时设施</w:t>
      </w:r>
    </w:p>
    <w:p w14:paraId="782CE4C0">
      <w:pPr>
        <w:keepNext w:val="0"/>
        <w:keepLines w:val="0"/>
        <w:kinsoku/>
        <w:overflowPunct/>
        <w:bidi w:val="0"/>
        <w:spacing w:line="440" w:lineRule="exact"/>
        <w:ind w:left="0" w:leftChars="0" w:right="0" w:firstLine="420" w:firstLineChars="200"/>
        <w:rPr>
          <w:rFonts w:hint="eastAsia" w:ascii="宋体" w:hAnsi="宋体" w:cs="宋体"/>
          <w:color w:val="auto"/>
          <w:szCs w:val="21"/>
          <w:u w:val="single"/>
        </w:rPr>
      </w:pPr>
      <w:r>
        <w:rPr>
          <w:rFonts w:hint="eastAsia" w:ascii="宋体" w:hAnsi="宋体" w:cs="宋体"/>
          <w:color w:val="auto"/>
          <w:szCs w:val="21"/>
          <w:u w:val="single"/>
        </w:rPr>
        <w:t>本工程发包人不提供任何施工设备和临时设施。</w:t>
      </w:r>
    </w:p>
    <w:p w14:paraId="0B0B474B">
      <w:pPr>
        <w:keepNext w:val="0"/>
        <w:keepLines w:val="0"/>
        <w:kinsoku/>
        <w:overflowPunct/>
        <w:bidi w:val="0"/>
        <w:spacing w:line="440" w:lineRule="exact"/>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7．交通运输</w:t>
      </w:r>
    </w:p>
    <w:p w14:paraId="0ABC9538">
      <w:pPr>
        <w:keepNext w:val="0"/>
        <w:keepLines w:val="0"/>
        <w:kinsoku/>
        <w:overflowPunct/>
        <w:bidi w:val="0"/>
        <w:spacing w:line="440" w:lineRule="exact"/>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7.1 道路通行权和场外设施</w:t>
      </w:r>
    </w:p>
    <w:p w14:paraId="4CCD5AE1">
      <w:pPr>
        <w:keepNext w:val="0"/>
        <w:keepLines w:val="0"/>
        <w:kinsoku/>
        <w:overflowPunct/>
        <w:bidi w:val="0"/>
        <w:spacing w:line="440" w:lineRule="exact"/>
        <w:ind w:left="0" w:leftChars="0" w:right="0" w:firstLine="420" w:firstLineChars="200"/>
        <w:rPr>
          <w:rFonts w:hint="eastAsia" w:ascii="宋体" w:hAnsi="宋体" w:cs="宋体"/>
          <w:color w:val="auto"/>
          <w:szCs w:val="21"/>
        </w:rPr>
      </w:pPr>
      <w:r>
        <w:rPr>
          <w:rFonts w:hint="eastAsia" w:ascii="宋体" w:hAnsi="宋体" w:cs="宋体"/>
          <w:color w:val="auto"/>
          <w:szCs w:val="21"/>
        </w:rPr>
        <w:t>道路通行权和场外设施的约定：</w:t>
      </w:r>
      <w:r>
        <w:rPr>
          <w:rFonts w:hint="eastAsia" w:ascii="宋体" w:hAnsi="宋体" w:cs="宋体"/>
          <w:color w:val="auto"/>
          <w:szCs w:val="21"/>
          <w:u w:val="single"/>
        </w:rPr>
        <w:t xml:space="preserve">道路通行权由承包人获得，并维护场外设施的完好，损坏由承包人赔偿  </w:t>
      </w:r>
      <w:r>
        <w:rPr>
          <w:rFonts w:hint="eastAsia" w:ascii="宋体" w:hAnsi="宋体" w:cs="宋体"/>
          <w:color w:val="auto"/>
          <w:szCs w:val="21"/>
        </w:rPr>
        <w:t>。</w:t>
      </w:r>
    </w:p>
    <w:p w14:paraId="08CE4777">
      <w:pPr>
        <w:keepNext w:val="0"/>
        <w:keepLines w:val="0"/>
        <w:kinsoku/>
        <w:overflowPunct/>
        <w:bidi w:val="0"/>
        <w:spacing w:line="440" w:lineRule="exact"/>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8．测量放线</w:t>
      </w:r>
    </w:p>
    <w:p w14:paraId="34B808D6">
      <w:pPr>
        <w:keepNext w:val="0"/>
        <w:keepLines w:val="0"/>
        <w:kinsoku/>
        <w:overflowPunct/>
        <w:bidi w:val="0"/>
        <w:spacing w:line="440" w:lineRule="exact"/>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8.1 施工控制网</w:t>
      </w:r>
    </w:p>
    <w:p w14:paraId="0EB53B59">
      <w:pPr>
        <w:keepNext w:val="0"/>
        <w:keepLines w:val="0"/>
        <w:kinsoku/>
        <w:overflowPunct/>
        <w:bidi w:val="0"/>
        <w:spacing w:line="440" w:lineRule="exact"/>
        <w:ind w:left="0" w:leftChars="0" w:right="0" w:firstLine="422" w:firstLineChars="200"/>
        <w:rPr>
          <w:rFonts w:hint="eastAsia" w:ascii="宋体" w:hAnsi="宋体" w:cs="宋体"/>
          <w:color w:val="auto"/>
          <w:szCs w:val="21"/>
        </w:rPr>
      </w:pPr>
      <w:r>
        <w:rPr>
          <w:rFonts w:hint="eastAsia" w:ascii="宋体" w:hAnsi="宋体" w:cs="宋体"/>
          <w:b/>
          <w:color w:val="auto"/>
          <w:szCs w:val="21"/>
        </w:rPr>
        <w:t>8.1.1</w:t>
      </w:r>
      <w:r>
        <w:rPr>
          <w:rFonts w:hint="eastAsia" w:ascii="宋体" w:hAnsi="宋体" w:cs="宋体"/>
          <w:color w:val="auto"/>
          <w:szCs w:val="21"/>
        </w:rPr>
        <w:t>施工控制网的约定：</w:t>
      </w:r>
      <w:r>
        <w:rPr>
          <w:rFonts w:hint="eastAsia" w:ascii="宋体" w:hAnsi="宋体" w:cs="宋体"/>
          <w:color w:val="auto"/>
          <w:szCs w:val="21"/>
          <w:u w:val="single"/>
        </w:rPr>
        <w:t>发包人负责提供控制点的坐标、高程、桩号，承包人据此引用建立控制网并负责维护</w:t>
      </w:r>
      <w:r>
        <w:rPr>
          <w:rFonts w:hint="eastAsia" w:ascii="宋体" w:hAnsi="宋体" w:cs="宋体"/>
          <w:color w:val="auto"/>
          <w:szCs w:val="21"/>
        </w:rPr>
        <w:t>。</w:t>
      </w:r>
    </w:p>
    <w:p w14:paraId="6981C011">
      <w:pPr>
        <w:keepNext w:val="0"/>
        <w:keepLines w:val="0"/>
        <w:kinsoku/>
        <w:overflowPunct/>
        <w:bidi w:val="0"/>
        <w:spacing w:line="440" w:lineRule="exact"/>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9．施工安全、治安保卫和环境保护</w:t>
      </w:r>
    </w:p>
    <w:p w14:paraId="24C46BF4">
      <w:pPr>
        <w:keepNext w:val="0"/>
        <w:keepLines w:val="0"/>
        <w:kinsoku/>
        <w:overflowPunct/>
        <w:bidi w:val="0"/>
        <w:spacing w:line="440" w:lineRule="exact"/>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9.1 发包人的施工安全责任</w:t>
      </w:r>
    </w:p>
    <w:p w14:paraId="19C7CC51">
      <w:pPr>
        <w:keepNext w:val="0"/>
        <w:keepLines w:val="0"/>
        <w:kinsoku/>
        <w:overflowPunct/>
        <w:bidi w:val="0"/>
        <w:spacing w:line="440" w:lineRule="exact"/>
        <w:ind w:left="0" w:leftChars="0" w:right="0" w:firstLine="422" w:firstLineChars="200"/>
        <w:rPr>
          <w:rFonts w:hint="eastAsia" w:ascii="宋体" w:hAnsi="宋体" w:cs="宋体"/>
          <w:color w:val="auto"/>
          <w:szCs w:val="21"/>
        </w:rPr>
      </w:pPr>
      <w:r>
        <w:rPr>
          <w:rFonts w:hint="eastAsia" w:ascii="宋体" w:hAnsi="宋体" w:cs="宋体"/>
          <w:b/>
          <w:color w:val="auto"/>
          <w:szCs w:val="21"/>
        </w:rPr>
        <w:t>9.1.4</w:t>
      </w:r>
      <w:r>
        <w:rPr>
          <w:rFonts w:hint="eastAsia" w:ascii="宋体" w:hAnsi="宋体" w:cs="宋体"/>
          <w:color w:val="auto"/>
          <w:szCs w:val="21"/>
        </w:rPr>
        <w:t>发包人提供</w:t>
      </w:r>
      <w:r>
        <w:rPr>
          <w:rFonts w:hint="eastAsia" w:ascii="宋体" w:hAnsi="宋体" w:cs="宋体"/>
          <w:color w:val="auto"/>
          <w:szCs w:val="21"/>
          <w:u w:val="single"/>
        </w:rPr>
        <w:t>通用条款约定的</w:t>
      </w:r>
      <w:r>
        <w:rPr>
          <w:rFonts w:hint="eastAsia" w:ascii="宋体" w:hAnsi="宋体" w:cs="宋体"/>
          <w:color w:val="auto"/>
          <w:szCs w:val="21"/>
        </w:rPr>
        <w:t>资料，其余资料由承包人负责收集。</w:t>
      </w:r>
    </w:p>
    <w:p w14:paraId="5F89273D">
      <w:pPr>
        <w:keepNext w:val="0"/>
        <w:keepLines w:val="0"/>
        <w:kinsoku/>
        <w:overflowPunct/>
        <w:bidi w:val="0"/>
        <w:spacing w:line="440" w:lineRule="exact"/>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9.2 承包人的施工安全责任</w:t>
      </w:r>
    </w:p>
    <w:p w14:paraId="7F8012A3">
      <w:pPr>
        <w:keepNext w:val="0"/>
        <w:keepLines w:val="0"/>
        <w:kinsoku/>
        <w:overflowPunct/>
        <w:bidi w:val="0"/>
        <w:spacing w:line="440" w:lineRule="exact"/>
        <w:ind w:left="0" w:leftChars="0" w:right="0" w:firstLine="422" w:firstLineChars="200"/>
        <w:rPr>
          <w:rFonts w:hint="eastAsia" w:ascii="宋体" w:hAnsi="宋体" w:cs="宋体"/>
          <w:color w:val="auto"/>
          <w:szCs w:val="21"/>
        </w:rPr>
      </w:pPr>
      <w:r>
        <w:rPr>
          <w:rFonts w:hint="eastAsia" w:ascii="宋体" w:hAnsi="宋体" w:cs="宋体"/>
          <w:b/>
          <w:color w:val="auto"/>
          <w:szCs w:val="21"/>
        </w:rPr>
        <w:t xml:space="preserve">9.2.12 </w:t>
      </w:r>
      <w:r>
        <w:rPr>
          <w:rFonts w:hint="eastAsia" w:ascii="宋体" w:hAnsi="宋体" w:cs="宋体"/>
          <w:color w:val="auto"/>
          <w:szCs w:val="21"/>
        </w:rPr>
        <w:t>下列工程应编制专项施工方案：</w:t>
      </w:r>
      <w:r>
        <w:rPr>
          <w:rFonts w:hint="eastAsia" w:ascii="宋体" w:hAnsi="宋体" w:cs="宋体"/>
          <w:color w:val="auto"/>
          <w:szCs w:val="21"/>
          <w:u w:val="single"/>
        </w:rPr>
        <w:t xml:space="preserve">            </w:t>
      </w:r>
      <w:r>
        <w:rPr>
          <w:rFonts w:hint="eastAsia" w:ascii="宋体" w:hAnsi="宋体" w:cs="宋体"/>
          <w:color w:val="auto"/>
          <w:szCs w:val="21"/>
        </w:rPr>
        <w:t>。</w:t>
      </w:r>
    </w:p>
    <w:p w14:paraId="57FFA30C">
      <w:pPr>
        <w:keepNext w:val="0"/>
        <w:keepLines w:val="0"/>
        <w:kinsoku/>
        <w:overflowPunct/>
        <w:bidi w:val="0"/>
        <w:spacing w:line="440" w:lineRule="exact"/>
        <w:ind w:left="0" w:leftChars="0" w:right="0" w:firstLine="420" w:firstLineChars="200"/>
        <w:rPr>
          <w:rFonts w:hint="eastAsia" w:ascii="宋体" w:hAnsi="宋体" w:cs="宋体"/>
          <w:color w:val="auto"/>
          <w:szCs w:val="21"/>
        </w:rPr>
      </w:pPr>
      <w:r>
        <w:rPr>
          <w:rFonts w:hint="eastAsia" w:ascii="宋体" w:hAnsi="宋体" w:cs="宋体"/>
          <w:color w:val="auto"/>
          <w:szCs w:val="21"/>
        </w:rPr>
        <w:t>其中</w:t>
      </w:r>
      <w:r>
        <w:rPr>
          <w:rFonts w:hint="eastAsia" w:ascii="宋体" w:hAnsi="宋体" w:cs="宋体"/>
          <w:color w:val="auto"/>
          <w:szCs w:val="21"/>
          <w:u w:val="single"/>
        </w:rPr>
        <w:t>对于可能引发安全事故和工程质量事故的</w:t>
      </w:r>
      <w:r>
        <w:rPr>
          <w:rFonts w:hint="eastAsia" w:ascii="宋体" w:hAnsi="宋体" w:cs="宋体"/>
          <w:color w:val="auto"/>
          <w:szCs w:val="21"/>
        </w:rPr>
        <w:t>，应组织专家论证和审查。</w:t>
      </w:r>
    </w:p>
    <w:p w14:paraId="5DEC5C96">
      <w:pPr>
        <w:keepNext w:val="0"/>
        <w:keepLines w:val="0"/>
        <w:kinsoku/>
        <w:overflowPunct/>
        <w:bidi w:val="0"/>
        <w:spacing w:line="440" w:lineRule="exact"/>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9.7 文明工地</w:t>
      </w:r>
    </w:p>
    <w:p w14:paraId="64DE32EF">
      <w:pPr>
        <w:keepNext w:val="0"/>
        <w:keepLines w:val="0"/>
        <w:kinsoku/>
        <w:overflowPunct/>
        <w:bidi w:val="0"/>
        <w:spacing w:line="440" w:lineRule="exact"/>
        <w:ind w:left="0" w:leftChars="0" w:right="0" w:firstLine="422" w:firstLineChars="200"/>
        <w:rPr>
          <w:rFonts w:hint="eastAsia" w:ascii="宋体" w:hAnsi="宋体" w:cs="宋体"/>
          <w:color w:val="auto"/>
          <w:szCs w:val="21"/>
        </w:rPr>
      </w:pPr>
      <w:r>
        <w:rPr>
          <w:rFonts w:hint="eastAsia" w:ascii="宋体" w:hAnsi="宋体" w:cs="宋体"/>
          <w:b/>
          <w:color w:val="auto"/>
          <w:szCs w:val="21"/>
        </w:rPr>
        <w:t xml:space="preserve">9.7.1 </w:t>
      </w:r>
      <w:r>
        <w:rPr>
          <w:rFonts w:hint="eastAsia" w:ascii="宋体" w:hAnsi="宋体" w:cs="宋体"/>
          <w:color w:val="auto"/>
          <w:szCs w:val="21"/>
        </w:rPr>
        <w:t>本合同文明工地的约定：</w:t>
      </w:r>
      <w:r>
        <w:rPr>
          <w:rFonts w:hint="eastAsia" w:ascii="宋体" w:hAnsi="宋体" w:cs="宋体"/>
          <w:color w:val="auto"/>
          <w:szCs w:val="21"/>
          <w:u w:val="single"/>
        </w:rPr>
        <w:t>承包人应按文明施工的规定和要求组织施工</w:t>
      </w:r>
      <w:r>
        <w:rPr>
          <w:rFonts w:hint="eastAsia" w:ascii="宋体" w:hAnsi="宋体" w:cs="宋体"/>
          <w:color w:val="auto"/>
          <w:szCs w:val="21"/>
        </w:rPr>
        <w:t>。</w:t>
      </w:r>
    </w:p>
    <w:p w14:paraId="5DB95039">
      <w:pPr>
        <w:keepNext w:val="0"/>
        <w:keepLines w:val="0"/>
        <w:kinsoku/>
        <w:overflowPunct/>
        <w:bidi w:val="0"/>
        <w:spacing w:line="440" w:lineRule="exact"/>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11．开工和竣工（完工）</w:t>
      </w:r>
    </w:p>
    <w:p w14:paraId="70D304CE">
      <w:pPr>
        <w:keepNext w:val="0"/>
        <w:keepLines w:val="0"/>
        <w:kinsoku/>
        <w:overflowPunct/>
        <w:bidi w:val="0"/>
        <w:spacing w:line="440" w:lineRule="exact"/>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11.4 异常恶劣的气候条件</w:t>
      </w:r>
    </w:p>
    <w:p w14:paraId="2AB67936">
      <w:pPr>
        <w:keepNext w:val="0"/>
        <w:keepLines w:val="0"/>
        <w:kinsoku/>
        <w:overflowPunct/>
        <w:bidi w:val="0"/>
        <w:spacing w:line="360" w:lineRule="auto"/>
        <w:ind w:left="0" w:leftChars="0" w:right="0" w:firstLine="422" w:firstLineChars="200"/>
        <w:rPr>
          <w:rFonts w:hint="eastAsia" w:ascii="宋体" w:hAnsi="宋体" w:cs="宋体"/>
          <w:color w:val="auto"/>
          <w:szCs w:val="21"/>
        </w:rPr>
      </w:pPr>
      <w:r>
        <w:rPr>
          <w:rFonts w:hint="eastAsia" w:ascii="宋体" w:hAnsi="宋体" w:cs="宋体"/>
          <w:b/>
          <w:color w:val="auto"/>
          <w:szCs w:val="21"/>
        </w:rPr>
        <w:t xml:space="preserve">11.4.3 </w:t>
      </w:r>
      <w:r>
        <w:rPr>
          <w:rFonts w:hint="eastAsia" w:ascii="宋体" w:hAnsi="宋体" w:cs="宋体"/>
          <w:color w:val="auto"/>
          <w:szCs w:val="21"/>
        </w:rPr>
        <w:t>本合同工程界定异常恶劣气候条件的范围为：</w:t>
      </w:r>
    </w:p>
    <w:p w14:paraId="23E8C6E3">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xml:space="preserve">   （1）日降雨量大于</w:t>
      </w:r>
      <w:r>
        <w:rPr>
          <w:rFonts w:hint="eastAsia" w:ascii="宋体" w:hAnsi="宋体" w:cs="宋体"/>
          <w:color w:val="auto"/>
          <w:szCs w:val="21"/>
          <w:u w:val="single"/>
        </w:rPr>
        <w:t xml:space="preserve">  50    </w:t>
      </w:r>
      <w:r>
        <w:rPr>
          <w:rFonts w:hint="eastAsia" w:ascii="宋体" w:hAnsi="宋体" w:cs="宋体"/>
          <w:color w:val="auto"/>
          <w:szCs w:val="21"/>
        </w:rPr>
        <w:t>㎜的雨日超过</w:t>
      </w:r>
      <w:r>
        <w:rPr>
          <w:rFonts w:hint="eastAsia" w:ascii="宋体" w:hAnsi="宋体" w:cs="宋体"/>
          <w:color w:val="auto"/>
          <w:szCs w:val="21"/>
          <w:u w:val="single"/>
        </w:rPr>
        <w:t xml:space="preserve">   3  </w:t>
      </w:r>
      <w:r>
        <w:rPr>
          <w:rFonts w:hint="eastAsia" w:ascii="宋体" w:hAnsi="宋体" w:cs="宋体"/>
          <w:color w:val="auto"/>
          <w:szCs w:val="21"/>
        </w:rPr>
        <w:t>天；</w:t>
      </w:r>
    </w:p>
    <w:p w14:paraId="2DA8A866">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xml:space="preserve">   （2）风速大于</w:t>
      </w:r>
      <w:r>
        <w:rPr>
          <w:rFonts w:hint="eastAsia" w:ascii="宋体" w:hAnsi="宋体" w:cs="宋体"/>
          <w:color w:val="auto"/>
          <w:szCs w:val="21"/>
          <w:u w:val="single"/>
        </w:rPr>
        <w:t xml:space="preserve">    50    </w:t>
      </w:r>
      <w:r>
        <w:rPr>
          <w:rFonts w:hint="eastAsia" w:ascii="宋体" w:hAnsi="宋体" w:cs="宋体"/>
          <w:color w:val="auto"/>
          <w:szCs w:val="21"/>
        </w:rPr>
        <w:t xml:space="preserve"> m/s的</w:t>
      </w:r>
      <w:r>
        <w:rPr>
          <w:rFonts w:hint="eastAsia" w:ascii="宋体" w:hAnsi="宋体" w:cs="宋体"/>
          <w:color w:val="auto"/>
          <w:szCs w:val="21"/>
          <w:u w:val="single"/>
        </w:rPr>
        <w:t xml:space="preserve">    八    </w:t>
      </w:r>
      <w:r>
        <w:rPr>
          <w:rFonts w:hint="eastAsia" w:ascii="宋体" w:hAnsi="宋体" w:cs="宋体"/>
          <w:color w:val="auto"/>
          <w:szCs w:val="21"/>
        </w:rPr>
        <w:t>级以上台风灾害；</w:t>
      </w:r>
    </w:p>
    <w:p w14:paraId="658C0A43">
      <w:pPr>
        <w:keepNext w:val="0"/>
        <w:keepLines w:val="0"/>
        <w:kinsoku/>
        <w:overflowPunct/>
        <w:bidi w:val="0"/>
        <w:spacing w:line="360" w:lineRule="auto"/>
        <w:ind w:left="0" w:leftChars="0" w:right="0" w:firstLine="315" w:firstLineChars="150"/>
        <w:rPr>
          <w:rFonts w:hint="eastAsia" w:ascii="宋体" w:hAnsi="宋体" w:cs="宋体"/>
          <w:color w:val="auto"/>
          <w:szCs w:val="21"/>
        </w:rPr>
      </w:pPr>
      <w:r>
        <w:rPr>
          <w:rFonts w:hint="eastAsia" w:ascii="宋体" w:hAnsi="宋体" w:cs="宋体"/>
          <w:color w:val="auto"/>
          <w:szCs w:val="21"/>
        </w:rPr>
        <w:t>（3）日气温超过</w:t>
      </w:r>
      <w:r>
        <w:rPr>
          <w:rFonts w:hint="eastAsia" w:ascii="宋体" w:hAnsi="宋体" w:cs="宋体"/>
          <w:color w:val="auto"/>
          <w:szCs w:val="21"/>
          <w:u w:val="single"/>
        </w:rPr>
        <w:t xml:space="preserve">     39   </w:t>
      </w:r>
      <w:r>
        <w:rPr>
          <w:rFonts w:hint="eastAsia" w:ascii="宋体" w:hAnsi="宋体" w:cs="宋体"/>
          <w:color w:val="auto"/>
          <w:szCs w:val="21"/>
        </w:rPr>
        <w:t xml:space="preserve"> ℃的高温大于</w:t>
      </w:r>
      <w:r>
        <w:rPr>
          <w:rFonts w:hint="eastAsia" w:ascii="宋体" w:hAnsi="宋体" w:cs="宋体"/>
          <w:color w:val="auto"/>
          <w:szCs w:val="21"/>
          <w:u w:val="single"/>
        </w:rPr>
        <w:t xml:space="preserve">   3     </w:t>
      </w:r>
      <w:r>
        <w:rPr>
          <w:rFonts w:hint="eastAsia" w:ascii="宋体" w:hAnsi="宋体" w:cs="宋体"/>
          <w:color w:val="auto"/>
          <w:szCs w:val="21"/>
        </w:rPr>
        <w:t xml:space="preserve"> 天；</w:t>
      </w:r>
    </w:p>
    <w:p w14:paraId="2189760F">
      <w:pPr>
        <w:keepNext w:val="0"/>
        <w:keepLines w:val="0"/>
        <w:kinsoku/>
        <w:overflowPunct/>
        <w:bidi w:val="0"/>
        <w:spacing w:line="360" w:lineRule="auto"/>
        <w:ind w:left="0" w:leftChars="0" w:right="0" w:firstLine="315" w:firstLineChars="150"/>
        <w:rPr>
          <w:rFonts w:hint="eastAsia" w:ascii="宋体" w:hAnsi="宋体" w:cs="宋体"/>
          <w:color w:val="auto"/>
          <w:szCs w:val="21"/>
        </w:rPr>
      </w:pPr>
      <w:r>
        <w:rPr>
          <w:rFonts w:hint="eastAsia" w:ascii="宋体" w:hAnsi="宋体" w:cs="宋体"/>
          <w:color w:val="auto"/>
          <w:szCs w:val="21"/>
        </w:rPr>
        <w:t>（4）日气温低于</w:t>
      </w:r>
      <w:r>
        <w:rPr>
          <w:rFonts w:hint="eastAsia" w:ascii="宋体" w:hAnsi="宋体" w:cs="宋体"/>
          <w:color w:val="auto"/>
          <w:szCs w:val="21"/>
          <w:u w:val="single"/>
        </w:rPr>
        <w:t xml:space="preserve">   -10    </w:t>
      </w:r>
      <w:r>
        <w:rPr>
          <w:rFonts w:hint="eastAsia" w:ascii="宋体" w:hAnsi="宋体" w:cs="宋体"/>
          <w:color w:val="auto"/>
          <w:szCs w:val="21"/>
        </w:rPr>
        <w:t xml:space="preserve"> ℃的严寒大于</w:t>
      </w:r>
      <w:r>
        <w:rPr>
          <w:rFonts w:hint="eastAsia" w:ascii="宋体" w:hAnsi="宋体" w:cs="宋体"/>
          <w:color w:val="auto"/>
          <w:szCs w:val="21"/>
          <w:u w:val="single"/>
        </w:rPr>
        <w:t xml:space="preserve">   3     </w:t>
      </w:r>
      <w:r>
        <w:rPr>
          <w:rFonts w:hint="eastAsia" w:ascii="宋体" w:hAnsi="宋体" w:cs="宋体"/>
          <w:color w:val="auto"/>
          <w:szCs w:val="21"/>
        </w:rPr>
        <w:t xml:space="preserve"> 天；</w:t>
      </w:r>
    </w:p>
    <w:p w14:paraId="6DA804B9">
      <w:pPr>
        <w:keepNext w:val="0"/>
        <w:keepLines w:val="0"/>
        <w:kinsoku/>
        <w:overflowPunct/>
        <w:bidi w:val="0"/>
        <w:spacing w:line="360" w:lineRule="auto"/>
        <w:ind w:left="0" w:leftChars="0" w:right="0" w:firstLine="315" w:firstLineChars="150"/>
        <w:rPr>
          <w:rFonts w:hint="eastAsia" w:ascii="宋体" w:hAnsi="宋体" w:cs="宋体"/>
          <w:color w:val="auto"/>
          <w:szCs w:val="21"/>
        </w:rPr>
      </w:pPr>
      <w:r>
        <w:rPr>
          <w:rFonts w:hint="eastAsia" w:ascii="宋体" w:hAnsi="宋体" w:cs="宋体"/>
          <w:color w:val="auto"/>
          <w:szCs w:val="21"/>
        </w:rPr>
        <w:t>（5）造成工程损坏的冰雹和大雪灾害：</w:t>
      </w:r>
      <w:r>
        <w:rPr>
          <w:rFonts w:hint="eastAsia" w:ascii="宋体" w:hAnsi="宋体" w:cs="宋体"/>
          <w:color w:val="auto"/>
          <w:szCs w:val="21"/>
          <w:u w:val="single"/>
        </w:rPr>
        <w:t xml:space="preserve">冰雹粒径大于2cm以上，大雪厚度在50cm以上 </w:t>
      </w:r>
      <w:r>
        <w:rPr>
          <w:rFonts w:hint="eastAsia" w:ascii="宋体" w:hAnsi="宋体" w:cs="宋体"/>
          <w:color w:val="auto"/>
          <w:szCs w:val="21"/>
        </w:rPr>
        <w:t xml:space="preserve"> ；</w:t>
      </w:r>
    </w:p>
    <w:p w14:paraId="01387621">
      <w:pPr>
        <w:keepNext w:val="0"/>
        <w:keepLines w:val="0"/>
        <w:kinsoku/>
        <w:overflowPunct/>
        <w:bidi w:val="0"/>
        <w:spacing w:line="360" w:lineRule="auto"/>
        <w:ind w:left="0" w:leftChars="0" w:right="0" w:firstLine="315" w:firstLineChars="150"/>
        <w:rPr>
          <w:rFonts w:hint="eastAsia" w:ascii="宋体" w:hAnsi="宋体" w:cs="宋体"/>
          <w:color w:val="auto"/>
          <w:szCs w:val="21"/>
        </w:rPr>
      </w:pPr>
      <w:r>
        <w:rPr>
          <w:rFonts w:hint="eastAsia" w:ascii="宋体" w:hAnsi="宋体" w:cs="宋体"/>
          <w:color w:val="auto"/>
          <w:szCs w:val="21"/>
        </w:rPr>
        <w:t>（6）其它异常恶劣气候灾害：</w:t>
      </w:r>
      <w:r>
        <w:rPr>
          <w:rFonts w:hint="eastAsia" w:ascii="宋体" w:hAnsi="宋体" w:cs="宋体"/>
          <w:color w:val="auto"/>
          <w:szCs w:val="21"/>
          <w:u w:val="single"/>
        </w:rPr>
        <w:t>参考陕西省气象台公布的资料数据确定</w:t>
      </w:r>
      <w:r>
        <w:rPr>
          <w:rFonts w:hint="eastAsia" w:ascii="宋体" w:hAnsi="宋体" w:cs="宋体"/>
          <w:color w:val="auto"/>
          <w:szCs w:val="21"/>
        </w:rPr>
        <w:t>。</w:t>
      </w:r>
    </w:p>
    <w:p w14:paraId="135F9608">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11.5 承包人的工期延误</w:t>
      </w:r>
    </w:p>
    <w:p w14:paraId="56678735">
      <w:pPr>
        <w:keepNext w:val="0"/>
        <w:keepLines w:val="0"/>
        <w:kinsoku/>
        <w:overflowPunct/>
        <w:bidi w:val="0"/>
        <w:spacing w:line="480" w:lineRule="auto"/>
        <w:ind w:left="0" w:leftChars="0" w:right="0" w:firstLine="315" w:firstLineChars="150"/>
        <w:rPr>
          <w:rFonts w:hint="eastAsia" w:ascii="宋体" w:hAnsi="宋体" w:cs="宋体"/>
          <w:color w:val="auto"/>
          <w:szCs w:val="21"/>
        </w:rPr>
      </w:pPr>
      <w:r>
        <w:rPr>
          <w:rFonts w:hint="eastAsia" w:ascii="宋体" w:hAnsi="宋体" w:cs="宋体"/>
          <w:color w:val="auto"/>
          <w:szCs w:val="21"/>
        </w:rPr>
        <w:t>（1）逾期完工违约金表（参考格式）。</w:t>
      </w:r>
    </w:p>
    <w:tbl>
      <w:tblPr>
        <w:tblStyle w:val="2"/>
        <w:tblW w:w="0" w:type="auto"/>
        <w:tblInd w:w="5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1656"/>
        <w:gridCol w:w="4502"/>
        <w:gridCol w:w="1600"/>
      </w:tblGrid>
      <w:tr w14:paraId="618A3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756" w:type="dxa"/>
            <w:noWrap w:val="0"/>
            <w:vAlign w:val="top"/>
          </w:tcPr>
          <w:p w14:paraId="240F37FC">
            <w:pPr>
              <w:keepNext w:val="0"/>
              <w:keepLines w:val="0"/>
              <w:kinsoku/>
              <w:overflowPunct/>
              <w:bidi w:val="0"/>
              <w:spacing w:line="360" w:lineRule="auto"/>
              <w:ind w:left="0" w:leftChars="0" w:right="0"/>
              <w:jc w:val="center"/>
              <w:rPr>
                <w:rFonts w:hint="eastAsia" w:ascii="宋体" w:hAnsi="宋体" w:cs="宋体"/>
                <w:color w:val="auto"/>
                <w:szCs w:val="21"/>
              </w:rPr>
            </w:pPr>
            <w:r>
              <w:rPr>
                <w:rFonts w:hint="eastAsia" w:ascii="宋体" w:hAnsi="宋体" w:cs="宋体"/>
                <w:color w:val="auto"/>
                <w:szCs w:val="21"/>
              </w:rPr>
              <w:t>序号</w:t>
            </w:r>
          </w:p>
        </w:tc>
        <w:tc>
          <w:tcPr>
            <w:tcW w:w="1656" w:type="dxa"/>
            <w:noWrap w:val="0"/>
            <w:vAlign w:val="top"/>
          </w:tcPr>
          <w:p w14:paraId="1536F6B2">
            <w:pPr>
              <w:keepNext w:val="0"/>
              <w:keepLines w:val="0"/>
              <w:kinsoku/>
              <w:overflowPunct/>
              <w:bidi w:val="0"/>
              <w:spacing w:line="360" w:lineRule="auto"/>
              <w:ind w:left="0" w:leftChars="0" w:right="0"/>
              <w:jc w:val="center"/>
              <w:rPr>
                <w:rFonts w:hint="eastAsia" w:ascii="宋体" w:hAnsi="宋体" w:cs="宋体"/>
                <w:color w:val="auto"/>
                <w:szCs w:val="21"/>
              </w:rPr>
            </w:pPr>
            <w:r>
              <w:rPr>
                <w:rFonts w:hint="eastAsia" w:ascii="宋体" w:hAnsi="宋体" w:cs="宋体"/>
                <w:color w:val="auto"/>
                <w:szCs w:val="21"/>
              </w:rPr>
              <w:t>项 目 及 说 明</w:t>
            </w:r>
          </w:p>
        </w:tc>
        <w:tc>
          <w:tcPr>
            <w:tcW w:w="4502" w:type="dxa"/>
            <w:noWrap w:val="0"/>
            <w:vAlign w:val="top"/>
          </w:tcPr>
          <w:p w14:paraId="26322800">
            <w:pPr>
              <w:keepNext w:val="0"/>
              <w:keepLines w:val="0"/>
              <w:kinsoku/>
              <w:overflowPunct/>
              <w:bidi w:val="0"/>
              <w:spacing w:line="360" w:lineRule="auto"/>
              <w:ind w:left="0" w:leftChars="0" w:right="0"/>
              <w:jc w:val="center"/>
              <w:rPr>
                <w:rFonts w:hint="eastAsia" w:ascii="宋体" w:hAnsi="宋体" w:cs="宋体"/>
                <w:color w:val="auto"/>
                <w:szCs w:val="21"/>
              </w:rPr>
            </w:pPr>
            <w:r>
              <w:rPr>
                <w:rFonts w:hint="eastAsia" w:ascii="宋体" w:hAnsi="宋体" w:cs="宋体"/>
                <w:color w:val="auto"/>
                <w:szCs w:val="21"/>
              </w:rPr>
              <w:t>要求完工日期</w:t>
            </w:r>
          </w:p>
        </w:tc>
        <w:tc>
          <w:tcPr>
            <w:tcW w:w="1600" w:type="dxa"/>
            <w:noWrap w:val="0"/>
            <w:vAlign w:val="top"/>
          </w:tcPr>
          <w:p w14:paraId="751386FE">
            <w:pPr>
              <w:keepNext w:val="0"/>
              <w:keepLines w:val="0"/>
              <w:kinsoku/>
              <w:overflowPunct/>
              <w:bidi w:val="0"/>
              <w:spacing w:line="360" w:lineRule="auto"/>
              <w:ind w:left="0" w:leftChars="0" w:right="0"/>
              <w:jc w:val="center"/>
              <w:rPr>
                <w:rFonts w:hint="eastAsia" w:ascii="宋体" w:hAnsi="宋体" w:cs="宋体"/>
                <w:color w:val="auto"/>
                <w:szCs w:val="21"/>
              </w:rPr>
            </w:pPr>
            <w:r>
              <w:rPr>
                <w:rFonts w:hint="eastAsia" w:ascii="宋体" w:hAnsi="宋体" w:cs="宋体"/>
                <w:color w:val="auto"/>
                <w:szCs w:val="21"/>
              </w:rPr>
              <w:t>违约金（元/天）</w:t>
            </w:r>
          </w:p>
        </w:tc>
      </w:tr>
      <w:tr w14:paraId="2B80A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noWrap w:val="0"/>
            <w:vAlign w:val="center"/>
          </w:tcPr>
          <w:p w14:paraId="389D504B">
            <w:pPr>
              <w:keepNext w:val="0"/>
              <w:keepLines w:val="0"/>
              <w:kinsoku/>
              <w:overflowPunct/>
              <w:bidi w:val="0"/>
              <w:spacing w:line="360" w:lineRule="auto"/>
              <w:ind w:left="0" w:leftChars="0" w:right="0"/>
              <w:jc w:val="center"/>
              <w:rPr>
                <w:rFonts w:hint="eastAsia" w:ascii="宋体" w:hAnsi="宋体" w:cs="宋体"/>
                <w:color w:val="auto"/>
                <w:szCs w:val="21"/>
              </w:rPr>
            </w:pPr>
            <w:r>
              <w:rPr>
                <w:rFonts w:hint="eastAsia" w:ascii="宋体" w:hAnsi="宋体" w:cs="宋体"/>
                <w:color w:val="auto"/>
                <w:szCs w:val="21"/>
              </w:rPr>
              <w:t>1</w:t>
            </w:r>
          </w:p>
        </w:tc>
        <w:tc>
          <w:tcPr>
            <w:tcW w:w="1656" w:type="dxa"/>
            <w:noWrap w:val="0"/>
            <w:vAlign w:val="center"/>
          </w:tcPr>
          <w:p w14:paraId="2E94C0FE">
            <w:pPr>
              <w:keepNext w:val="0"/>
              <w:keepLines w:val="0"/>
              <w:kinsoku/>
              <w:overflowPunct/>
              <w:bidi w:val="0"/>
              <w:spacing w:line="360" w:lineRule="auto"/>
              <w:ind w:left="0" w:leftChars="0" w:right="0"/>
              <w:jc w:val="center"/>
              <w:rPr>
                <w:rFonts w:hint="eastAsia" w:ascii="宋体" w:hAnsi="宋体" w:cs="宋体"/>
                <w:color w:val="auto"/>
                <w:szCs w:val="21"/>
              </w:rPr>
            </w:pPr>
            <w:r>
              <w:rPr>
                <w:rFonts w:hint="eastAsia" w:ascii="宋体" w:hAnsi="宋体" w:cs="宋体"/>
                <w:color w:val="auto"/>
                <w:szCs w:val="21"/>
              </w:rPr>
              <w:t>本项目全部工程</w:t>
            </w:r>
          </w:p>
        </w:tc>
        <w:tc>
          <w:tcPr>
            <w:tcW w:w="4502" w:type="dxa"/>
            <w:noWrap w:val="0"/>
            <w:vAlign w:val="center"/>
          </w:tcPr>
          <w:p w14:paraId="43011DF9">
            <w:pPr>
              <w:keepNext w:val="0"/>
              <w:keepLines w:val="0"/>
              <w:kinsoku/>
              <w:overflowPunct/>
              <w:bidi w:val="0"/>
              <w:spacing w:line="360" w:lineRule="auto"/>
              <w:ind w:left="0" w:leftChars="0" w:right="0"/>
              <w:jc w:val="center"/>
              <w:rPr>
                <w:rFonts w:hint="eastAsia" w:ascii="宋体" w:hAnsi="宋体" w:cs="宋体"/>
                <w:color w:val="auto"/>
                <w:szCs w:val="21"/>
              </w:rPr>
            </w:pPr>
            <w:r>
              <w:rPr>
                <w:rFonts w:hint="eastAsia" w:ascii="宋体" w:hAnsi="宋体" w:cs="宋体"/>
                <w:color w:val="auto"/>
                <w:szCs w:val="21"/>
              </w:rPr>
              <w:t>工期</w:t>
            </w:r>
            <w:r>
              <w:rPr>
                <w:rFonts w:hint="eastAsia" w:ascii="宋体" w:hAnsi="宋体" w:cs="宋体"/>
                <w:color w:val="auto"/>
                <w:szCs w:val="21"/>
                <w:lang w:eastAsia="zh-CN"/>
              </w:rPr>
              <w:t>90日历天</w:t>
            </w:r>
            <w:r>
              <w:rPr>
                <w:rFonts w:hint="eastAsia" w:ascii="宋体" w:hAnsi="宋体" w:cs="宋体"/>
                <w:color w:val="auto"/>
                <w:szCs w:val="21"/>
              </w:rPr>
              <w:t>，具体开工日期以下达开工令日期算起</w:t>
            </w:r>
          </w:p>
        </w:tc>
        <w:tc>
          <w:tcPr>
            <w:tcW w:w="1600" w:type="dxa"/>
            <w:noWrap w:val="0"/>
            <w:vAlign w:val="center"/>
          </w:tcPr>
          <w:p w14:paraId="3CD152D7">
            <w:pPr>
              <w:keepNext w:val="0"/>
              <w:keepLines w:val="0"/>
              <w:kinsoku/>
              <w:overflowPunct/>
              <w:bidi w:val="0"/>
              <w:spacing w:line="360" w:lineRule="auto"/>
              <w:ind w:left="0" w:leftChars="0" w:right="0"/>
              <w:jc w:val="center"/>
              <w:rPr>
                <w:rFonts w:hint="eastAsia" w:ascii="宋体" w:hAnsi="宋体" w:cs="宋体"/>
                <w:color w:val="auto"/>
                <w:szCs w:val="21"/>
              </w:rPr>
            </w:pPr>
            <w:r>
              <w:rPr>
                <w:rFonts w:hint="eastAsia" w:ascii="宋体" w:hAnsi="宋体" w:cs="宋体"/>
                <w:color w:val="auto"/>
                <w:szCs w:val="21"/>
              </w:rPr>
              <w:t>1000</w:t>
            </w:r>
          </w:p>
        </w:tc>
      </w:tr>
    </w:tbl>
    <w:p w14:paraId="5125C85D">
      <w:pPr>
        <w:keepNext w:val="0"/>
        <w:keepLines w:val="0"/>
        <w:kinsoku/>
        <w:overflowPunct/>
        <w:bidi w:val="0"/>
        <w:spacing w:line="480" w:lineRule="auto"/>
        <w:ind w:left="0" w:leftChars="0" w:right="0" w:firstLine="315" w:firstLineChars="150"/>
        <w:rPr>
          <w:rFonts w:hint="eastAsia" w:ascii="宋体" w:hAnsi="宋体" w:cs="宋体"/>
          <w:color w:val="auto"/>
          <w:szCs w:val="21"/>
          <w:u w:val="single"/>
        </w:rPr>
      </w:pPr>
      <w:r>
        <w:rPr>
          <w:rFonts w:hint="eastAsia" w:ascii="宋体" w:hAnsi="宋体" w:cs="宋体"/>
          <w:color w:val="auto"/>
          <w:szCs w:val="21"/>
        </w:rPr>
        <w:t>（2）全部逾期完工违约金的总限额为</w:t>
      </w:r>
      <w:r>
        <w:rPr>
          <w:rFonts w:hint="eastAsia" w:ascii="宋体" w:hAnsi="宋体" w:cs="宋体"/>
          <w:color w:val="auto"/>
          <w:szCs w:val="21"/>
          <w:u w:val="single"/>
        </w:rPr>
        <w:t xml:space="preserve">     （不超过合同总价的 5%）     </w:t>
      </w:r>
      <w:r>
        <w:rPr>
          <w:rFonts w:hint="eastAsia" w:ascii="宋体" w:hAnsi="宋体" w:cs="宋体"/>
          <w:color w:val="auto"/>
          <w:szCs w:val="21"/>
        </w:rPr>
        <w:t>。</w:t>
      </w:r>
    </w:p>
    <w:p w14:paraId="2B5E9934">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11.6 工期提前</w:t>
      </w:r>
    </w:p>
    <w:p w14:paraId="29F76CC3">
      <w:pPr>
        <w:keepNext w:val="0"/>
        <w:keepLines w:val="0"/>
        <w:kinsoku/>
        <w:overflowPunct/>
        <w:bidi w:val="0"/>
        <w:spacing w:line="360" w:lineRule="auto"/>
        <w:ind w:left="0" w:leftChars="0" w:right="0" w:firstLine="420" w:firstLineChars="200"/>
        <w:rPr>
          <w:rFonts w:hint="eastAsia" w:ascii="宋体" w:hAnsi="宋体" w:cs="宋体"/>
          <w:color w:val="auto"/>
          <w:szCs w:val="21"/>
        </w:rPr>
      </w:pPr>
      <w:r>
        <w:rPr>
          <w:rFonts w:hint="eastAsia" w:ascii="宋体" w:hAnsi="宋体" w:cs="宋体"/>
          <w:color w:val="auto"/>
          <w:szCs w:val="21"/>
        </w:rPr>
        <w:t>工期提前的奖金约定：</w:t>
      </w:r>
      <w:r>
        <w:rPr>
          <w:rFonts w:hint="eastAsia" w:ascii="宋体" w:hAnsi="宋体" w:cs="宋体"/>
          <w:color w:val="auto"/>
          <w:szCs w:val="21"/>
          <w:u w:val="single"/>
        </w:rPr>
        <w:t xml:space="preserve">     无       </w:t>
      </w:r>
      <w:r>
        <w:rPr>
          <w:rFonts w:hint="eastAsia" w:ascii="宋体" w:hAnsi="宋体" w:cs="宋体"/>
          <w:color w:val="auto"/>
          <w:szCs w:val="21"/>
        </w:rPr>
        <w:t>。</w:t>
      </w:r>
    </w:p>
    <w:p w14:paraId="4F29B257">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12．暂停施工</w:t>
      </w:r>
    </w:p>
    <w:p w14:paraId="4E857B5E">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12.1 承包人暂停施工的责任</w:t>
      </w:r>
    </w:p>
    <w:p w14:paraId="126A9625">
      <w:pPr>
        <w:keepNext w:val="0"/>
        <w:keepLines w:val="0"/>
        <w:kinsoku/>
        <w:overflowPunct/>
        <w:bidi w:val="0"/>
        <w:spacing w:line="360" w:lineRule="auto"/>
        <w:ind w:left="0" w:leftChars="0" w:right="0" w:firstLine="420" w:firstLineChars="200"/>
        <w:rPr>
          <w:rFonts w:hint="eastAsia" w:ascii="宋体" w:hAnsi="宋体" w:cs="宋体"/>
          <w:color w:val="auto"/>
          <w:szCs w:val="21"/>
        </w:rPr>
      </w:pPr>
      <w:r>
        <w:rPr>
          <w:rFonts w:hint="eastAsia" w:ascii="宋体" w:hAnsi="宋体" w:cs="宋体"/>
          <w:color w:val="auto"/>
          <w:szCs w:val="21"/>
        </w:rPr>
        <w:t xml:space="preserve"> (5）承包人承担暂停施工责任的其它情形：</w:t>
      </w:r>
      <w:r>
        <w:rPr>
          <w:rFonts w:hint="eastAsia" w:ascii="宋体" w:hAnsi="宋体" w:cs="宋体"/>
          <w:color w:val="auto"/>
          <w:szCs w:val="21"/>
          <w:u w:val="single"/>
        </w:rPr>
        <w:t xml:space="preserve">      无      </w:t>
      </w:r>
      <w:r>
        <w:rPr>
          <w:rFonts w:hint="eastAsia" w:ascii="宋体" w:hAnsi="宋体" w:cs="宋体"/>
          <w:color w:val="auto"/>
          <w:szCs w:val="21"/>
        </w:rPr>
        <w:t>。</w:t>
      </w:r>
    </w:p>
    <w:p w14:paraId="3FB7B39E">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12.2 发包人暂停施工的责任</w:t>
      </w:r>
    </w:p>
    <w:p w14:paraId="3DCFF550">
      <w:pPr>
        <w:keepNext w:val="0"/>
        <w:keepLines w:val="0"/>
        <w:kinsoku/>
        <w:overflowPunct/>
        <w:bidi w:val="0"/>
        <w:spacing w:line="360" w:lineRule="auto"/>
        <w:ind w:left="0" w:leftChars="0" w:right="0" w:firstLine="420" w:firstLineChars="200"/>
        <w:rPr>
          <w:rFonts w:hint="eastAsia" w:ascii="宋体" w:hAnsi="宋体" w:cs="宋体"/>
          <w:color w:val="auto"/>
          <w:szCs w:val="21"/>
        </w:rPr>
      </w:pPr>
      <w:r>
        <w:rPr>
          <w:rFonts w:hint="eastAsia" w:ascii="宋体" w:hAnsi="宋体" w:cs="宋体"/>
          <w:color w:val="auto"/>
          <w:szCs w:val="21"/>
        </w:rPr>
        <w:t>（3）发包人承担暂停施工责任的其它情形：</w:t>
      </w:r>
      <w:r>
        <w:rPr>
          <w:rFonts w:hint="eastAsia" w:ascii="宋体" w:hAnsi="宋体" w:cs="宋体"/>
          <w:color w:val="auto"/>
          <w:szCs w:val="21"/>
          <w:u w:val="single"/>
        </w:rPr>
        <w:t xml:space="preserve">      无      </w:t>
      </w:r>
      <w:r>
        <w:rPr>
          <w:rFonts w:hint="eastAsia" w:ascii="宋体" w:hAnsi="宋体" w:cs="宋体"/>
          <w:color w:val="auto"/>
          <w:szCs w:val="21"/>
        </w:rPr>
        <w:t>。</w:t>
      </w:r>
    </w:p>
    <w:p w14:paraId="48A099FC">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13．工程质量</w:t>
      </w:r>
    </w:p>
    <w:p w14:paraId="004B3B4A">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13.7 质量评定</w:t>
      </w:r>
    </w:p>
    <w:p w14:paraId="7CAC447C">
      <w:pPr>
        <w:keepNext w:val="0"/>
        <w:keepLines w:val="0"/>
        <w:kinsoku/>
        <w:overflowPunct/>
        <w:bidi w:val="0"/>
        <w:spacing w:line="360" w:lineRule="auto"/>
        <w:ind w:left="0" w:leftChars="0" w:right="0" w:firstLine="422" w:firstLineChars="200"/>
        <w:rPr>
          <w:rFonts w:hint="eastAsia" w:ascii="宋体" w:hAnsi="宋体" w:cs="宋体"/>
          <w:color w:val="auto"/>
          <w:szCs w:val="21"/>
        </w:rPr>
      </w:pPr>
      <w:r>
        <w:rPr>
          <w:rFonts w:hint="eastAsia" w:ascii="宋体" w:hAnsi="宋体" w:cs="宋体"/>
          <w:b/>
          <w:color w:val="auto"/>
          <w:szCs w:val="21"/>
        </w:rPr>
        <w:t xml:space="preserve">13.7.4 </w:t>
      </w:r>
      <w:r>
        <w:rPr>
          <w:rFonts w:hint="eastAsia" w:ascii="宋体" w:hAnsi="宋体" w:cs="宋体"/>
          <w:color w:val="auto"/>
          <w:szCs w:val="21"/>
        </w:rPr>
        <w:t>重要隐蔽单元工程和关键部位单元工程质量评定的约定：</w:t>
      </w:r>
      <w:r>
        <w:rPr>
          <w:rFonts w:hint="eastAsia" w:ascii="宋体" w:hAnsi="宋体" w:cs="宋体"/>
          <w:color w:val="auto"/>
          <w:szCs w:val="21"/>
          <w:u w:val="single"/>
        </w:rPr>
        <w:t>各责任主体主要技术负责人必须参加</w:t>
      </w:r>
      <w:r>
        <w:rPr>
          <w:rFonts w:hint="eastAsia" w:ascii="宋体" w:hAnsi="宋体" w:cs="宋体"/>
          <w:color w:val="auto"/>
          <w:szCs w:val="21"/>
        </w:rPr>
        <w:t xml:space="preserve"> 。</w:t>
      </w:r>
    </w:p>
    <w:p w14:paraId="7CCD67C3">
      <w:pPr>
        <w:keepNext w:val="0"/>
        <w:keepLines w:val="0"/>
        <w:kinsoku/>
        <w:overflowPunct/>
        <w:bidi w:val="0"/>
        <w:spacing w:line="360" w:lineRule="auto"/>
        <w:ind w:left="0" w:leftChars="0" w:right="0" w:firstLine="422" w:firstLineChars="200"/>
        <w:rPr>
          <w:rFonts w:hint="eastAsia" w:ascii="宋体" w:hAnsi="宋体" w:cs="宋体"/>
          <w:color w:val="auto"/>
          <w:szCs w:val="21"/>
        </w:rPr>
      </w:pPr>
      <w:r>
        <w:rPr>
          <w:rFonts w:hint="eastAsia" w:ascii="宋体" w:hAnsi="宋体" w:cs="宋体"/>
          <w:b/>
          <w:color w:val="auto"/>
          <w:szCs w:val="21"/>
        </w:rPr>
        <w:t xml:space="preserve">13.7.7 </w:t>
      </w:r>
      <w:r>
        <w:rPr>
          <w:rFonts w:hint="eastAsia" w:ascii="宋体" w:hAnsi="宋体" w:cs="宋体"/>
          <w:color w:val="auto"/>
          <w:szCs w:val="21"/>
        </w:rPr>
        <w:t>工程合格标准为：</w:t>
      </w:r>
      <w:r>
        <w:rPr>
          <w:rFonts w:hint="eastAsia" w:ascii="宋体" w:hAnsi="宋体" w:cs="宋体"/>
          <w:color w:val="auto"/>
          <w:szCs w:val="21"/>
          <w:u w:val="single"/>
        </w:rPr>
        <w:t>相关验收规范和规程</w:t>
      </w:r>
      <w:r>
        <w:rPr>
          <w:rFonts w:hint="eastAsia" w:ascii="宋体" w:hAnsi="宋体" w:cs="宋体"/>
          <w:color w:val="auto"/>
          <w:szCs w:val="21"/>
        </w:rPr>
        <w:t>；优良标准为：</w:t>
      </w:r>
      <w:r>
        <w:rPr>
          <w:rFonts w:hint="eastAsia" w:ascii="宋体" w:hAnsi="宋体" w:cs="宋体"/>
          <w:color w:val="auto"/>
          <w:szCs w:val="21"/>
          <w:u w:val="single"/>
        </w:rPr>
        <w:t>相关验收规范和规程</w:t>
      </w:r>
      <w:r>
        <w:rPr>
          <w:rFonts w:hint="eastAsia" w:ascii="宋体" w:hAnsi="宋体" w:cs="宋体"/>
          <w:color w:val="auto"/>
          <w:szCs w:val="21"/>
        </w:rPr>
        <w:t>。达到优良的奖金为：</w:t>
      </w:r>
      <w:r>
        <w:rPr>
          <w:rFonts w:hint="eastAsia" w:ascii="宋体" w:hAnsi="宋体" w:cs="宋体"/>
          <w:color w:val="auto"/>
          <w:szCs w:val="21"/>
          <w:u w:val="single"/>
        </w:rPr>
        <w:t xml:space="preserve">     无    </w:t>
      </w:r>
      <w:r>
        <w:rPr>
          <w:rFonts w:hint="eastAsia" w:ascii="宋体" w:hAnsi="宋体" w:cs="宋体"/>
          <w:color w:val="auto"/>
          <w:szCs w:val="21"/>
        </w:rPr>
        <w:t>。</w:t>
      </w:r>
    </w:p>
    <w:p w14:paraId="73049716">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13.8 质量事故处理</w:t>
      </w:r>
    </w:p>
    <w:p w14:paraId="644DAE76">
      <w:pPr>
        <w:keepNext w:val="0"/>
        <w:keepLines w:val="0"/>
        <w:kinsoku/>
        <w:overflowPunct/>
        <w:bidi w:val="0"/>
        <w:spacing w:line="360" w:lineRule="auto"/>
        <w:ind w:left="0" w:leftChars="0" w:right="0" w:firstLine="422" w:firstLineChars="200"/>
        <w:rPr>
          <w:rFonts w:hint="eastAsia" w:ascii="宋体" w:hAnsi="宋体" w:cs="宋体"/>
          <w:color w:val="auto"/>
          <w:szCs w:val="21"/>
        </w:rPr>
      </w:pPr>
      <w:r>
        <w:rPr>
          <w:rFonts w:hint="eastAsia" w:ascii="宋体" w:hAnsi="宋体" w:cs="宋体"/>
          <w:b/>
          <w:color w:val="auto"/>
          <w:szCs w:val="21"/>
        </w:rPr>
        <w:t xml:space="preserve">13.8.4 </w:t>
      </w:r>
      <w:r>
        <w:rPr>
          <w:rFonts w:hint="eastAsia" w:ascii="宋体" w:hAnsi="宋体" w:cs="宋体"/>
          <w:color w:val="auto"/>
          <w:szCs w:val="21"/>
        </w:rPr>
        <w:t>工程竣工验收时，</w:t>
      </w:r>
      <w:r>
        <w:rPr>
          <w:rFonts w:hint="eastAsia" w:ascii="宋体" w:hAnsi="宋体" w:cs="宋体"/>
          <w:color w:val="auto"/>
          <w:szCs w:val="21"/>
          <w:u w:val="single"/>
        </w:rPr>
        <w:t xml:space="preserve">  发包人和承包人 </w:t>
      </w:r>
      <w:r>
        <w:rPr>
          <w:rFonts w:hint="eastAsia" w:ascii="宋体" w:hAnsi="宋体" w:cs="宋体"/>
          <w:color w:val="auto"/>
          <w:szCs w:val="21"/>
        </w:rPr>
        <w:t>向竣工验收委员会汇报并提交历次质量缺陷处理的备案资料。</w:t>
      </w:r>
    </w:p>
    <w:p w14:paraId="5A05977F">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14．试验和检验</w:t>
      </w:r>
    </w:p>
    <w:p w14:paraId="0CD1C6C1">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14.1 材料、工程设备和工程的试验和检验</w:t>
      </w:r>
    </w:p>
    <w:p w14:paraId="49337138">
      <w:pPr>
        <w:keepNext w:val="0"/>
        <w:keepLines w:val="0"/>
        <w:kinsoku/>
        <w:overflowPunct/>
        <w:bidi w:val="0"/>
        <w:spacing w:line="480" w:lineRule="exact"/>
        <w:ind w:left="0" w:leftChars="0" w:right="0" w:firstLine="422" w:firstLineChars="200"/>
        <w:rPr>
          <w:rFonts w:hint="eastAsia" w:ascii="宋体" w:hAnsi="宋体" w:cs="宋体"/>
          <w:color w:val="auto"/>
          <w:szCs w:val="21"/>
        </w:rPr>
      </w:pPr>
      <w:r>
        <w:rPr>
          <w:rFonts w:hint="eastAsia" w:ascii="宋体" w:hAnsi="宋体" w:cs="宋体"/>
          <w:b/>
          <w:color w:val="auto"/>
          <w:szCs w:val="21"/>
        </w:rPr>
        <w:t xml:space="preserve">14.1.6 </w:t>
      </w:r>
      <w:r>
        <w:rPr>
          <w:rFonts w:hint="eastAsia" w:ascii="宋体" w:hAnsi="宋体" w:cs="宋体"/>
          <w:color w:val="auto"/>
          <w:szCs w:val="21"/>
        </w:rPr>
        <w:t>本工程实行见证取样的试块、试件及有关材料：</w:t>
      </w:r>
      <w:r>
        <w:rPr>
          <w:rFonts w:hint="eastAsia" w:ascii="宋体" w:hAnsi="宋体" w:cs="宋体"/>
          <w:color w:val="auto"/>
          <w:szCs w:val="21"/>
          <w:u w:val="single"/>
        </w:rPr>
        <w:t xml:space="preserve">各类结构材料及压实土拌合料  </w:t>
      </w:r>
      <w:r>
        <w:rPr>
          <w:rFonts w:hint="eastAsia" w:ascii="宋体" w:hAnsi="宋体" w:cs="宋体"/>
          <w:color w:val="auto"/>
          <w:szCs w:val="21"/>
        </w:rPr>
        <w:t>。</w:t>
      </w:r>
    </w:p>
    <w:p w14:paraId="32AA804D">
      <w:pPr>
        <w:keepNext w:val="0"/>
        <w:keepLines w:val="0"/>
        <w:kinsoku/>
        <w:overflowPunct/>
        <w:bidi w:val="0"/>
        <w:spacing w:line="480" w:lineRule="exact"/>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15．变更</w:t>
      </w:r>
    </w:p>
    <w:p w14:paraId="2CEE2E45">
      <w:pPr>
        <w:keepNext w:val="0"/>
        <w:keepLines w:val="0"/>
        <w:kinsoku/>
        <w:overflowPunct/>
        <w:bidi w:val="0"/>
        <w:spacing w:line="480" w:lineRule="exact"/>
        <w:ind w:left="0" w:leftChars="0" w:right="0" w:firstLine="422" w:firstLineChars="200"/>
        <w:rPr>
          <w:rFonts w:hint="eastAsia" w:ascii="宋体" w:hAnsi="宋体" w:cs="宋体"/>
          <w:color w:val="auto"/>
          <w:kern w:val="0"/>
          <w:szCs w:val="21"/>
        </w:rPr>
      </w:pPr>
      <w:r>
        <w:rPr>
          <w:rFonts w:hint="eastAsia" w:ascii="宋体" w:hAnsi="宋体" w:cs="宋体"/>
          <w:b/>
          <w:color w:val="auto"/>
          <w:kern w:val="0"/>
          <w:szCs w:val="21"/>
        </w:rPr>
        <w:t>15.1</w:t>
      </w:r>
      <w:r>
        <w:rPr>
          <w:rFonts w:hint="eastAsia" w:ascii="宋体" w:hAnsi="宋体" w:cs="宋体"/>
          <w:color w:val="auto"/>
          <w:kern w:val="0"/>
          <w:szCs w:val="21"/>
        </w:rPr>
        <w:t xml:space="preserve"> 变更的范围和内容</w:t>
      </w:r>
    </w:p>
    <w:p w14:paraId="0C251F79">
      <w:pPr>
        <w:keepNext w:val="0"/>
        <w:keepLines w:val="0"/>
        <w:kinsoku/>
        <w:overflowPunct/>
        <w:bidi w:val="0"/>
        <w:spacing w:line="480" w:lineRule="exact"/>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（6）工程量增加或减少不作为设计变更，单价调整方式：</w:t>
      </w:r>
      <w:r>
        <w:rPr>
          <w:rFonts w:hint="eastAsia" w:ascii="宋体" w:hAnsi="宋体" w:cs="宋体"/>
          <w:color w:val="auto"/>
          <w:kern w:val="0"/>
          <w:szCs w:val="21"/>
          <w:u w:val="single"/>
        </w:rPr>
        <w:t>不调整</w:t>
      </w:r>
      <w:r>
        <w:rPr>
          <w:rFonts w:hint="eastAsia" w:ascii="宋体" w:hAnsi="宋体" w:cs="宋体"/>
          <w:color w:val="auto"/>
          <w:kern w:val="0"/>
          <w:szCs w:val="21"/>
        </w:rPr>
        <w:t>。</w:t>
      </w:r>
    </w:p>
    <w:p w14:paraId="7F885E3E">
      <w:pPr>
        <w:keepNext w:val="0"/>
        <w:keepLines w:val="0"/>
        <w:kinsoku/>
        <w:overflowPunct/>
        <w:bidi w:val="0"/>
        <w:spacing w:line="480" w:lineRule="exact"/>
        <w:ind w:left="0" w:leftChars="0" w:right="0" w:firstLine="422" w:firstLineChars="200"/>
        <w:rPr>
          <w:rFonts w:hint="eastAsia" w:ascii="宋体" w:hAnsi="宋体" w:cs="宋体"/>
          <w:color w:val="auto"/>
          <w:kern w:val="0"/>
          <w:szCs w:val="21"/>
        </w:rPr>
      </w:pPr>
      <w:r>
        <w:rPr>
          <w:rFonts w:hint="eastAsia" w:ascii="宋体" w:hAnsi="宋体" w:cs="宋体"/>
          <w:b/>
          <w:color w:val="auto"/>
          <w:kern w:val="0"/>
          <w:szCs w:val="21"/>
        </w:rPr>
        <w:t>15.5</w:t>
      </w:r>
      <w:r>
        <w:rPr>
          <w:rFonts w:hint="eastAsia" w:ascii="宋体" w:hAnsi="宋体" w:cs="宋体"/>
          <w:color w:val="auto"/>
          <w:kern w:val="0"/>
          <w:szCs w:val="21"/>
        </w:rPr>
        <w:t xml:space="preserve"> 承包人的合理化建议</w:t>
      </w:r>
    </w:p>
    <w:p w14:paraId="7FA1F876">
      <w:pPr>
        <w:keepNext w:val="0"/>
        <w:keepLines w:val="0"/>
        <w:kinsoku/>
        <w:overflowPunct/>
        <w:bidi w:val="0"/>
        <w:spacing w:line="480" w:lineRule="exact"/>
        <w:ind w:left="0" w:leftChars="0" w:right="0" w:firstLine="422" w:firstLineChars="200"/>
        <w:rPr>
          <w:rFonts w:hint="eastAsia" w:ascii="宋体" w:hAnsi="宋体" w:cs="宋体"/>
          <w:color w:val="auto"/>
          <w:kern w:val="0"/>
          <w:szCs w:val="21"/>
        </w:rPr>
      </w:pPr>
      <w:r>
        <w:rPr>
          <w:rFonts w:hint="eastAsia" w:ascii="宋体" w:hAnsi="宋体" w:cs="宋体"/>
          <w:b/>
          <w:color w:val="auto"/>
          <w:kern w:val="0"/>
          <w:szCs w:val="21"/>
        </w:rPr>
        <w:t xml:space="preserve">15.5.2 </w:t>
      </w:r>
      <w:r>
        <w:rPr>
          <w:rFonts w:hint="eastAsia" w:ascii="宋体" w:hAnsi="宋体" w:cs="宋体"/>
          <w:color w:val="auto"/>
          <w:kern w:val="0"/>
          <w:szCs w:val="21"/>
        </w:rPr>
        <w:t>承包人实现合理化建议的奖励金额为：</w:t>
      </w:r>
      <w:r>
        <w:rPr>
          <w:rFonts w:hint="eastAsia" w:ascii="宋体" w:hAnsi="宋体" w:cs="宋体"/>
          <w:color w:val="auto"/>
          <w:kern w:val="0"/>
          <w:szCs w:val="21"/>
          <w:u w:val="single"/>
        </w:rPr>
        <w:t xml:space="preserve">     无     </w:t>
      </w:r>
      <w:r>
        <w:rPr>
          <w:rFonts w:hint="eastAsia" w:ascii="宋体" w:hAnsi="宋体" w:cs="宋体"/>
          <w:color w:val="auto"/>
          <w:kern w:val="0"/>
          <w:szCs w:val="21"/>
        </w:rPr>
        <w:t>。</w:t>
      </w:r>
    </w:p>
    <w:p w14:paraId="43664A3D">
      <w:pPr>
        <w:keepNext w:val="0"/>
        <w:keepLines w:val="0"/>
        <w:kinsoku/>
        <w:overflowPunct/>
        <w:bidi w:val="0"/>
        <w:spacing w:line="480" w:lineRule="exact"/>
        <w:ind w:left="0" w:leftChars="0" w:right="0" w:firstLine="422" w:firstLineChars="200"/>
        <w:rPr>
          <w:rFonts w:hint="eastAsia" w:ascii="宋体" w:hAnsi="宋体" w:cs="宋体"/>
          <w:color w:val="auto"/>
          <w:kern w:val="0"/>
          <w:szCs w:val="21"/>
        </w:rPr>
      </w:pPr>
      <w:r>
        <w:rPr>
          <w:rFonts w:hint="eastAsia" w:ascii="宋体" w:hAnsi="宋体" w:cs="宋体"/>
          <w:b/>
          <w:color w:val="auto"/>
          <w:kern w:val="0"/>
          <w:szCs w:val="21"/>
        </w:rPr>
        <w:t xml:space="preserve">15.6 </w:t>
      </w:r>
      <w:r>
        <w:rPr>
          <w:rFonts w:hint="eastAsia" w:ascii="宋体" w:hAnsi="宋体" w:cs="宋体"/>
          <w:color w:val="auto"/>
          <w:kern w:val="0"/>
          <w:szCs w:val="21"/>
        </w:rPr>
        <w:t>暂列金额</w:t>
      </w:r>
    </w:p>
    <w:p w14:paraId="4A2C696F">
      <w:pPr>
        <w:keepNext w:val="0"/>
        <w:keepLines w:val="0"/>
        <w:kinsoku/>
        <w:overflowPunct/>
        <w:bidi w:val="0"/>
        <w:spacing w:line="480" w:lineRule="exact"/>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本工程暂列金额为：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29万元</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14:paraId="505B37A9">
      <w:pPr>
        <w:keepNext w:val="0"/>
        <w:keepLines w:val="0"/>
        <w:kinsoku/>
        <w:overflowPunct/>
        <w:bidi w:val="0"/>
        <w:spacing w:line="480" w:lineRule="exact"/>
        <w:ind w:left="0" w:leftChars="0" w:right="0" w:firstLine="422" w:firstLineChars="200"/>
        <w:rPr>
          <w:rFonts w:hint="eastAsia" w:ascii="宋体" w:hAnsi="宋体" w:cs="宋体"/>
          <w:color w:val="auto"/>
          <w:kern w:val="0"/>
          <w:szCs w:val="21"/>
        </w:rPr>
      </w:pPr>
      <w:r>
        <w:rPr>
          <w:rFonts w:hint="eastAsia" w:ascii="宋体" w:hAnsi="宋体" w:cs="宋体"/>
          <w:b/>
          <w:color w:val="auto"/>
          <w:kern w:val="0"/>
          <w:szCs w:val="21"/>
        </w:rPr>
        <w:t xml:space="preserve">15.8 </w:t>
      </w:r>
      <w:r>
        <w:rPr>
          <w:rFonts w:hint="eastAsia" w:ascii="宋体" w:hAnsi="宋体" w:cs="宋体"/>
          <w:color w:val="auto"/>
          <w:kern w:val="0"/>
          <w:szCs w:val="21"/>
        </w:rPr>
        <w:t>暂估价</w:t>
      </w:r>
    </w:p>
    <w:p w14:paraId="228055F5">
      <w:pPr>
        <w:keepNext w:val="0"/>
        <w:keepLines w:val="0"/>
        <w:kinsoku/>
        <w:overflowPunct/>
        <w:bidi w:val="0"/>
        <w:spacing w:line="480" w:lineRule="exact"/>
        <w:ind w:left="0" w:leftChars="0" w:right="0" w:firstLine="422" w:firstLineChars="200"/>
        <w:rPr>
          <w:rFonts w:hint="eastAsia" w:ascii="宋体" w:hAnsi="宋体" w:cs="宋体"/>
          <w:color w:val="auto"/>
          <w:kern w:val="0"/>
          <w:szCs w:val="21"/>
        </w:rPr>
      </w:pPr>
      <w:r>
        <w:rPr>
          <w:rFonts w:hint="eastAsia" w:ascii="宋体" w:hAnsi="宋体" w:cs="宋体"/>
          <w:b/>
          <w:color w:val="auto"/>
          <w:kern w:val="0"/>
          <w:szCs w:val="21"/>
        </w:rPr>
        <w:t>15.8.1</w:t>
      </w:r>
      <w:r>
        <w:rPr>
          <w:rFonts w:hint="eastAsia" w:ascii="宋体" w:hAnsi="宋体" w:cs="宋体"/>
          <w:color w:val="auto"/>
          <w:kern w:val="0"/>
          <w:szCs w:val="21"/>
        </w:rPr>
        <w:t xml:space="preserve"> （1）发包人和承包人组织招标的暂估价项目：</w:t>
      </w:r>
      <w:r>
        <w:rPr>
          <w:rFonts w:hint="eastAsia" w:ascii="宋体" w:hAnsi="宋体" w:cs="宋体"/>
          <w:color w:val="auto"/>
          <w:kern w:val="0"/>
          <w:szCs w:val="21"/>
          <w:u w:val="single"/>
        </w:rPr>
        <w:t xml:space="preserve">  签约后填入  </w:t>
      </w:r>
      <w:r>
        <w:rPr>
          <w:rFonts w:hint="eastAsia" w:ascii="宋体" w:hAnsi="宋体" w:cs="宋体"/>
          <w:color w:val="auto"/>
          <w:kern w:val="0"/>
          <w:szCs w:val="21"/>
        </w:rPr>
        <w:t>；发包人组织招标的暂估价项目：</w:t>
      </w:r>
      <w:r>
        <w:rPr>
          <w:rFonts w:hint="eastAsia" w:ascii="宋体" w:hAnsi="宋体" w:cs="宋体"/>
          <w:color w:val="auto"/>
          <w:kern w:val="0"/>
          <w:szCs w:val="21"/>
          <w:u w:val="single"/>
        </w:rPr>
        <w:t xml:space="preserve">   签约后填入  </w:t>
      </w:r>
      <w:r>
        <w:rPr>
          <w:rFonts w:hint="eastAsia" w:ascii="宋体" w:hAnsi="宋体" w:cs="宋体"/>
          <w:color w:val="auto"/>
          <w:kern w:val="0"/>
          <w:szCs w:val="21"/>
        </w:rPr>
        <w:t>。</w:t>
      </w:r>
    </w:p>
    <w:p w14:paraId="75901BB9">
      <w:pPr>
        <w:keepNext w:val="0"/>
        <w:keepLines w:val="0"/>
        <w:kinsoku/>
        <w:overflowPunct/>
        <w:bidi w:val="0"/>
        <w:spacing w:line="480" w:lineRule="exact"/>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（2）发包人和承包人以招标方式选择暂估价项目供应商或分包人时，双方的权利义务关系：</w:t>
      </w:r>
      <w:r>
        <w:rPr>
          <w:rFonts w:hint="eastAsia" w:ascii="宋体" w:hAnsi="宋体" w:cs="宋体"/>
          <w:color w:val="auto"/>
          <w:kern w:val="0"/>
          <w:szCs w:val="21"/>
          <w:u w:val="single"/>
        </w:rPr>
        <w:t xml:space="preserve">  由发包人确定   </w:t>
      </w:r>
      <w:r>
        <w:rPr>
          <w:rFonts w:hint="eastAsia" w:ascii="宋体" w:hAnsi="宋体" w:cs="宋体"/>
          <w:color w:val="auto"/>
          <w:kern w:val="0"/>
          <w:szCs w:val="21"/>
        </w:rPr>
        <w:t>。</w:t>
      </w:r>
    </w:p>
    <w:p w14:paraId="2F59EBF1">
      <w:pPr>
        <w:keepNext w:val="0"/>
        <w:keepLines w:val="0"/>
        <w:kinsoku/>
        <w:overflowPunct/>
        <w:bidi w:val="0"/>
        <w:spacing w:line="480" w:lineRule="exact"/>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16．价格调整</w:t>
      </w:r>
    </w:p>
    <w:p w14:paraId="7BBD18A0">
      <w:pPr>
        <w:keepNext w:val="0"/>
        <w:keepLines w:val="0"/>
        <w:kinsoku/>
        <w:overflowPunct/>
        <w:bidi w:val="0"/>
        <w:spacing w:line="480" w:lineRule="exact"/>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16.1物价波动引起的价格调整方式</w:t>
      </w:r>
    </w:p>
    <w:p w14:paraId="0DD238C7">
      <w:pPr>
        <w:keepNext w:val="0"/>
        <w:keepLines w:val="0"/>
        <w:kinsoku/>
        <w:overflowPunct/>
        <w:bidi w:val="0"/>
        <w:spacing w:line="480" w:lineRule="exact"/>
        <w:ind w:left="0" w:leftChars="0" w:right="0" w:firstLine="420" w:firstLineChars="200"/>
        <w:rPr>
          <w:rFonts w:hint="eastAsia" w:ascii="宋体" w:hAnsi="宋体" w:cs="宋体"/>
          <w:color w:val="auto"/>
          <w:kern w:val="0"/>
          <w:szCs w:val="21"/>
        </w:rPr>
      </w:pPr>
      <w:r>
        <w:rPr>
          <w:rFonts w:hint="eastAsia" w:ascii="宋体" w:hAnsi="宋体" w:cs="宋体"/>
          <w:color w:val="auto"/>
          <w:kern w:val="0"/>
          <w:szCs w:val="21"/>
        </w:rPr>
        <w:t>物价波动引起的价格调整方式：</w:t>
      </w:r>
      <w:r>
        <w:rPr>
          <w:rFonts w:hint="eastAsia" w:ascii="宋体" w:hAnsi="宋体" w:cs="宋体"/>
          <w:color w:val="auto"/>
          <w:kern w:val="0"/>
          <w:szCs w:val="21"/>
          <w:u w:val="single"/>
        </w:rPr>
        <w:t xml:space="preserve">  不调价   </w:t>
      </w:r>
      <w:r>
        <w:rPr>
          <w:rFonts w:hint="eastAsia" w:ascii="宋体" w:hAnsi="宋体" w:cs="宋体"/>
          <w:color w:val="auto"/>
          <w:kern w:val="0"/>
          <w:szCs w:val="21"/>
        </w:rPr>
        <w:t>。</w:t>
      </w:r>
    </w:p>
    <w:p w14:paraId="06CF6818">
      <w:pPr>
        <w:keepNext w:val="0"/>
        <w:keepLines w:val="0"/>
        <w:kinsoku/>
        <w:overflowPunct/>
        <w:bidi w:val="0"/>
        <w:spacing w:line="480" w:lineRule="exact"/>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17．合同价格形式、计量与支付</w:t>
      </w:r>
    </w:p>
    <w:p w14:paraId="0641CFFD">
      <w:pPr>
        <w:keepNext w:val="0"/>
        <w:keepLines w:val="0"/>
        <w:kinsoku/>
        <w:overflowPunct/>
        <w:bidi w:val="0"/>
        <w:spacing w:line="400" w:lineRule="exact"/>
        <w:ind w:left="0" w:leftChars="0" w:right="0" w:firstLine="413" w:firstLineChars="196"/>
        <w:rPr>
          <w:rFonts w:hint="eastAsia" w:ascii="宋体" w:hAnsi="宋体" w:cs="宋体"/>
          <w:color w:val="auto"/>
          <w:szCs w:val="21"/>
          <w:highlight w:val="none"/>
        </w:rPr>
      </w:pPr>
      <w:r>
        <w:rPr>
          <w:rFonts w:hint="eastAsia" w:ascii="宋体" w:hAnsi="宋体" w:cs="宋体"/>
          <w:b/>
          <w:color w:val="auto"/>
          <w:szCs w:val="21"/>
          <w:highlight w:val="none"/>
        </w:rPr>
        <w:t>17.2 预付款：</w:t>
      </w:r>
      <w:r>
        <w:rPr>
          <w:rFonts w:hint="eastAsia"/>
          <w:color w:val="auto"/>
          <w:szCs w:val="21"/>
          <w:highlight w:val="none"/>
          <w:lang w:val="en-US" w:eastAsia="zh-CN"/>
        </w:rPr>
        <w:t>本项目无预付款</w:t>
      </w:r>
      <w:r>
        <w:rPr>
          <w:rFonts w:hint="eastAsia"/>
          <w:color w:val="auto"/>
          <w:szCs w:val="21"/>
          <w:highlight w:val="none"/>
        </w:rPr>
        <w:t>。</w:t>
      </w:r>
    </w:p>
    <w:p w14:paraId="31B9EAD8">
      <w:pPr>
        <w:keepNext w:val="0"/>
        <w:keepLines w:val="0"/>
        <w:kinsoku/>
        <w:overflowPunct/>
        <w:bidi w:val="0"/>
        <w:spacing w:line="400" w:lineRule="exact"/>
        <w:ind w:left="0" w:leftChars="0" w:right="0" w:firstLine="411" w:firstLineChars="196"/>
        <w:rPr>
          <w:rFonts w:hint="eastAsia" w:ascii="宋体" w:hAnsi="宋体" w:cs="宋体"/>
          <w:color w:val="auto"/>
          <w:kern w:val="0"/>
          <w:szCs w:val="21"/>
          <w:highlight w:val="none"/>
        </w:rPr>
      </w:pPr>
      <w:r>
        <w:rPr>
          <w:rFonts w:hint="eastAsia" w:ascii="宋体" w:hAnsi="宋体" w:cs="宋体"/>
          <w:color w:val="auto"/>
          <w:kern w:val="0"/>
          <w:szCs w:val="21"/>
          <w:highlight w:val="none"/>
        </w:rPr>
        <w:t>17.2.3　预付款的扣回与还清</w:t>
      </w:r>
      <w:r>
        <w:rPr>
          <w:rFonts w:hint="eastAsia" w:ascii="宋体" w:hAnsi="宋体" w:cs="宋体"/>
          <w:bCs/>
          <w:color w:val="auto"/>
          <w:szCs w:val="21"/>
          <w:highlight w:val="none"/>
        </w:rPr>
        <w:t>/。</w:t>
      </w:r>
    </w:p>
    <w:p w14:paraId="389BB5EF">
      <w:pPr>
        <w:keepNext w:val="0"/>
        <w:keepLines w:val="0"/>
        <w:kinsoku/>
        <w:overflowPunct/>
        <w:bidi w:val="0"/>
        <w:spacing w:line="400" w:lineRule="exact"/>
        <w:ind w:left="0" w:leftChars="0" w:right="0" w:firstLine="413" w:firstLineChars="196"/>
        <w:rPr>
          <w:rFonts w:ascii="宋体" w:hAnsi="宋体" w:cs="宋体"/>
          <w:b/>
          <w:color w:val="auto"/>
          <w:szCs w:val="21"/>
          <w:highlight w:val="none"/>
        </w:rPr>
      </w:pPr>
      <w:r>
        <w:rPr>
          <w:rFonts w:hint="eastAsia" w:ascii="宋体" w:hAnsi="宋体" w:cs="宋体"/>
          <w:b/>
          <w:color w:val="auto"/>
          <w:szCs w:val="21"/>
          <w:highlight w:val="none"/>
        </w:rPr>
        <w:t>17.3进度付款</w:t>
      </w:r>
    </w:p>
    <w:p w14:paraId="273D9D25">
      <w:pPr>
        <w:keepNext w:val="0"/>
        <w:keepLines w:val="0"/>
        <w:kinsoku/>
        <w:overflowPunct/>
        <w:bidi w:val="0"/>
        <w:spacing w:line="400" w:lineRule="exact"/>
        <w:ind w:left="0" w:leftChars="0" w:right="0" w:firstLine="411" w:firstLineChars="196"/>
        <w:rPr>
          <w:rFonts w:hint="eastAsia" w:ascii="宋体" w:hAnsi="宋体" w:cs="宋体"/>
          <w:color w:val="auto"/>
          <w:kern w:val="0"/>
          <w:szCs w:val="21"/>
          <w:highlight w:val="none"/>
        </w:rPr>
      </w:pPr>
      <w:r>
        <w:rPr>
          <w:rFonts w:hint="eastAsia" w:ascii="宋体" w:hAnsi="宋体" w:cs="宋体"/>
          <w:color w:val="auto"/>
          <w:kern w:val="0"/>
          <w:szCs w:val="21"/>
          <w:highlight w:val="none"/>
        </w:rPr>
        <w:t>17.3.1付款</w:t>
      </w:r>
      <w:r>
        <w:rPr>
          <w:rFonts w:hint="eastAsia" w:ascii="宋体" w:hAnsi="宋体" w:cs="宋体"/>
          <w:color w:val="auto"/>
          <w:kern w:val="0"/>
          <w:szCs w:val="21"/>
          <w:highlight w:val="none"/>
          <w:lang w:val="en-US" w:eastAsia="zh-CN"/>
        </w:rPr>
        <w:t>方式</w:t>
      </w:r>
      <w:r>
        <w:rPr>
          <w:rFonts w:hint="eastAsia" w:ascii="宋体" w:hAnsi="宋体" w:cs="宋体"/>
          <w:color w:val="auto"/>
          <w:kern w:val="0"/>
          <w:szCs w:val="21"/>
          <w:highlight w:val="none"/>
        </w:rPr>
        <w:t>：</w:t>
      </w:r>
    </w:p>
    <w:p w14:paraId="58A5001A">
      <w:pPr>
        <w:keepNext w:val="0"/>
        <w:keepLines w:val="0"/>
        <w:kinsoku/>
        <w:overflowPunct/>
        <w:bidi w:val="0"/>
        <w:spacing w:line="400" w:lineRule="exact"/>
        <w:ind w:left="0" w:leftChars="0" w:right="0" w:firstLine="411" w:firstLineChars="196"/>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（1）按照工程实施进度结算进行支付，工程完工后，支付至合同金额的85％；</w:t>
      </w:r>
    </w:p>
    <w:p w14:paraId="08D90FCB">
      <w:pPr>
        <w:keepNext w:val="0"/>
        <w:keepLines w:val="0"/>
        <w:kinsoku/>
        <w:overflowPunct/>
        <w:bidi w:val="0"/>
        <w:spacing w:line="400" w:lineRule="exact"/>
        <w:ind w:left="0" w:leftChars="0" w:right="0" w:firstLine="411" w:firstLineChars="196"/>
        <w:rPr>
          <w:rFonts w:hint="eastAsia" w:ascii="宋体" w:hAnsi="宋体" w:cs="宋体"/>
          <w:color w:val="auto"/>
          <w:szCs w:val="21"/>
        </w:rPr>
      </w:pPr>
      <w:r>
        <w:rPr>
          <w:rFonts w:hint="eastAsia" w:ascii="宋体" w:hAnsi="宋体" w:cs="宋体"/>
          <w:color w:val="auto"/>
          <w:kern w:val="0"/>
          <w:szCs w:val="21"/>
          <w:highlight w:val="none"/>
          <w:lang w:val="en-US" w:eastAsia="zh-CN"/>
        </w:rPr>
        <w:t>（2）剩余款项待项目竣工验收合格后一次性支付。</w:t>
      </w:r>
    </w:p>
    <w:p w14:paraId="7CF59688">
      <w:pPr>
        <w:keepNext w:val="0"/>
        <w:keepLines w:val="0"/>
        <w:kinsoku/>
        <w:overflowPunct/>
        <w:bidi w:val="0"/>
        <w:spacing w:line="480" w:lineRule="exact"/>
        <w:ind w:left="0" w:leftChars="0" w:right="0" w:firstLine="422" w:firstLineChars="200"/>
        <w:rPr>
          <w:rFonts w:hint="eastAsia" w:ascii="宋体" w:hAnsi="宋体" w:cs="宋体"/>
          <w:color w:val="auto"/>
          <w:szCs w:val="21"/>
        </w:rPr>
      </w:pPr>
      <w:r>
        <w:rPr>
          <w:rFonts w:hint="eastAsia" w:ascii="宋体" w:hAnsi="宋体" w:cs="宋体"/>
          <w:b/>
          <w:bCs/>
          <w:color w:val="auto"/>
          <w:szCs w:val="21"/>
        </w:rPr>
        <w:t>17.9单价合同</w:t>
      </w:r>
      <w:r>
        <w:rPr>
          <w:rFonts w:hint="eastAsia" w:ascii="宋体" w:hAnsi="宋体" w:cs="宋体"/>
          <w:color w:val="auto"/>
          <w:szCs w:val="21"/>
        </w:rPr>
        <w:t>。</w:t>
      </w:r>
    </w:p>
    <w:p w14:paraId="36DD36DB">
      <w:pPr>
        <w:keepNext w:val="0"/>
        <w:keepLines w:val="0"/>
        <w:kinsoku/>
        <w:overflowPunct/>
        <w:bidi w:val="0"/>
        <w:spacing w:line="480" w:lineRule="exact"/>
        <w:ind w:left="0" w:leftChars="0" w:right="0" w:firstLine="420" w:firstLineChars="200"/>
        <w:rPr>
          <w:rFonts w:hint="eastAsia" w:ascii="宋体" w:hAnsi="宋体" w:cs="宋体"/>
          <w:color w:val="auto"/>
          <w:szCs w:val="21"/>
        </w:rPr>
      </w:pPr>
      <w:r>
        <w:rPr>
          <w:rFonts w:hint="eastAsia" w:ascii="宋体" w:hAnsi="宋体" w:cs="宋体"/>
          <w:color w:val="auto"/>
          <w:szCs w:val="21"/>
        </w:rPr>
        <w:t>综合单价包含的风险范围： 本协议书中规定承包范围的所有工作内容；合同执行期间自主报价内容的市场价格变化；人工费、材料费（除约定材料）、机械费的社会价格浮动，除法定不可抗力因素以外的所有风险、责任和义务均视为综合单价的风险；招标工程量清单包含的但由于承包人漏报、未报的项目，招标人视为供应商优惠，招标人不予调整；本合同人工费价格、税金等执行国家政策性文件调整，此风险不包含在综合单价风险中。实际完成工程量与工程量清单表明的工程量变化幅度不得超过10%。</w:t>
      </w:r>
    </w:p>
    <w:p w14:paraId="15DD44D2">
      <w:pPr>
        <w:keepNext w:val="0"/>
        <w:keepLines w:val="0"/>
        <w:kinsoku/>
        <w:overflowPunct/>
        <w:bidi w:val="0"/>
        <w:spacing w:line="480" w:lineRule="exact"/>
        <w:ind w:left="0" w:leftChars="0" w:right="0" w:firstLine="420" w:firstLineChars="200"/>
        <w:rPr>
          <w:rFonts w:hint="eastAsia" w:ascii="宋体" w:hAnsi="宋体" w:cs="宋体"/>
          <w:color w:val="auto"/>
          <w:szCs w:val="21"/>
        </w:rPr>
      </w:pPr>
      <w:r>
        <w:rPr>
          <w:rFonts w:hint="eastAsia" w:ascii="宋体" w:hAnsi="宋体" w:cs="宋体"/>
          <w:color w:val="auto"/>
          <w:szCs w:val="21"/>
        </w:rPr>
        <w:t>风险费用的计算方法： 应由承包人承担的风险费用已由承包人根据自身经验做了充分估计并已计入合同协议确定的合同价款中  。</w:t>
      </w:r>
    </w:p>
    <w:p w14:paraId="04CBBBC9">
      <w:pPr>
        <w:keepNext w:val="0"/>
        <w:keepLines w:val="0"/>
        <w:kinsoku/>
        <w:overflowPunct/>
        <w:bidi w:val="0"/>
        <w:spacing w:line="480" w:lineRule="exact"/>
        <w:ind w:left="0" w:leftChars="0" w:right="0" w:firstLine="420" w:firstLineChars="200"/>
        <w:rPr>
          <w:rFonts w:hint="eastAsia" w:ascii="宋体" w:hAnsi="宋体" w:cs="宋体"/>
          <w:color w:val="auto"/>
          <w:szCs w:val="21"/>
        </w:rPr>
      </w:pPr>
      <w:r>
        <w:rPr>
          <w:rFonts w:hint="eastAsia" w:ascii="宋体" w:hAnsi="宋体" w:cs="宋体"/>
          <w:color w:val="auto"/>
          <w:szCs w:val="21"/>
        </w:rPr>
        <w:t xml:space="preserve">    风险范围以外合同价格的调整方法：（1）合同已有适用的综合单价，按合同已有的综合单价结算；（2）合同中只有类似的综合单价，参照类似综合单价进行结算；（3）合同中没有适用或类似的综合单价时，按招标同期控制价的编制原则编制其综合单价，按中标价与控制价的优惠比率下浮后作为结算价；（4）合同中有相同清单项但报价不同时，价款调增以最低综合单价或价格计算；（5）经发包方认质认价的材料，在工程结算时计算材料差价，差价部分计取安全文明施工费、规费和税金，原中标综合单价不变。</w:t>
      </w:r>
    </w:p>
    <w:p w14:paraId="44106E7C">
      <w:pPr>
        <w:keepNext w:val="0"/>
        <w:keepLines w:val="0"/>
        <w:kinsoku/>
        <w:overflowPunct/>
        <w:bidi w:val="0"/>
        <w:spacing w:line="360" w:lineRule="auto"/>
        <w:ind w:left="0" w:leftChars="0" w:right="0" w:firstLine="422" w:firstLineChars="200"/>
        <w:rPr>
          <w:rFonts w:hint="eastAsia" w:ascii="宋体" w:hAnsi="宋体" w:cs="宋体"/>
          <w:b/>
          <w:bCs/>
          <w:color w:val="auto"/>
          <w:szCs w:val="21"/>
        </w:rPr>
      </w:pPr>
      <w:r>
        <w:rPr>
          <w:rFonts w:hint="eastAsia" w:ascii="宋体" w:hAnsi="宋体" w:cs="宋体"/>
          <w:b/>
          <w:bCs/>
          <w:color w:val="auto"/>
          <w:szCs w:val="21"/>
        </w:rPr>
        <w:t>18．竣工验收（验收）</w:t>
      </w:r>
    </w:p>
    <w:p w14:paraId="5E6C31C7">
      <w:pPr>
        <w:keepNext w:val="0"/>
        <w:keepLines w:val="0"/>
        <w:kinsoku/>
        <w:overflowPunct/>
        <w:bidi w:val="0"/>
        <w:spacing w:line="480" w:lineRule="exact"/>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18.1 验收工作分类</w:t>
      </w:r>
    </w:p>
    <w:p w14:paraId="2F8FD30D">
      <w:pPr>
        <w:keepNext w:val="0"/>
        <w:keepLines w:val="0"/>
        <w:kinsoku/>
        <w:overflowPunct/>
        <w:bidi w:val="0"/>
        <w:spacing w:line="480" w:lineRule="exact"/>
        <w:ind w:left="0" w:leftChars="0" w:right="0" w:firstLine="420" w:firstLineChars="200"/>
        <w:rPr>
          <w:rFonts w:hint="eastAsia" w:ascii="宋体" w:hAnsi="宋体" w:cs="宋体"/>
          <w:color w:val="auto"/>
          <w:szCs w:val="21"/>
        </w:rPr>
      </w:pPr>
      <w:r>
        <w:rPr>
          <w:rFonts w:hint="eastAsia" w:ascii="宋体" w:hAnsi="宋体" w:cs="宋体"/>
          <w:color w:val="auto"/>
          <w:szCs w:val="21"/>
        </w:rPr>
        <w:t>本工程法人验收包括：</w:t>
      </w:r>
      <w:r>
        <w:rPr>
          <w:rFonts w:hint="eastAsia" w:ascii="宋体" w:hAnsi="宋体" w:cs="宋体"/>
          <w:color w:val="auto"/>
          <w:szCs w:val="21"/>
          <w:u w:val="single"/>
        </w:rPr>
        <w:t xml:space="preserve">   分部工程验收、单位工程验收、</w:t>
      </w:r>
      <w:r>
        <w:rPr>
          <w:rFonts w:hint="eastAsia" w:ascii="宋体" w:hAnsi="宋体" w:cs="宋体"/>
          <w:color w:val="auto"/>
          <w:szCs w:val="21"/>
          <w:u w:val="single"/>
          <w:lang w:val="en-US" w:eastAsia="zh-CN"/>
        </w:rPr>
        <w:t>竣工自查、</w:t>
      </w:r>
      <w:r>
        <w:rPr>
          <w:rFonts w:hint="eastAsia" w:ascii="宋体" w:hAnsi="宋体" w:cs="宋体"/>
          <w:color w:val="auto"/>
          <w:szCs w:val="21"/>
          <w:u w:val="single"/>
        </w:rPr>
        <w:t xml:space="preserve">合同工程验收     </w:t>
      </w:r>
      <w:r>
        <w:rPr>
          <w:rFonts w:hint="eastAsia" w:ascii="宋体" w:hAnsi="宋体" w:cs="宋体"/>
          <w:color w:val="auto"/>
          <w:szCs w:val="21"/>
        </w:rPr>
        <w:t>；政府验收包括：</w:t>
      </w:r>
      <w:r>
        <w:rPr>
          <w:rFonts w:hint="eastAsia" w:ascii="宋体" w:hAnsi="宋体" w:cs="宋体"/>
          <w:color w:val="auto"/>
          <w:szCs w:val="21"/>
          <w:u w:val="single"/>
        </w:rPr>
        <w:t xml:space="preserve">    竣工验收 、专项验收</w:t>
      </w:r>
      <w:r>
        <w:rPr>
          <w:rFonts w:hint="eastAsia" w:ascii="宋体" w:hAnsi="宋体" w:cs="宋体"/>
          <w:color w:val="auto"/>
          <w:szCs w:val="21"/>
          <w:u w:val="single"/>
          <w:lang w:eastAsia="zh-CN"/>
        </w:rPr>
        <w:t>、</w:t>
      </w:r>
      <w:r>
        <w:rPr>
          <w:rFonts w:hint="eastAsia" w:ascii="宋体" w:hAnsi="宋体" w:cs="宋体"/>
          <w:color w:val="auto"/>
          <w:szCs w:val="21"/>
          <w:u w:val="single"/>
          <w:lang w:val="en-US" w:eastAsia="zh-CN"/>
        </w:rPr>
        <w:t>档案验收</w:t>
      </w:r>
      <w:r>
        <w:rPr>
          <w:rFonts w:hint="eastAsia" w:ascii="宋体" w:hAnsi="宋体" w:cs="宋体"/>
          <w:color w:val="auto"/>
          <w:szCs w:val="21"/>
          <w:u w:val="single"/>
        </w:rPr>
        <w:t xml:space="preserve">  </w:t>
      </w:r>
      <w:r>
        <w:rPr>
          <w:rFonts w:hint="eastAsia" w:ascii="宋体" w:hAnsi="宋体" w:cs="宋体"/>
          <w:color w:val="auto"/>
          <w:szCs w:val="21"/>
        </w:rPr>
        <w:t>。验收条件为：</w:t>
      </w:r>
      <w:r>
        <w:rPr>
          <w:rFonts w:hint="eastAsia" w:ascii="宋体" w:hAnsi="宋体" w:cs="宋体"/>
          <w:color w:val="auto"/>
          <w:szCs w:val="21"/>
          <w:u w:val="single"/>
        </w:rPr>
        <w:t xml:space="preserve">   已完成本工程全部工作内容  </w:t>
      </w:r>
      <w:r>
        <w:rPr>
          <w:rFonts w:hint="eastAsia" w:ascii="宋体" w:hAnsi="宋体" w:cs="宋体"/>
          <w:color w:val="auto"/>
          <w:szCs w:val="21"/>
        </w:rPr>
        <w:t>，验收程序为：</w:t>
      </w:r>
      <w:r>
        <w:rPr>
          <w:rFonts w:hint="eastAsia" w:ascii="宋体" w:hAnsi="宋体" w:cs="宋体"/>
          <w:color w:val="auto"/>
          <w:szCs w:val="21"/>
          <w:u w:val="single"/>
        </w:rPr>
        <w:t>参照《水利水电建设工程验收规程》SL/T223-2025</w:t>
      </w:r>
      <w:r>
        <w:rPr>
          <w:rFonts w:hint="eastAsia" w:ascii="宋体" w:hAnsi="宋体" w:cs="宋体"/>
          <w:color w:val="auto"/>
          <w:szCs w:val="21"/>
        </w:rPr>
        <w:t>。</w:t>
      </w:r>
    </w:p>
    <w:p w14:paraId="1109448D">
      <w:pPr>
        <w:keepNext w:val="0"/>
        <w:keepLines w:val="0"/>
        <w:kinsoku/>
        <w:overflowPunct/>
        <w:bidi w:val="0"/>
        <w:spacing w:line="480" w:lineRule="exact"/>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18.2 分部工程验收</w:t>
      </w:r>
    </w:p>
    <w:p w14:paraId="0F48F5FB">
      <w:pPr>
        <w:keepNext w:val="0"/>
        <w:keepLines w:val="0"/>
        <w:kinsoku/>
        <w:overflowPunct/>
        <w:bidi w:val="0"/>
        <w:spacing w:line="480" w:lineRule="exact"/>
        <w:ind w:left="0" w:leftChars="0" w:right="0" w:firstLine="422" w:firstLineChars="200"/>
        <w:rPr>
          <w:rFonts w:hint="eastAsia" w:ascii="宋体" w:hAnsi="宋体" w:cs="宋体"/>
          <w:color w:val="auto"/>
          <w:szCs w:val="21"/>
        </w:rPr>
      </w:pPr>
      <w:r>
        <w:rPr>
          <w:rFonts w:hint="eastAsia" w:ascii="宋体" w:hAnsi="宋体" w:cs="宋体"/>
          <w:b/>
          <w:color w:val="auto"/>
          <w:szCs w:val="21"/>
        </w:rPr>
        <w:t>18.2.2</w:t>
      </w:r>
      <w:r>
        <w:rPr>
          <w:rFonts w:hint="eastAsia" w:ascii="宋体" w:hAnsi="宋体" w:cs="宋体"/>
          <w:color w:val="auto"/>
          <w:szCs w:val="21"/>
        </w:rPr>
        <w:t xml:space="preserve"> 本工程由发包人主持的分部工程验收为</w:t>
      </w:r>
      <w:r>
        <w:rPr>
          <w:rFonts w:hint="eastAsia" w:ascii="宋体" w:hAnsi="宋体" w:cs="宋体"/>
          <w:color w:val="auto"/>
          <w:szCs w:val="21"/>
          <w:u w:val="single"/>
        </w:rPr>
        <w:t>发包人认为需要由其主持的分部工程验收</w:t>
      </w:r>
      <w:r>
        <w:rPr>
          <w:rFonts w:hint="eastAsia" w:ascii="宋体" w:hAnsi="宋体" w:cs="宋体"/>
          <w:color w:val="auto"/>
          <w:szCs w:val="21"/>
        </w:rPr>
        <w:t>，其余由监理人主持。</w:t>
      </w:r>
    </w:p>
    <w:p w14:paraId="2D550C1E">
      <w:pPr>
        <w:keepNext w:val="0"/>
        <w:keepLines w:val="0"/>
        <w:kinsoku/>
        <w:overflowPunct/>
        <w:bidi w:val="0"/>
        <w:spacing w:line="480" w:lineRule="exact"/>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18.3 单位工程验收</w:t>
      </w:r>
    </w:p>
    <w:p w14:paraId="299038CB">
      <w:pPr>
        <w:keepNext w:val="0"/>
        <w:keepLines w:val="0"/>
        <w:kinsoku/>
        <w:overflowPunct/>
        <w:bidi w:val="0"/>
        <w:spacing w:line="480" w:lineRule="exact"/>
        <w:ind w:left="0" w:leftChars="0" w:right="0" w:firstLine="422" w:firstLineChars="200"/>
        <w:rPr>
          <w:rFonts w:hint="eastAsia" w:ascii="宋体" w:hAnsi="宋体" w:cs="宋体"/>
          <w:color w:val="auto"/>
          <w:szCs w:val="21"/>
        </w:rPr>
      </w:pPr>
      <w:r>
        <w:rPr>
          <w:rFonts w:hint="eastAsia" w:ascii="宋体" w:hAnsi="宋体" w:cs="宋体"/>
          <w:b/>
          <w:color w:val="auto"/>
          <w:szCs w:val="21"/>
        </w:rPr>
        <w:t>18.3.4</w:t>
      </w:r>
      <w:r>
        <w:rPr>
          <w:rFonts w:hint="eastAsia" w:ascii="宋体" w:hAnsi="宋体" w:cs="宋体"/>
          <w:color w:val="auto"/>
          <w:szCs w:val="21"/>
        </w:rPr>
        <w:t xml:space="preserve"> 提前投入使用的单位工程包括：</w:t>
      </w:r>
      <w:r>
        <w:rPr>
          <w:rFonts w:hint="eastAsia" w:ascii="宋体" w:hAnsi="宋体" w:cs="宋体"/>
          <w:color w:val="auto"/>
          <w:szCs w:val="21"/>
          <w:u w:val="single"/>
        </w:rPr>
        <w:t xml:space="preserve">      无    </w:t>
      </w:r>
      <w:r>
        <w:rPr>
          <w:rFonts w:hint="eastAsia" w:ascii="宋体" w:hAnsi="宋体" w:cs="宋体"/>
          <w:color w:val="auto"/>
          <w:szCs w:val="21"/>
        </w:rPr>
        <w:t>。</w:t>
      </w:r>
    </w:p>
    <w:p w14:paraId="5FB295BA">
      <w:pPr>
        <w:keepNext w:val="0"/>
        <w:keepLines w:val="0"/>
        <w:kinsoku/>
        <w:overflowPunct/>
        <w:bidi w:val="0"/>
        <w:spacing w:line="480" w:lineRule="exact"/>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18.5 阶段验收</w:t>
      </w:r>
    </w:p>
    <w:p w14:paraId="15A9FC87">
      <w:pPr>
        <w:keepNext w:val="0"/>
        <w:keepLines w:val="0"/>
        <w:kinsoku/>
        <w:overflowPunct/>
        <w:bidi w:val="0"/>
        <w:spacing w:line="360" w:lineRule="auto"/>
        <w:ind w:left="0" w:leftChars="0" w:right="0" w:firstLine="422" w:firstLineChars="200"/>
        <w:rPr>
          <w:rFonts w:hint="eastAsia" w:ascii="宋体" w:hAnsi="宋体" w:cs="宋体"/>
          <w:color w:val="auto"/>
          <w:szCs w:val="21"/>
        </w:rPr>
      </w:pPr>
      <w:r>
        <w:rPr>
          <w:rFonts w:hint="eastAsia" w:ascii="宋体" w:hAnsi="宋体" w:cs="宋体"/>
          <w:b/>
          <w:color w:val="auto"/>
          <w:szCs w:val="21"/>
        </w:rPr>
        <w:t>18.5.1</w:t>
      </w:r>
      <w:r>
        <w:rPr>
          <w:rFonts w:hint="eastAsia" w:ascii="宋体" w:hAnsi="宋体" w:cs="宋体"/>
          <w:color w:val="auto"/>
          <w:szCs w:val="21"/>
        </w:rPr>
        <w:t xml:space="preserve"> 本合同工程阶段验收类别包括：</w:t>
      </w:r>
      <w:r>
        <w:rPr>
          <w:rFonts w:hint="eastAsia" w:ascii="宋体" w:hAnsi="宋体" w:cs="宋体"/>
          <w:color w:val="auto"/>
          <w:szCs w:val="21"/>
          <w:u w:val="single"/>
        </w:rPr>
        <w:t xml:space="preserve">      无    </w:t>
      </w:r>
      <w:r>
        <w:rPr>
          <w:rFonts w:hint="eastAsia" w:ascii="宋体" w:hAnsi="宋体" w:cs="宋体"/>
          <w:color w:val="auto"/>
          <w:szCs w:val="21"/>
        </w:rPr>
        <w:t>。</w:t>
      </w:r>
    </w:p>
    <w:p w14:paraId="3FE64EEC">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18.6 专项验收</w:t>
      </w:r>
    </w:p>
    <w:p w14:paraId="0DC8B0FE">
      <w:pPr>
        <w:keepNext w:val="0"/>
        <w:keepLines w:val="0"/>
        <w:kinsoku/>
        <w:overflowPunct/>
        <w:bidi w:val="0"/>
        <w:spacing w:line="360" w:lineRule="auto"/>
        <w:ind w:left="0" w:leftChars="0" w:right="0" w:firstLine="422" w:firstLineChars="200"/>
        <w:rPr>
          <w:rFonts w:hint="eastAsia" w:ascii="宋体" w:hAnsi="宋体" w:cs="宋体"/>
          <w:color w:val="auto"/>
          <w:szCs w:val="21"/>
        </w:rPr>
      </w:pPr>
      <w:r>
        <w:rPr>
          <w:rFonts w:hint="eastAsia" w:ascii="宋体" w:hAnsi="宋体" w:cs="宋体"/>
          <w:b/>
          <w:color w:val="auto"/>
          <w:szCs w:val="21"/>
        </w:rPr>
        <w:t>18.6.2</w:t>
      </w:r>
      <w:r>
        <w:rPr>
          <w:rFonts w:hint="eastAsia" w:ascii="宋体" w:hAnsi="宋体" w:cs="宋体"/>
          <w:color w:val="auto"/>
          <w:szCs w:val="21"/>
        </w:rPr>
        <w:t>本合同工程专项验收类别包括：</w:t>
      </w:r>
      <w:r>
        <w:rPr>
          <w:rFonts w:hint="eastAsia" w:ascii="宋体" w:hAnsi="宋体" w:cs="宋体"/>
          <w:color w:val="auto"/>
          <w:szCs w:val="21"/>
          <w:u w:val="single"/>
        </w:rPr>
        <w:t>依据工程特点临时确定</w:t>
      </w:r>
      <w:r>
        <w:rPr>
          <w:rFonts w:hint="eastAsia" w:ascii="宋体" w:hAnsi="宋体" w:cs="宋体"/>
          <w:color w:val="auto"/>
          <w:szCs w:val="21"/>
        </w:rPr>
        <w:t>。</w:t>
      </w:r>
    </w:p>
    <w:p w14:paraId="0309029B">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18.8 施工期运行</w:t>
      </w:r>
    </w:p>
    <w:p w14:paraId="3BB37991">
      <w:pPr>
        <w:keepNext w:val="0"/>
        <w:keepLines w:val="0"/>
        <w:kinsoku/>
        <w:overflowPunct/>
        <w:bidi w:val="0"/>
        <w:spacing w:line="360" w:lineRule="auto"/>
        <w:ind w:left="0" w:leftChars="0" w:right="0" w:firstLine="422" w:firstLineChars="200"/>
        <w:rPr>
          <w:rFonts w:hint="eastAsia" w:ascii="宋体" w:hAnsi="宋体" w:cs="宋体"/>
          <w:color w:val="auto"/>
          <w:szCs w:val="21"/>
        </w:rPr>
      </w:pPr>
      <w:r>
        <w:rPr>
          <w:rFonts w:hint="eastAsia" w:ascii="宋体" w:hAnsi="宋体" w:cs="宋体"/>
          <w:b/>
          <w:color w:val="auto"/>
          <w:szCs w:val="21"/>
        </w:rPr>
        <w:t>18.8.1</w:t>
      </w:r>
      <w:r>
        <w:rPr>
          <w:rFonts w:hint="eastAsia" w:ascii="宋体" w:hAnsi="宋体" w:cs="宋体"/>
          <w:color w:val="auto"/>
          <w:szCs w:val="21"/>
        </w:rPr>
        <w:t xml:space="preserve"> 需要在施工期运行的单位工程或工程设备为：</w:t>
      </w:r>
      <w:r>
        <w:rPr>
          <w:rFonts w:hint="eastAsia" w:ascii="宋体" w:hAnsi="宋体" w:cs="宋体"/>
          <w:color w:val="auto"/>
          <w:szCs w:val="21"/>
          <w:u w:val="single"/>
        </w:rPr>
        <w:t xml:space="preserve">   有  </w:t>
      </w:r>
      <w:r>
        <w:rPr>
          <w:rFonts w:hint="eastAsia" w:ascii="宋体" w:hAnsi="宋体" w:cs="宋体"/>
          <w:color w:val="auto"/>
          <w:szCs w:val="21"/>
        </w:rPr>
        <w:t>。</w:t>
      </w:r>
    </w:p>
    <w:p w14:paraId="7499201C">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18.9 试运行</w:t>
      </w:r>
    </w:p>
    <w:p w14:paraId="5EA1A559">
      <w:pPr>
        <w:keepNext w:val="0"/>
        <w:keepLines w:val="0"/>
        <w:kinsoku/>
        <w:overflowPunct/>
        <w:bidi w:val="0"/>
        <w:spacing w:line="360" w:lineRule="auto"/>
        <w:ind w:left="0" w:leftChars="0" w:right="0" w:firstLine="422" w:firstLineChars="200"/>
        <w:rPr>
          <w:rFonts w:hint="eastAsia" w:ascii="宋体" w:hAnsi="宋体" w:cs="宋体"/>
          <w:color w:val="auto"/>
          <w:szCs w:val="21"/>
        </w:rPr>
      </w:pPr>
      <w:r>
        <w:rPr>
          <w:rFonts w:hint="eastAsia" w:ascii="宋体" w:hAnsi="宋体" w:cs="宋体"/>
          <w:b/>
          <w:color w:val="auto"/>
          <w:szCs w:val="21"/>
        </w:rPr>
        <w:t>18.9.1</w:t>
      </w:r>
      <w:r>
        <w:rPr>
          <w:rFonts w:hint="eastAsia" w:ascii="宋体" w:hAnsi="宋体" w:cs="宋体"/>
          <w:color w:val="auto"/>
          <w:szCs w:val="21"/>
        </w:rPr>
        <w:t>试运行的组织：</w:t>
      </w:r>
      <w:r>
        <w:rPr>
          <w:rFonts w:hint="eastAsia" w:ascii="宋体" w:hAnsi="宋体" w:cs="宋体"/>
          <w:color w:val="auto"/>
          <w:szCs w:val="21"/>
          <w:u w:val="single"/>
        </w:rPr>
        <w:t xml:space="preserve">    承包人      </w:t>
      </w:r>
      <w:r>
        <w:rPr>
          <w:rFonts w:hint="eastAsia" w:ascii="宋体" w:hAnsi="宋体" w:cs="宋体"/>
          <w:color w:val="auto"/>
          <w:szCs w:val="21"/>
        </w:rPr>
        <w:t>；费用承担：</w:t>
      </w:r>
      <w:r>
        <w:rPr>
          <w:rFonts w:hint="eastAsia" w:ascii="宋体" w:hAnsi="宋体" w:cs="宋体"/>
          <w:color w:val="auto"/>
          <w:szCs w:val="21"/>
          <w:u w:val="single"/>
        </w:rPr>
        <w:t xml:space="preserve">    承包人      </w:t>
      </w:r>
      <w:r>
        <w:rPr>
          <w:rFonts w:hint="eastAsia" w:ascii="宋体" w:hAnsi="宋体" w:cs="宋体"/>
          <w:color w:val="auto"/>
          <w:szCs w:val="21"/>
        </w:rPr>
        <w:t>。</w:t>
      </w:r>
    </w:p>
    <w:p w14:paraId="44613DA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19、缺陷责任与保修责任</w:t>
      </w:r>
    </w:p>
    <w:p w14:paraId="7BAFE7B3">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19.1 缺陷责任期（工程质量保修期）的起算时间</w:t>
      </w:r>
    </w:p>
    <w:p w14:paraId="56F3CCF4">
      <w:pPr>
        <w:keepNext w:val="0"/>
        <w:keepLines w:val="0"/>
        <w:kinsoku/>
        <w:overflowPunct/>
        <w:bidi w:val="0"/>
        <w:spacing w:line="360" w:lineRule="auto"/>
        <w:ind w:left="0" w:leftChars="0" w:right="0" w:firstLine="420" w:firstLineChars="200"/>
        <w:rPr>
          <w:rFonts w:hint="eastAsia" w:ascii="宋体" w:hAnsi="宋体" w:cs="宋体"/>
          <w:color w:val="auto"/>
          <w:szCs w:val="21"/>
        </w:rPr>
      </w:pPr>
      <w:r>
        <w:rPr>
          <w:rFonts w:hint="eastAsia" w:ascii="宋体" w:hAnsi="宋体" w:cs="宋体"/>
          <w:color w:val="auto"/>
          <w:szCs w:val="21"/>
        </w:rPr>
        <w:t>本工程缺陷责任期（工程质量保修期）计算如下：</w:t>
      </w:r>
      <w:r>
        <w:rPr>
          <w:rFonts w:hint="eastAsia" w:ascii="宋体" w:hAnsi="宋体" w:cs="宋体"/>
          <w:color w:val="auto"/>
          <w:szCs w:val="21"/>
          <w:u w:val="single"/>
        </w:rPr>
        <w:t xml:space="preserve">    竣工验收合格之日起  </w:t>
      </w:r>
      <w:r>
        <w:rPr>
          <w:rFonts w:hint="eastAsia" w:ascii="宋体" w:hAnsi="宋体" w:cs="宋体"/>
          <w:color w:val="auto"/>
          <w:szCs w:val="21"/>
        </w:rPr>
        <w:t>。</w:t>
      </w:r>
    </w:p>
    <w:p w14:paraId="40B105A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20、保险</w:t>
      </w:r>
    </w:p>
    <w:p w14:paraId="65FF3110">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20.1 工程保险</w:t>
      </w:r>
    </w:p>
    <w:p w14:paraId="34DC2DAA">
      <w:pPr>
        <w:keepNext w:val="0"/>
        <w:keepLines w:val="0"/>
        <w:kinsoku/>
        <w:overflowPunct/>
        <w:bidi w:val="0"/>
        <w:spacing w:line="360" w:lineRule="auto"/>
        <w:ind w:left="0" w:leftChars="0" w:right="0" w:firstLine="420" w:firstLineChars="200"/>
        <w:rPr>
          <w:rFonts w:hint="eastAsia" w:ascii="宋体" w:hAnsi="宋体" w:cs="宋体"/>
          <w:color w:val="auto"/>
          <w:szCs w:val="21"/>
        </w:rPr>
      </w:pPr>
      <w:r>
        <w:rPr>
          <w:rFonts w:hint="eastAsia" w:ascii="宋体" w:hAnsi="宋体" w:cs="宋体"/>
          <w:color w:val="auto"/>
          <w:szCs w:val="21"/>
        </w:rPr>
        <w:t>建筑工程一切险和（或）安装工程一切险投保人：</w:t>
      </w:r>
      <w:r>
        <w:rPr>
          <w:rFonts w:hint="eastAsia" w:ascii="宋体" w:hAnsi="宋体" w:cs="宋体"/>
          <w:color w:val="auto"/>
          <w:szCs w:val="21"/>
          <w:u w:val="single"/>
        </w:rPr>
        <w:t>以甲乙双方签订的施工合同为准</w:t>
      </w:r>
      <w:r>
        <w:rPr>
          <w:rFonts w:hint="eastAsia" w:ascii="宋体" w:hAnsi="宋体" w:cs="宋体"/>
          <w:color w:val="auto"/>
          <w:szCs w:val="21"/>
        </w:rPr>
        <w:t>；</w:t>
      </w:r>
    </w:p>
    <w:p w14:paraId="3DDACAE1">
      <w:pPr>
        <w:keepNext w:val="0"/>
        <w:keepLines w:val="0"/>
        <w:kinsoku/>
        <w:overflowPunct/>
        <w:bidi w:val="0"/>
        <w:spacing w:line="360" w:lineRule="auto"/>
        <w:ind w:left="0" w:leftChars="0" w:right="0" w:firstLine="420" w:firstLineChars="200"/>
        <w:rPr>
          <w:rFonts w:hint="eastAsia" w:ascii="宋体" w:hAnsi="宋体" w:cs="宋体"/>
          <w:color w:val="auto"/>
          <w:szCs w:val="21"/>
        </w:rPr>
      </w:pPr>
      <w:r>
        <w:rPr>
          <w:rFonts w:hint="eastAsia" w:ascii="宋体" w:hAnsi="宋体" w:cs="宋体"/>
          <w:color w:val="auto"/>
          <w:szCs w:val="21"/>
        </w:rPr>
        <w:t>投保内容：</w:t>
      </w:r>
      <w:r>
        <w:rPr>
          <w:rFonts w:hint="eastAsia" w:ascii="宋体" w:hAnsi="宋体" w:cs="宋体"/>
          <w:color w:val="auto"/>
          <w:szCs w:val="21"/>
          <w:u w:val="single"/>
        </w:rPr>
        <w:t>以甲乙双方签订的施工合同为准</w:t>
      </w:r>
      <w:r>
        <w:rPr>
          <w:rFonts w:hint="eastAsia" w:ascii="宋体" w:hAnsi="宋体" w:cs="宋体"/>
          <w:color w:val="auto"/>
          <w:szCs w:val="21"/>
        </w:rPr>
        <w:t>；</w:t>
      </w:r>
    </w:p>
    <w:p w14:paraId="2928C2AA">
      <w:pPr>
        <w:keepNext w:val="0"/>
        <w:keepLines w:val="0"/>
        <w:kinsoku/>
        <w:overflowPunct/>
        <w:bidi w:val="0"/>
        <w:spacing w:line="360" w:lineRule="auto"/>
        <w:ind w:left="0" w:leftChars="0" w:right="0" w:firstLine="420" w:firstLineChars="200"/>
        <w:rPr>
          <w:rFonts w:hint="eastAsia" w:ascii="宋体" w:hAnsi="宋体" w:cs="宋体"/>
          <w:color w:val="auto"/>
          <w:szCs w:val="21"/>
        </w:rPr>
      </w:pPr>
      <w:r>
        <w:rPr>
          <w:rFonts w:hint="eastAsia" w:ascii="宋体" w:hAnsi="宋体" w:cs="宋体"/>
          <w:color w:val="auto"/>
          <w:szCs w:val="21"/>
        </w:rPr>
        <w:t>保险金额、保险费率和保险期限：</w:t>
      </w:r>
      <w:r>
        <w:rPr>
          <w:rFonts w:hint="eastAsia" w:ascii="宋体" w:hAnsi="宋体" w:cs="宋体"/>
          <w:color w:val="auto"/>
          <w:szCs w:val="21"/>
          <w:u w:val="single"/>
        </w:rPr>
        <w:t>以甲乙双方签订的施工合同为准</w:t>
      </w:r>
      <w:r>
        <w:rPr>
          <w:rFonts w:hint="eastAsia" w:ascii="宋体" w:hAnsi="宋体" w:cs="宋体"/>
          <w:color w:val="auto"/>
          <w:szCs w:val="21"/>
        </w:rPr>
        <w:t>。</w:t>
      </w:r>
    </w:p>
    <w:p w14:paraId="7801BD52">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20.4 第三者责任险</w:t>
      </w:r>
    </w:p>
    <w:p w14:paraId="7BA24B8E">
      <w:pPr>
        <w:keepNext w:val="0"/>
        <w:keepLines w:val="0"/>
        <w:kinsoku/>
        <w:overflowPunct/>
        <w:bidi w:val="0"/>
        <w:spacing w:line="360" w:lineRule="auto"/>
        <w:ind w:left="0" w:leftChars="0" w:right="0" w:firstLine="422" w:firstLineChars="200"/>
        <w:rPr>
          <w:rFonts w:hint="eastAsia" w:ascii="宋体" w:hAnsi="宋体" w:cs="宋体"/>
          <w:color w:val="auto"/>
          <w:szCs w:val="21"/>
        </w:rPr>
      </w:pPr>
      <w:r>
        <w:rPr>
          <w:rFonts w:hint="eastAsia" w:ascii="宋体" w:hAnsi="宋体" w:cs="宋体"/>
          <w:b/>
          <w:color w:val="auto"/>
          <w:szCs w:val="21"/>
        </w:rPr>
        <w:t>20.4.2</w:t>
      </w:r>
      <w:r>
        <w:rPr>
          <w:rFonts w:hint="eastAsia" w:ascii="宋体" w:hAnsi="宋体" w:cs="宋体"/>
          <w:color w:val="auto"/>
          <w:szCs w:val="21"/>
        </w:rPr>
        <w:t>第三者责任险保险费率及保险金额：</w:t>
      </w:r>
      <w:r>
        <w:rPr>
          <w:rFonts w:hint="eastAsia" w:ascii="宋体" w:hAnsi="宋体" w:cs="宋体"/>
          <w:color w:val="auto"/>
          <w:szCs w:val="21"/>
          <w:u w:val="single"/>
        </w:rPr>
        <w:t xml:space="preserve">  依据保险公司规定        </w:t>
      </w:r>
      <w:r>
        <w:rPr>
          <w:rFonts w:hint="eastAsia" w:ascii="宋体" w:hAnsi="宋体" w:cs="宋体"/>
          <w:color w:val="auto"/>
          <w:szCs w:val="21"/>
        </w:rPr>
        <w:t>；</w:t>
      </w:r>
    </w:p>
    <w:p w14:paraId="7B32EECD">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20.5 其他保险</w:t>
      </w:r>
    </w:p>
    <w:p w14:paraId="6962548C">
      <w:pPr>
        <w:keepNext w:val="0"/>
        <w:keepLines w:val="0"/>
        <w:kinsoku/>
        <w:overflowPunct/>
        <w:bidi w:val="0"/>
        <w:spacing w:line="360" w:lineRule="auto"/>
        <w:ind w:left="0" w:leftChars="0" w:right="0" w:firstLine="420" w:firstLineChars="200"/>
        <w:rPr>
          <w:rFonts w:hint="eastAsia" w:ascii="宋体" w:hAnsi="宋体" w:cs="宋体"/>
          <w:color w:val="auto"/>
          <w:szCs w:val="21"/>
        </w:rPr>
      </w:pPr>
      <w:r>
        <w:rPr>
          <w:rFonts w:hint="eastAsia" w:ascii="宋体" w:hAnsi="宋体" w:cs="宋体"/>
          <w:color w:val="auto"/>
          <w:szCs w:val="21"/>
        </w:rPr>
        <w:t>需要投保的其它内容：</w:t>
      </w:r>
      <w:r>
        <w:rPr>
          <w:rFonts w:hint="eastAsia" w:ascii="宋体" w:hAnsi="宋体" w:cs="宋体"/>
          <w:color w:val="auto"/>
          <w:szCs w:val="21"/>
          <w:u w:val="single"/>
        </w:rPr>
        <w:t xml:space="preserve">     依据通用条款     </w:t>
      </w:r>
      <w:r>
        <w:rPr>
          <w:rFonts w:hint="eastAsia" w:ascii="宋体" w:hAnsi="宋体" w:cs="宋体"/>
          <w:color w:val="auto"/>
          <w:szCs w:val="21"/>
        </w:rPr>
        <w:t>；</w:t>
      </w:r>
    </w:p>
    <w:p w14:paraId="30A610DC">
      <w:pPr>
        <w:keepNext w:val="0"/>
        <w:keepLines w:val="0"/>
        <w:kinsoku/>
        <w:overflowPunct/>
        <w:bidi w:val="0"/>
        <w:spacing w:line="360" w:lineRule="auto"/>
        <w:ind w:left="0" w:leftChars="0" w:right="0" w:firstLine="420" w:firstLineChars="200"/>
        <w:rPr>
          <w:rFonts w:hint="eastAsia" w:ascii="宋体" w:hAnsi="宋体" w:cs="宋体"/>
          <w:color w:val="auto"/>
          <w:szCs w:val="21"/>
        </w:rPr>
      </w:pPr>
      <w:r>
        <w:rPr>
          <w:rFonts w:hint="eastAsia" w:ascii="宋体" w:hAnsi="宋体" w:cs="宋体"/>
          <w:color w:val="auto"/>
          <w:szCs w:val="21"/>
        </w:rPr>
        <w:t>保险金额、保险费率和保险期额：</w:t>
      </w:r>
      <w:r>
        <w:rPr>
          <w:rFonts w:hint="eastAsia" w:ascii="宋体" w:hAnsi="宋体" w:cs="宋体"/>
          <w:color w:val="auto"/>
          <w:szCs w:val="21"/>
          <w:u w:val="single"/>
        </w:rPr>
        <w:t xml:space="preserve">  不做约定  </w:t>
      </w:r>
      <w:r>
        <w:rPr>
          <w:rFonts w:hint="eastAsia" w:ascii="宋体" w:hAnsi="宋体" w:cs="宋体"/>
          <w:color w:val="auto"/>
          <w:szCs w:val="21"/>
        </w:rPr>
        <w:t>。</w:t>
      </w:r>
    </w:p>
    <w:p w14:paraId="1760D19F">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20.6 对各项保险的一般要求</w:t>
      </w:r>
    </w:p>
    <w:p w14:paraId="047029A5">
      <w:pPr>
        <w:keepNext w:val="0"/>
        <w:keepLines w:val="0"/>
        <w:kinsoku/>
        <w:overflowPunct/>
        <w:bidi w:val="0"/>
        <w:spacing w:line="360" w:lineRule="auto"/>
        <w:ind w:left="0" w:leftChars="0" w:right="0" w:firstLine="422" w:firstLineChars="200"/>
        <w:rPr>
          <w:rFonts w:hint="eastAsia" w:ascii="宋体" w:hAnsi="宋体" w:cs="宋体"/>
          <w:color w:val="auto"/>
          <w:szCs w:val="21"/>
        </w:rPr>
      </w:pPr>
      <w:r>
        <w:rPr>
          <w:rFonts w:hint="eastAsia" w:ascii="宋体" w:hAnsi="宋体" w:cs="宋体"/>
          <w:b/>
          <w:color w:val="auto"/>
          <w:szCs w:val="21"/>
        </w:rPr>
        <w:t>20.6.1</w:t>
      </w:r>
      <w:r>
        <w:rPr>
          <w:rFonts w:hint="eastAsia" w:ascii="宋体" w:hAnsi="宋体" w:cs="宋体"/>
          <w:color w:val="auto"/>
          <w:szCs w:val="21"/>
        </w:rPr>
        <w:t xml:space="preserve"> 保险凭证</w:t>
      </w:r>
    </w:p>
    <w:p w14:paraId="21501036">
      <w:pPr>
        <w:keepNext w:val="0"/>
        <w:keepLines w:val="0"/>
        <w:kinsoku/>
        <w:overflowPunct/>
        <w:bidi w:val="0"/>
        <w:spacing w:line="360" w:lineRule="auto"/>
        <w:ind w:left="0" w:leftChars="0" w:right="0" w:firstLine="420" w:firstLineChars="200"/>
        <w:rPr>
          <w:rFonts w:hint="eastAsia" w:ascii="宋体" w:hAnsi="宋体" w:cs="宋体"/>
          <w:color w:val="auto"/>
          <w:szCs w:val="21"/>
        </w:rPr>
      </w:pPr>
      <w:r>
        <w:rPr>
          <w:rFonts w:hint="eastAsia" w:ascii="宋体" w:hAnsi="宋体" w:cs="宋体"/>
          <w:color w:val="auto"/>
          <w:szCs w:val="21"/>
        </w:rPr>
        <w:t>承包人提交保险凭证的期限：</w:t>
      </w:r>
      <w:r>
        <w:rPr>
          <w:rFonts w:hint="eastAsia" w:ascii="宋体" w:hAnsi="宋体" w:cs="宋体"/>
          <w:color w:val="auto"/>
          <w:szCs w:val="21"/>
          <w:u w:val="single"/>
        </w:rPr>
        <w:t xml:space="preserve">合同约定的开工之日前  </w:t>
      </w:r>
      <w:r>
        <w:rPr>
          <w:rFonts w:hint="eastAsia" w:ascii="宋体" w:hAnsi="宋体" w:cs="宋体"/>
          <w:color w:val="auto"/>
          <w:szCs w:val="21"/>
        </w:rPr>
        <w:t>。</w:t>
      </w:r>
    </w:p>
    <w:p w14:paraId="09451F70">
      <w:pPr>
        <w:keepNext w:val="0"/>
        <w:keepLines w:val="0"/>
        <w:kinsoku/>
        <w:overflowPunct/>
        <w:bidi w:val="0"/>
        <w:spacing w:line="360" w:lineRule="auto"/>
        <w:ind w:left="0" w:leftChars="0" w:right="0" w:firstLine="420" w:firstLineChars="200"/>
        <w:rPr>
          <w:rFonts w:hint="eastAsia" w:ascii="宋体" w:hAnsi="宋体" w:cs="宋体"/>
          <w:color w:val="auto"/>
          <w:szCs w:val="21"/>
        </w:rPr>
      </w:pPr>
      <w:r>
        <w:rPr>
          <w:rFonts w:hint="eastAsia" w:ascii="宋体" w:hAnsi="宋体" w:cs="宋体"/>
          <w:color w:val="auto"/>
          <w:szCs w:val="21"/>
        </w:rPr>
        <w:t>保险条件：</w:t>
      </w:r>
      <w:r>
        <w:rPr>
          <w:rFonts w:hint="eastAsia" w:ascii="宋体" w:hAnsi="宋体" w:cs="宋体"/>
          <w:color w:val="auto"/>
          <w:szCs w:val="21"/>
          <w:u w:val="single"/>
        </w:rPr>
        <w:t xml:space="preserve">   合同签订后  </w:t>
      </w:r>
      <w:r>
        <w:rPr>
          <w:rFonts w:hint="eastAsia" w:ascii="宋体" w:hAnsi="宋体" w:cs="宋体"/>
          <w:color w:val="auto"/>
          <w:szCs w:val="21"/>
        </w:rPr>
        <w:t>。</w:t>
      </w:r>
    </w:p>
    <w:p w14:paraId="37D80054">
      <w:pPr>
        <w:keepNext w:val="0"/>
        <w:keepLines w:val="0"/>
        <w:kinsoku/>
        <w:overflowPunct/>
        <w:bidi w:val="0"/>
        <w:spacing w:line="360" w:lineRule="auto"/>
        <w:ind w:left="0" w:leftChars="0" w:right="0" w:firstLine="422" w:firstLineChars="200"/>
        <w:rPr>
          <w:rFonts w:hint="eastAsia" w:ascii="宋体" w:hAnsi="宋体" w:cs="宋体"/>
          <w:color w:val="auto"/>
          <w:szCs w:val="21"/>
        </w:rPr>
      </w:pPr>
      <w:r>
        <w:rPr>
          <w:rFonts w:hint="eastAsia" w:ascii="宋体" w:hAnsi="宋体" w:cs="宋体"/>
          <w:b/>
          <w:color w:val="auto"/>
          <w:szCs w:val="21"/>
        </w:rPr>
        <w:t>20.6.4</w:t>
      </w:r>
      <w:r>
        <w:rPr>
          <w:rFonts w:hint="eastAsia" w:ascii="宋体" w:hAnsi="宋体" w:cs="宋体"/>
          <w:color w:val="auto"/>
          <w:szCs w:val="21"/>
        </w:rPr>
        <w:t xml:space="preserve"> 保险金不足的补偿</w:t>
      </w:r>
    </w:p>
    <w:p w14:paraId="27435637">
      <w:pPr>
        <w:keepNext w:val="0"/>
        <w:keepLines w:val="0"/>
        <w:kinsoku/>
        <w:overflowPunct/>
        <w:bidi w:val="0"/>
        <w:spacing w:line="360" w:lineRule="auto"/>
        <w:ind w:left="0" w:leftChars="0" w:right="0" w:firstLine="420" w:firstLineChars="200"/>
        <w:rPr>
          <w:rFonts w:hint="eastAsia" w:ascii="宋体" w:hAnsi="宋体" w:cs="宋体"/>
          <w:color w:val="auto"/>
          <w:szCs w:val="21"/>
        </w:rPr>
      </w:pPr>
      <w:r>
        <w:rPr>
          <w:rFonts w:hint="eastAsia" w:ascii="宋体" w:hAnsi="宋体" w:cs="宋体"/>
          <w:color w:val="auto"/>
          <w:szCs w:val="21"/>
        </w:rPr>
        <w:t>承包人负责补偿的范围与金额：</w:t>
      </w:r>
      <w:r>
        <w:rPr>
          <w:rFonts w:hint="eastAsia" w:ascii="宋体" w:hAnsi="宋体" w:cs="宋体"/>
          <w:color w:val="auto"/>
          <w:szCs w:val="21"/>
          <w:u w:val="single"/>
        </w:rPr>
        <w:t>扣除保险费补偿后， 承包人造成损失部分自行补偿</w:t>
      </w:r>
      <w:r>
        <w:rPr>
          <w:rFonts w:hint="eastAsia" w:ascii="宋体" w:hAnsi="宋体" w:cs="宋体"/>
          <w:color w:val="auto"/>
          <w:szCs w:val="21"/>
        </w:rPr>
        <w:t>。</w:t>
      </w:r>
    </w:p>
    <w:p w14:paraId="3EA40D4F">
      <w:pPr>
        <w:keepNext w:val="0"/>
        <w:keepLines w:val="0"/>
        <w:kinsoku/>
        <w:overflowPunct/>
        <w:bidi w:val="0"/>
        <w:spacing w:line="360" w:lineRule="auto"/>
        <w:ind w:left="0" w:leftChars="0" w:right="0" w:firstLine="420" w:firstLineChars="200"/>
        <w:rPr>
          <w:rFonts w:hint="eastAsia" w:ascii="宋体" w:hAnsi="宋体" w:cs="宋体"/>
          <w:color w:val="auto"/>
          <w:szCs w:val="21"/>
        </w:rPr>
      </w:pPr>
      <w:r>
        <w:rPr>
          <w:rFonts w:hint="eastAsia" w:ascii="宋体" w:hAnsi="宋体" w:cs="宋体"/>
          <w:color w:val="auto"/>
          <w:szCs w:val="21"/>
        </w:rPr>
        <w:t>发包人负责补偿的范围与金额：</w:t>
      </w:r>
      <w:r>
        <w:rPr>
          <w:rFonts w:hint="eastAsia" w:ascii="宋体" w:hAnsi="宋体" w:cs="宋体"/>
          <w:color w:val="auto"/>
          <w:szCs w:val="21"/>
          <w:u w:val="single"/>
        </w:rPr>
        <w:t>/</w:t>
      </w:r>
      <w:r>
        <w:rPr>
          <w:rFonts w:hint="eastAsia" w:ascii="宋体" w:hAnsi="宋体" w:cs="宋体"/>
          <w:color w:val="auto"/>
          <w:szCs w:val="21"/>
        </w:rPr>
        <w:t>。</w:t>
      </w:r>
    </w:p>
    <w:p w14:paraId="1B210F87">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24、争议的解决</w:t>
      </w:r>
    </w:p>
    <w:p w14:paraId="1362577B">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rPr>
      </w:pPr>
      <w:r>
        <w:rPr>
          <w:rFonts w:hint="eastAsia" w:ascii="宋体" w:hAnsi="宋体" w:cs="宋体"/>
          <w:b/>
          <w:color w:val="auto"/>
          <w:kern w:val="0"/>
          <w:szCs w:val="21"/>
        </w:rPr>
        <w:t>24.1 争议的解决方式</w:t>
      </w:r>
    </w:p>
    <w:p w14:paraId="7B14E41D">
      <w:pPr>
        <w:keepNext w:val="0"/>
        <w:keepLines w:val="0"/>
        <w:kinsoku/>
        <w:overflowPunct/>
        <w:bidi w:val="0"/>
        <w:spacing w:line="360" w:lineRule="auto"/>
        <w:ind w:left="0" w:leftChars="0" w:right="0" w:firstLine="420" w:firstLineChars="200"/>
        <w:rPr>
          <w:rFonts w:hint="eastAsia" w:ascii="宋体" w:hAnsi="宋体" w:cs="宋体"/>
          <w:color w:val="auto"/>
          <w:szCs w:val="21"/>
        </w:rPr>
      </w:pPr>
      <w:r>
        <w:rPr>
          <w:rFonts w:hint="eastAsia" w:ascii="宋体" w:hAnsi="宋体" w:cs="宋体"/>
          <w:color w:val="auto"/>
          <w:szCs w:val="21"/>
        </w:rPr>
        <w:t>合同当事人友好协商解决不成、不愿提请争议评审或不接受争议评审组意见的，约定的合同争议解决方式：</w:t>
      </w:r>
      <w:r>
        <w:rPr>
          <w:rFonts w:hint="eastAsia" w:ascii="宋体" w:hAnsi="宋体" w:cs="宋体"/>
          <w:color w:val="auto"/>
          <w:szCs w:val="21"/>
          <w:u w:val="single"/>
        </w:rPr>
        <w:t xml:space="preserve">工程所在地仲裁委员会 </w:t>
      </w:r>
      <w:r>
        <w:rPr>
          <w:rFonts w:hint="eastAsia" w:ascii="宋体" w:hAnsi="宋体" w:cs="宋体"/>
          <w:color w:val="auto"/>
          <w:szCs w:val="21"/>
        </w:rPr>
        <w:t>。</w:t>
      </w:r>
    </w:p>
    <w:p w14:paraId="15E217D8">
      <w:pPr>
        <w:keepNext w:val="0"/>
        <w:keepLines w:val="0"/>
        <w:kinsoku/>
        <w:overflowPunct/>
        <w:bidi w:val="0"/>
        <w:spacing w:line="360" w:lineRule="auto"/>
        <w:ind w:left="0" w:leftChars="0" w:right="0" w:firstLine="420" w:firstLineChars="200"/>
        <w:rPr>
          <w:rFonts w:hint="eastAsia" w:ascii="宋体" w:hAnsi="宋体" w:cs="宋体"/>
          <w:color w:val="auto"/>
          <w:szCs w:val="21"/>
        </w:rPr>
      </w:pPr>
    </w:p>
    <w:p w14:paraId="1EA6B251">
      <w:pPr>
        <w:keepNext w:val="0"/>
        <w:keepLines w:val="0"/>
        <w:kinsoku/>
        <w:overflowPunct/>
        <w:bidi w:val="0"/>
        <w:spacing w:line="360" w:lineRule="auto"/>
        <w:ind w:left="0" w:leftChars="0" w:right="0"/>
        <w:jc w:val="center"/>
        <w:rPr>
          <w:rFonts w:hint="eastAsia" w:ascii="宋体" w:hAnsi="宋体" w:cs="宋体"/>
          <w:color w:val="auto"/>
          <w:szCs w:val="21"/>
        </w:rPr>
      </w:pPr>
    </w:p>
    <w:p w14:paraId="113D0E5D">
      <w:pPr>
        <w:keepNext w:val="0"/>
        <w:keepLines w:val="0"/>
        <w:pageBreakBefore/>
        <w:numPr>
          <w:ilvl w:val="0"/>
          <w:numId w:val="2"/>
        </w:numPr>
        <w:kinsoku/>
        <w:overflowPunct/>
        <w:bidi w:val="0"/>
        <w:spacing w:line="360" w:lineRule="auto"/>
        <w:ind w:left="0" w:leftChars="0" w:right="0"/>
        <w:jc w:val="center"/>
        <w:rPr>
          <w:rFonts w:hint="eastAsia" w:ascii="宋体" w:hAnsi="宋体" w:cs="宋体"/>
          <w:b/>
          <w:color w:val="auto"/>
          <w:szCs w:val="21"/>
        </w:rPr>
      </w:pPr>
      <w:r>
        <w:rPr>
          <w:rFonts w:hint="eastAsia" w:ascii="宋体" w:hAnsi="宋体" w:cs="宋体"/>
          <w:b/>
          <w:color w:val="auto"/>
          <w:szCs w:val="21"/>
        </w:rPr>
        <w:t xml:space="preserve"> 合同附件格式</w:t>
      </w:r>
    </w:p>
    <w:p w14:paraId="59CB171D">
      <w:pPr>
        <w:keepNext w:val="0"/>
        <w:keepLines w:val="0"/>
        <w:pageBreakBefore/>
        <w:numPr>
          <w:ilvl w:val="0"/>
          <w:numId w:val="0"/>
        </w:numPr>
        <w:kinsoku/>
        <w:overflowPunct/>
        <w:bidi w:val="0"/>
        <w:spacing w:line="360" w:lineRule="auto"/>
        <w:ind w:right="0" w:rightChars="0"/>
        <w:jc w:val="both"/>
        <w:rPr>
          <w:rFonts w:hint="eastAsia" w:ascii="宋体" w:hAnsi="宋体" w:cs="宋体"/>
          <w:b/>
          <w:color w:val="auto"/>
          <w:szCs w:val="21"/>
        </w:rPr>
      </w:pPr>
      <w:r>
        <w:rPr>
          <w:rFonts w:hint="eastAsia" w:ascii="宋体" w:hAnsi="宋体" w:cs="宋体"/>
          <w:b/>
          <w:color w:val="auto"/>
          <w:szCs w:val="21"/>
        </w:rPr>
        <w:t xml:space="preserve">附件一： </w:t>
      </w:r>
    </w:p>
    <w:p w14:paraId="5B5EF43B">
      <w:pPr>
        <w:keepNext w:val="0"/>
        <w:keepLines w:val="0"/>
        <w:kinsoku/>
        <w:overflowPunct/>
        <w:bidi w:val="0"/>
        <w:spacing w:line="360" w:lineRule="auto"/>
        <w:ind w:left="0" w:leftChars="0" w:right="0"/>
        <w:jc w:val="center"/>
        <w:rPr>
          <w:rFonts w:hint="eastAsia" w:ascii="宋体" w:hAnsi="宋体" w:cs="宋体"/>
          <w:b/>
          <w:color w:val="auto"/>
          <w:szCs w:val="21"/>
        </w:rPr>
      </w:pPr>
      <w:r>
        <w:rPr>
          <w:rFonts w:hint="eastAsia" w:ascii="宋体" w:hAnsi="宋体" w:cs="宋体"/>
          <w:b/>
          <w:color w:val="auto"/>
          <w:szCs w:val="21"/>
        </w:rPr>
        <w:t>履 约 担 保</w:t>
      </w:r>
    </w:p>
    <w:p w14:paraId="2B99D3CD">
      <w:pPr>
        <w:keepNext w:val="0"/>
        <w:keepLines w:val="0"/>
        <w:kinsoku/>
        <w:overflowPunct/>
        <w:bidi w:val="0"/>
        <w:ind w:left="0" w:leftChars="0" w:right="0"/>
        <w:jc w:val="center"/>
        <w:rPr>
          <w:rFonts w:hint="eastAsia" w:ascii="宋体" w:hAnsi="宋体" w:cs="宋体"/>
          <w:b/>
          <w:color w:val="auto"/>
          <w:szCs w:val="21"/>
        </w:rPr>
      </w:pPr>
    </w:p>
    <w:p w14:paraId="2E222250">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u w:val="single"/>
        </w:rPr>
        <w:t>　　　          　</w:t>
      </w:r>
      <w:r>
        <w:rPr>
          <w:rFonts w:hint="eastAsia" w:ascii="宋体" w:hAnsi="宋体" w:cs="宋体"/>
          <w:color w:val="auto"/>
          <w:szCs w:val="21"/>
        </w:rPr>
        <w:t xml:space="preserve"> (发包人名称)：</w:t>
      </w:r>
    </w:p>
    <w:p w14:paraId="6F1997F2">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鉴于</w:t>
      </w:r>
      <w:r>
        <w:rPr>
          <w:rFonts w:hint="eastAsia" w:ascii="宋体" w:hAnsi="宋体" w:cs="宋体"/>
          <w:color w:val="auto"/>
          <w:szCs w:val="21"/>
          <w:u w:val="single"/>
        </w:rPr>
        <w:t>　　   　　</w:t>
      </w:r>
      <w:r>
        <w:rPr>
          <w:rFonts w:hint="eastAsia" w:ascii="宋体" w:hAnsi="宋体" w:cs="宋体"/>
          <w:color w:val="auto"/>
          <w:szCs w:val="21"/>
        </w:rPr>
        <w:t>(发包人名称，以下简称“发包人”)已接受</w:t>
      </w:r>
      <w:r>
        <w:rPr>
          <w:rFonts w:hint="eastAsia" w:ascii="宋体" w:hAnsi="宋体" w:cs="宋体"/>
          <w:color w:val="auto"/>
          <w:szCs w:val="21"/>
          <w:u w:val="single"/>
        </w:rPr>
        <w:t>　　　　</w:t>
      </w:r>
      <w:r>
        <w:rPr>
          <w:rFonts w:hint="eastAsia" w:ascii="宋体" w:hAnsi="宋体" w:cs="宋体"/>
          <w:color w:val="auto"/>
          <w:szCs w:val="21"/>
        </w:rPr>
        <w:t>(承包人名称，以下简称“承包人”)于</w:t>
      </w:r>
      <w:r>
        <w:rPr>
          <w:rFonts w:hint="eastAsia" w:ascii="宋体" w:hAnsi="宋体" w:cs="宋体"/>
          <w:color w:val="auto"/>
          <w:szCs w:val="21"/>
          <w:u w:val="single"/>
        </w:rPr>
        <w:t>　　　</w:t>
      </w:r>
      <w:r>
        <w:rPr>
          <w:rFonts w:hint="eastAsia" w:ascii="宋体" w:hAnsi="宋体" w:cs="宋体"/>
          <w:color w:val="auto"/>
          <w:szCs w:val="21"/>
        </w:rPr>
        <w:t>年</w:t>
      </w:r>
      <w:r>
        <w:rPr>
          <w:rFonts w:hint="eastAsia" w:ascii="宋体" w:hAnsi="宋体" w:cs="宋体"/>
          <w:color w:val="auto"/>
          <w:szCs w:val="21"/>
          <w:u w:val="single"/>
        </w:rPr>
        <w:t>　　</w:t>
      </w:r>
      <w:r>
        <w:rPr>
          <w:rFonts w:hint="eastAsia" w:ascii="宋体" w:hAnsi="宋体" w:cs="宋体"/>
          <w:color w:val="auto"/>
          <w:szCs w:val="21"/>
        </w:rPr>
        <w:t>月</w:t>
      </w:r>
      <w:r>
        <w:rPr>
          <w:rFonts w:hint="eastAsia" w:ascii="宋体" w:hAnsi="宋体" w:cs="宋体"/>
          <w:color w:val="auto"/>
          <w:szCs w:val="21"/>
          <w:u w:val="single"/>
        </w:rPr>
        <w:t>　　</w:t>
      </w:r>
      <w:r>
        <w:rPr>
          <w:rFonts w:hint="eastAsia" w:ascii="宋体" w:hAnsi="宋体" w:cs="宋体"/>
          <w:color w:val="auto"/>
          <w:szCs w:val="21"/>
        </w:rPr>
        <w:t>日递交的</w:t>
      </w:r>
      <w:r>
        <w:rPr>
          <w:rFonts w:hint="eastAsia" w:ascii="宋体" w:hAnsi="宋体" w:cs="宋体"/>
          <w:color w:val="auto"/>
          <w:szCs w:val="21"/>
          <w:u w:val="single"/>
        </w:rPr>
        <w:t>　　　  　　</w:t>
      </w:r>
      <w:r>
        <w:rPr>
          <w:rFonts w:hint="eastAsia" w:ascii="宋体" w:hAnsi="宋体" w:cs="宋体"/>
          <w:color w:val="auto"/>
          <w:szCs w:val="21"/>
        </w:rPr>
        <w:t>(项目名称)的投标文件。我方愿意无条件地、不可撤销地就承包人履行与你方订立的合同，向你方提供担保。</w:t>
      </w:r>
    </w:p>
    <w:p w14:paraId="00D2AAB5">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1.担保金额人民币(大写)</w:t>
      </w:r>
      <w:r>
        <w:rPr>
          <w:rFonts w:hint="eastAsia" w:ascii="宋体" w:hAnsi="宋体" w:cs="宋体"/>
          <w:color w:val="auto"/>
          <w:szCs w:val="21"/>
          <w:u w:val="single"/>
        </w:rPr>
        <w:t>　　　　　　</w:t>
      </w:r>
      <w:r>
        <w:rPr>
          <w:rFonts w:hint="eastAsia" w:ascii="宋体" w:hAnsi="宋体" w:cs="宋体"/>
          <w:color w:val="auto"/>
          <w:szCs w:val="21"/>
        </w:rPr>
        <w:t>元(￥</w:t>
      </w:r>
      <w:r>
        <w:rPr>
          <w:rFonts w:hint="eastAsia" w:ascii="宋体" w:hAnsi="宋体" w:cs="宋体"/>
          <w:color w:val="auto"/>
          <w:szCs w:val="21"/>
          <w:u w:val="single"/>
        </w:rPr>
        <w:t>　　　　　　</w:t>
      </w:r>
      <w:r>
        <w:rPr>
          <w:rFonts w:hint="eastAsia" w:ascii="宋体" w:hAnsi="宋体" w:cs="宋体"/>
          <w:color w:val="auto"/>
          <w:szCs w:val="21"/>
        </w:rPr>
        <w:t>元)。</w:t>
      </w:r>
    </w:p>
    <w:p w14:paraId="4E1C231D">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2.担保有效期自发包人与承包人签订的合同生效之日起至发包人签发合同工程完工证书之日止。</w:t>
      </w:r>
    </w:p>
    <w:p w14:paraId="650DF173">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3.在本担保有效期内，因承包人违反合同约定的义务给你方造成经济损失时，我方在收到你方以书面形式提出的在担保金额内的赔偿要求后，无条件地在7天内予以支付。</w:t>
      </w:r>
    </w:p>
    <w:p w14:paraId="7FD4336D">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4.发包人和承包人按《通用合同条款》第15条变更合同时，我方承担本担保规定的义务不变。</w:t>
      </w:r>
    </w:p>
    <w:p w14:paraId="7B0EAA06">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担保人：</w:t>
      </w:r>
      <w:r>
        <w:rPr>
          <w:rFonts w:hint="eastAsia" w:ascii="宋体" w:hAnsi="宋体" w:cs="宋体"/>
          <w:color w:val="auto"/>
          <w:szCs w:val="21"/>
          <w:u w:val="single"/>
        </w:rPr>
        <w:t>　　　　　　　　　　　</w:t>
      </w:r>
      <w:r>
        <w:rPr>
          <w:rFonts w:hint="eastAsia" w:ascii="宋体" w:hAnsi="宋体" w:cs="宋体"/>
          <w:color w:val="auto"/>
          <w:szCs w:val="21"/>
        </w:rPr>
        <w:t>(盖单位章)</w:t>
      </w:r>
    </w:p>
    <w:p w14:paraId="3A04D40D">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法定代表人或其委托代理人：</w:t>
      </w:r>
      <w:r>
        <w:rPr>
          <w:rFonts w:hint="eastAsia" w:ascii="宋体" w:hAnsi="宋体" w:cs="宋体"/>
          <w:color w:val="auto"/>
          <w:szCs w:val="21"/>
          <w:u w:val="single"/>
        </w:rPr>
        <w:t>　　　　</w:t>
      </w:r>
      <w:r>
        <w:rPr>
          <w:rFonts w:hint="eastAsia" w:ascii="宋体" w:hAnsi="宋体" w:cs="宋体"/>
          <w:color w:val="auto"/>
          <w:szCs w:val="21"/>
        </w:rPr>
        <w:t>(签字)</w:t>
      </w:r>
    </w:p>
    <w:p w14:paraId="5C5B6313">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地址：</w:t>
      </w:r>
      <w:r>
        <w:rPr>
          <w:rFonts w:hint="eastAsia" w:ascii="宋体" w:hAnsi="宋体" w:cs="宋体"/>
          <w:color w:val="auto"/>
          <w:szCs w:val="21"/>
          <w:u w:val="single"/>
        </w:rPr>
        <w:t>　　　　　　　　　　　　　　　　　</w:t>
      </w:r>
    </w:p>
    <w:p w14:paraId="0ED38D9F">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邮政编码：</w:t>
      </w:r>
      <w:r>
        <w:rPr>
          <w:rFonts w:hint="eastAsia" w:ascii="宋体" w:hAnsi="宋体" w:cs="宋体"/>
          <w:color w:val="auto"/>
          <w:szCs w:val="21"/>
          <w:u w:val="single"/>
        </w:rPr>
        <w:t>　　　　　　　　　　　　　　　</w:t>
      </w:r>
    </w:p>
    <w:p w14:paraId="1E5274DF">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电话：</w:t>
      </w:r>
      <w:r>
        <w:rPr>
          <w:rFonts w:hint="eastAsia" w:ascii="宋体" w:hAnsi="宋体" w:cs="宋体"/>
          <w:color w:val="auto"/>
          <w:szCs w:val="21"/>
          <w:u w:val="single"/>
        </w:rPr>
        <w:t>　　　　　　　　　　　　　　　　　</w:t>
      </w:r>
    </w:p>
    <w:p w14:paraId="26FB8EE5">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传真：</w:t>
      </w:r>
      <w:r>
        <w:rPr>
          <w:rFonts w:hint="eastAsia" w:ascii="宋体" w:hAnsi="宋体" w:cs="宋体"/>
          <w:color w:val="auto"/>
          <w:szCs w:val="21"/>
          <w:u w:val="single"/>
        </w:rPr>
        <w:t>　　　　　　　　　　　　　　　　　</w:t>
      </w:r>
    </w:p>
    <w:p w14:paraId="6FE51953">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w:t>
      </w:r>
    </w:p>
    <w:p w14:paraId="5B84D771">
      <w:pPr>
        <w:keepNext w:val="0"/>
        <w:keepLines w:val="0"/>
        <w:kinsoku/>
        <w:overflowPunct/>
        <w:bidi w:val="0"/>
        <w:spacing w:line="360" w:lineRule="auto"/>
        <w:ind w:left="0" w:leftChars="0" w:right="0" w:firstLine="4725" w:firstLineChars="2250"/>
        <w:rPr>
          <w:rFonts w:hint="eastAsia" w:ascii="宋体" w:hAnsi="宋体" w:cs="宋体"/>
          <w:color w:val="auto"/>
          <w:szCs w:val="21"/>
        </w:rPr>
      </w:pP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14:paraId="24F0A4F1">
      <w:pPr>
        <w:keepNext w:val="0"/>
        <w:keepLines w:val="0"/>
        <w:kinsoku/>
        <w:overflowPunct/>
        <w:bidi w:val="0"/>
        <w:spacing w:line="360" w:lineRule="auto"/>
        <w:ind w:left="0" w:leftChars="0" w:right="0" w:firstLine="5040" w:firstLineChars="2400"/>
        <w:rPr>
          <w:rFonts w:hint="eastAsia" w:ascii="宋体" w:hAnsi="宋体" w:cs="宋体"/>
          <w:color w:val="auto"/>
          <w:szCs w:val="21"/>
        </w:rPr>
      </w:pPr>
    </w:p>
    <w:p w14:paraId="261D5898">
      <w:pPr>
        <w:keepNext w:val="0"/>
        <w:keepLines w:val="0"/>
        <w:kinsoku/>
        <w:overflowPunct/>
        <w:bidi w:val="0"/>
        <w:spacing w:line="360" w:lineRule="auto"/>
        <w:ind w:left="0" w:leftChars="0" w:right="0"/>
        <w:rPr>
          <w:rFonts w:hint="eastAsia" w:ascii="宋体" w:hAnsi="宋体" w:cs="宋体"/>
          <w:color w:val="auto"/>
          <w:szCs w:val="21"/>
        </w:rPr>
      </w:pPr>
    </w:p>
    <w:p w14:paraId="75397FFD">
      <w:pPr>
        <w:keepNext w:val="0"/>
        <w:keepLines w:val="0"/>
        <w:kinsoku/>
        <w:overflowPunct/>
        <w:bidi w:val="0"/>
        <w:spacing w:line="360" w:lineRule="auto"/>
        <w:ind w:left="0" w:leftChars="0" w:right="0"/>
        <w:rPr>
          <w:rFonts w:hint="eastAsia" w:ascii="宋体" w:hAnsi="宋体" w:cs="宋体"/>
          <w:color w:val="auto"/>
          <w:szCs w:val="21"/>
        </w:rPr>
      </w:pPr>
    </w:p>
    <w:p w14:paraId="0B11857E">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　　注：委托代理人应附授权委托书。</w:t>
      </w:r>
    </w:p>
    <w:p w14:paraId="12434CB9">
      <w:pPr>
        <w:keepNext w:val="0"/>
        <w:keepLines w:val="0"/>
        <w:pageBreakBefore/>
        <w:kinsoku/>
        <w:overflowPunct/>
        <w:bidi w:val="0"/>
        <w:ind w:left="0" w:leftChars="0" w:right="0"/>
        <w:rPr>
          <w:rFonts w:ascii="Arial" w:hAnsi="Arial" w:eastAsia="黑体"/>
          <w:b/>
          <w:color w:val="auto"/>
          <w:szCs w:val="21"/>
        </w:rPr>
      </w:pPr>
      <w:r>
        <w:rPr>
          <w:rFonts w:hint="eastAsia" w:ascii="Arial" w:hAnsi="Arial" w:eastAsia="黑体"/>
          <w:b/>
          <w:color w:val="auto"/>
          <w:szCs w:val="21"/>
        </w:rPr>
        <w:t>附件二：</w:t>
      </w:r>
      <w:r>
        <w:rPr>
          <w:rFonts w:ascii="Arial" w:hAnsi="Arial" w:eastAsia="黑体"/>
          <w:b/>
          <w:color w:val="auto"/>
          <w:szCs w:val="21"/>
        </w:rPr>
        <w:t xml:space="preserve"> </w:t>
      </w:r>
    </w:p>
    <w:p w14:paraId="048E4330">
      <w:pPr>
        <w:keepNext w:val="0"/>
        <w:keepLines w:val="0"/>
        <w:kinsoku/>
        <w:overflowPunct/>
        <w:bidi w:val="0"/>
        <w:spacing w:line="360" w:lineRule="auto"/>
        <w:ind w:left="0" w:leftChars="0" w:right="0"/>
        <w:jc w:val="center"/>
        <w:rPr>
          <w:rFonts w:hint="eastAsia" w:ascii="宋体" w:hAnsi="宋体"/>
          <w:b/>
          <w:color w:val="auto"/>
          <w:szCs w:val="21"/>
        </w:rPr>
      </w:pPr>
    </w:p>
    <w:p w14:paraId="46C8D8BF">
      <w:pPr>
        <w:keepNext w:val="0"/>
        <w:keepLines w:val="0"/>
        <w:kinsoku/>
        <w:overflowPunct/>
        <w:bidi w:val="0"/>
        <w:spacing w:line="360" w:lineRule="auto"/>
        <w:ind w:left="0" w:leftChars="0" w:right="0"/>
        <w:jc w:val="center"/>
        <w:rPr>
          <w:rFonts w:ascii="宋体" w:hAnsi="宋体"/>
          <w:b/>
          <w:color w:val="auto"/>
          <w:szCs w:val="21"/>
        </w:rPr>
      </w:pPr>
      <w:r>
        <w:rPr>
          <w:rFonts w:hint="eastAsia" w:ascii="宋体" w:hAnsi="宋体"/>
          <w:b/>
          <w:color w:val="auto"/>
          <w:szCs w:val="21"/>
        </w:rPr>
        <w:t>预 付 款 担 保 函</w:t>
      </w:r>
    </w:p>
    <w:p w14:paraId="7A65E96A">
      <w:pPr>
        <w:keepNext w:val="0"/>
        <w:keepLines w:val="0"/>
        <w:kinsoku/>
        <w:overflowPunct/>
        <w:bidi w:val="0"/>
        <w:ind w:left="0" w:leftChars="0" w:right="0" w:firstLine="420" w:firstLineChars="200"/>
        <w:rPr>
          <w:rFonts w:hint="eastAsia" w:ascii="宋体" w:hAnsi="宋体"/>
          <w:color w:val="auto"/>
          <w:szCs w:val="21"/>
        </w:rPr>
      </w:pPr>
    </w:p>
    <w:p w14:paraId="272D6530">
      <w:pPr>
        <w:keepNext w:val="0"/>
        <w:keepLines w:val="0"/>
        <w:kinsoku/>
        <w:overflowPunct/>
        <w:bidi w:val="0"/>
        <w:spacing w:line="360" w:lineRule="auto"/>
        <w:ind w:left="0" w:leftChars="0" w:right="0"/>
        <w:rPr>
          <w:rFonts w:ascii="宋体" w:hAnsi="宋体"/>
          <w:color w:val="auto"/>
          <w:szCs w:val="21"/>
        </w:rPr>
      </w:pPr>
      <w:r>
        <w:rPr>
          <w:rFonts w:hint="eastAsia" w:ascii="宋体" w:hAnsi="宋体"/>
          <w:color w:val="auto"/>
          <w:szCs w:val="21"/>
          <w:u w:val="single"/>
        </w:rPr>
        <w:t xml:space="preserve">                     </w:t>
      </w:r>
      <w:r>
        <w:rPr>
          <w:rFonts w:hint="eastAsia" w:ascii="宋体" w:hAnsi="宋体"/>
          <w:color w:val="auto"/>
          <w:szCs w:val="21"/>
        </w:rPr>
        <w:t xml:space="preserve">（发包人名称）: </w:t>
      </w:r>
    </w:p>
    <w:p w14:paraId="34FC995C">
      <w:pPr>
        <w:keepNext w:val="0"/>
        <w:keepLines w:val="0"/>
        <w:kinsoku/>
        <w:overflowPunct/>
        <w:bidi w:val="0"/>
        <w:spacing w:line="360" w:lineRule="auto"/>
        <w:ind w:left="0" w:leftChars="0" w:right="0" w:firstLine="420" w:firstLineChars="200"/>
        <w:rPr>
          <w:rFonts w:hint="eastAsia" w:ascii="宋体" w:hAnsi="宋体"/>
          <w:color w:val="auto"/>
          <w:szCs w:val="21"/>
        </w:rPr>
      </w:pPr>
      <w:r>
        <w:rPr>
          <w:rFonts w:hint="eastAsia" w:ascii="宋体" w:hAnsi="宋体"/>
          <w:color w:val="auto"/>
          <w:szCs w:val="21"/>
        </w:rPr>
        <w:t>根据</w:t>
      </w:r>
      <w:r>
        <w:rPr>
          <w:rFonts w:hint="eastAsia" w:ascii="宋体" w:hAnsi="宋体"/>
          <w:color w:val="auto"/>
          <w:szCs w:val="21"/>
          <w:u w:val="single"/>
        </w:rPr>
        <w:t xml:space="preserve">                     </w:t>
      </w:r>
      <w:r>
        <w:rPr>
          <w:rFonts w:hint="eastAsia" w:ascii="宋体" w:hAnsi="宋体"/>
          <w:color w:val="auto"/>
          <w:szCs w:val="21"/>
        </w:rPr>
        <w:t>（承包人名称，以下简称“承包人</w:t>
      </w:r>
      <w:r>
        <w:rPr>
          <w:rFonts w:ascii="宋体" w:hAnsi="宋体"/>
          <w:color w:val="auto"/>
          <w:szCs w:val="21"/>
        </w:rPr>
        <w:t>”</w:t>
      </w:r>
      <w:r>
        <w:rPr>
          <w:rFonts w:hint="eastAsia" w:ascii="宋体" w:hAnsi="宋体"/>
          <w:color w:val="auto"/>
          <w:szCs w:val="21"/>
        </w:rPr>
        <w:t>）与</w:t>
      </w:r>
      <w:r>
        <w:rPr>
          <w:rFonts w:hint="eastAsia" w:ascii="宋体" w:hAnsi="宋体"/>
          <w:color w:val="auto"/>
          <w:szCs w:val="21"/>
          <w:u w:val="single"/>
        </w:rPr>
        <w:t xml:space="preserve">          </w:t>
      </w:r>
      <w:r>
        <w:rPr>
          <w:rFonts w:hint="eastAsia" w:ascii="宋体" w:hAnsi="宋体"/>
          <w:color w:val="auto"/>
          <w:szCs w:val="21"/>
        </w:rPr>
        <w:t>（发包人名称，以下简称“发包人</w:t>
      </w:r>
      <w:r>
        <w:rPr>
          <w:rFonts w:ascii="宋体" w:hAnsi="宋体"/>
          <w:color w:val="auto"/>
          <w:szCs w:val="21"/>
        </w:rPr>
        <w:t>”</w:t>
      </w:r>
      <w:r>
        <w:rPr>
          <w:rFonts w:hint="eastAsia" w:ascii="宋体" w:hAnsi="宋体"/>
          <w:color w:val="auto"/>
          <w:szCs w:val="21"/>
        </w:rPr>
        <w:t>）于</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日签订的</w:t>
      </w:r>
      <w:r>
        <w:rPr>
          <w:rFonts w:hint="eastAsia" w:ascii="宋体" w:hAnsi="宋体"/>
          <w:color w:val="auto"/>
          <w:szCs w:val="21"/>
          <w:u w:val="single"/>
        </w:rPr>
        <w:t xml:space="preserve">              </w:t>
      </w:r>
      <w:r>
        <w:rPr>
          <w:rFonts w:hint="eastAsia" w:ascii="宋体" w:hAnsi="宋体"/>
          <w:color w:val="auto"/>
          <w:szCs w:val="21"/>
        </w:rPr>
        <w:t>（项目名称）合同协议书，承包人按约定的金额向发包人提交一份预付款担保，即有权得到发包人支付相等金额的预付款。我方愿意就你方提供给承包人的预付款提供担保。</w:t>
      </w:r>
    </w:p>
    <w:p w14:paraId="710D7500">
      <w:pPr>
        <w:keepNext w:val="0"/>
        <w:keepLines w:val="0"/>
        <w:kinsoku/>
        <w:overflowPunct/>
        <w:bidi w:val="0"/>
        <w:spacing w:line="360" w:lineRule="auto"/>
        <w:ind w:left="0" w:leftChars="0" w:right="0" w:firstLine="420" w:firstLineChars="200"/>
        <w:rPr>
          <w:rFonts w:hint="eastAsia" w:ascii="宋体" w:hAnsi="宋体"/>
          <w:color w:val="auto"/>
          <w:szCs w:val="21"/>
        </w:rPr>
      </w:pPr>
      <w:r>
        <w:rPr>
          <w:rFonts w:hint="eastAsia" w:ascii="宋体" w:hAnsi="宋体"/>
          <w:color w:val="auto"/>
          <w:szCs w:val="21"/>
        </w:rPr>
        <w:t>1．担保金额人民币（大写）</w:t>
      </w:r>
      <w:r>
        <w:rPr>
          <w:rFonts w:hint="eastAsia" w:ascii="宋体" w:hAnsi="宋体"/>
          <w:color w:val="auto"/>
          <w:szCs w:val="21"/>
          <w:u w:val="single"/>
        </w:rPr>
        <w:t xml:space="preserve">                     </w:t>
      </w:r>
      <w:r>
        <w:rPr>
          <w:rFonts w:hint="eastAsia" w:ascii="宋体" w:hAnsi="宋体"/>
          <w:color w:val="auto"/>
          <w:szCs w:val="21"/>
        </w:rPr>
        <w:t>元（￥</w:t>
      </w:r>
      <w:r>
        <w:rPr>
          <w:rFonts w:hint="eastAsia" w:ascii="宋体" w:hAnsi="宋体"/>
          <w:color w:val="auto"/>
          <w:szCs w:val="21"/>
          <w:u w:val="single"/>
        </w:rPr>
        <w:t xml:space="preserve">                 </w:t>
      </w:r>
      <w:r>
        <w:rPr>
          <w:rFonts w:hint="eastAsia" w:ascii="宋体" w:hAnsi="宋体"/>
          <w:color w:val="auto"/>
          <w:szCs w:val="21"/>
        </w:rPr>
        <w:t>元）。</w:t>
      </w:r>
    </w:p>
    <w:p w14:paraId="7397AB2C">
      <w:pPr>
        <w:keepNext w:val="0"/>
        <w:keepLines w:val="0"/>
        <w:kinsoku/>
        <w:overflowPunct/>
        <w:bidi w:val="0"/>
        <w:spacing w:line="360" w:lineRule="auto"/>
        <w:ind w:left="0" w:leftChars="0" w:right="0" w:firstLine="420" w:firstLineChars="200"/>
        <w:rPr>
          <w:rFonts w:hint="eastAsia" w:ascii="宋体" w:hAnsi="宋体"/>
          <w:color w:val="auto"/>
          <w:szCs w:val="21"/>
        </w:rPr>
      </w:pPr>
      <w:r>
        <w:rPr>
          <w:rFonts w:hint="eastAsia" w:ascii="宋体" w:hAnsi="宋体"/>
          <w:color w:val="auto"/>
          <w:szCs w:val="21"/>
        </w:rPr>
        <w:t>2.担保有效期自预付款支付给承包人起生效，至发包人签发的进度付款证书说明预付款已完全扣清止。</w:t>
      </w:r>
    </w:p>
    <w:p w14:paraId="4558726F">
      <w:pPr>
        <w:keepNext w:val="0"/>
        <w:keepLines w:val="0"/>
        <w:kinsoku/>
        <w:overflowPunct/>
        <w:bidi w:val="0"/>
        <w:spacing w:line="360" w:lineRule="auto"/>
        <w:ind w:left="0" w:leftChars="0" w:right="0" w:firstLine="420" w:firstLineChars="200"/>
        <w:rPr>
          <w:rFonts w:hint="eastAsia" w:ascii="宋体" w:hAnsi="宋体"/>
          <w:color w:val="auto"/>
          <w:szCs w:val="21"/>
        </w:rPr>
      </w:pPr>
      <w:r>
        <w:rPr>
          <w:rFonts w:hint="eastAsia" w:ascii="宋体" w:hAnsi="宋体"/>
          <w:color w:val="auto"/>
          <w:szCs w:val="21"/>
        </w:rPr>
        <w:t>3.在本担保有效期内，因承包人违反合同约定的义务而要求收回预付款时，我方在收到你方的书面通知后，无条件地在7天内予以支付。但本担保的担保金额，在任何时候不应超过预付款金额减去发包人按合同约定在向承包人签发的进度付款证书中已扣回的金额。</w:t>
      </w:r>
    </w:p>
    <w:p w14:paraId="242894DC">
      <w:pPr>
        <w:keepNext w:val="0"/>
        <w:keepLines w:val="0"/>
        <w:kinsoku/>
        <w:overflowPunct/>
        <w:bidi w:val="0"/>
        <w:spacing w:line="360" w:lineRule="auto"/>
        <w:ind w:left="0" w:leftChars="0" w:right="0" w:firstLine="420" w:firstLineChars="200"/>
        <w:rPr>
          <w:rFonts w:hint="eastAsia" w:ascii="宋体" w:hAnsi="宋体"/>
          <w:color w:val="auto"/>
          <w:szCs w:val="21"/>
        </w:rPr>
      </w:pPr>
      <w:r>
        <w:rPr>
          <w:rFonts w:hint="eastAsia" w:ascii="宋体" w:hAnsi="宋体"/>
          <w:color w:val="auto"/>
          <w:szCs w:val="21"/>
        </w:rPr>
        <w:t>4.发包人和承包人按《通用合同条款》第15条变更合同时，我方承担本担保规定的义务不变。</w:t>
      </w:r>
    </w:p>
    <w:p w14:paraId="54384297">
      <w:pPr>
        <w:keepNext w:val="0"/>
        <w:keepLines w:val="0"/>
        <w:kinsoku/>
        <w:overflowPunct/>
        <w:bidi w:val="0"/>
        <w:spacing w:line="360" w:lineRule="auto"/>
        <w:ind w:left="0" w:leftChars="0" w:right="0" w:firstLine="2940" w:firstLineChars="1400"/>
        <w:rPr>
          <w:rFonts w:hint="eastAsia" w:ascii="宋体" w:hAnsi="宋体"/>
          <w:color w:val="auto"/>
          <w:szCs w:val="21"/>
        </w:rPr>
      </w:pPr>
      <w:r>
        <w:rPr>
          <w:rFonts w:hint="eastAsia" w:ascii="宋体" w:hAnsi="宋体"/>
          <w:color w:val="auto"/>
          <w:szCs w:val="21"/>
        </w:rPr>
        <w:t>担 保 人：</w:t>
      </w:r>
      <w:r>
        <w:rPr>
          <w:rFonts w:hint="eastAsia" w:ascii="宋体" w:hAnsi="宋体"/>
          <w:color w:val="auto"/>
          <w:szCs w:val="21"/>
          <w:u w:val="single"/>
        </w:rPr>
        <w:t xml:space="preserve">                           </w:t>
      </w:r>
      <w:r>
        <w:rPr>
          <w:rFonts w:hint="eastAsia" w:ascii="宋体" w:hAnsi="宋体"/>
          <w:color w:val="auto"/>
          <w:szCs w:val="21"/>
        </w:rPr>
        <w:t>（盖单位章）</w:t>
      </w:r>
    </w:p>
    <w:p w14:paraId="3F38632D">
      <w:pPr>
        <w:keepNext w:val="0"/>
        <w:keepLines w:val="0"/>
        <w:kinsoku/>
        <w:overflowPunct/>
        <w:bidi w:val="0"/>
        <w:spacing w:line="360" w:lineRule="auto"/>
        <w:ind w:left="0" w:leftChars="0" w:right="0" w:firstLine="2940" w:firstLineChars="1400"/>
        <w:rPr>
          <w:rFonts w:hint="eastAsia" w:ascii="宋体" w:hAnsi="宋体"/>
          <w:color w:val="auto"/>
          <w:szCs w:val="21"/>
        </w:rPr>
      </w:pPr>
      <w:r>
        <w:rPr>
          <w:rFonts w:hint="eastAsia" w:ascii="宋体" w:hAnsi="宋体"/>
          <w:color w:val="auto"/>
          <w:szCs w:val="21"/>
        </w:rPr>
        <w:t>法定代表人或其委托代理人：</w:t>
      </w:r>
      <w:r>
        <w:rPr>
          <w:rFonts w:hint="eastAsia" w:ascii="宋体" w:hAnsi="宋体"/>
          <w:color w:val="auto"/>
          <w:szCs w:val="21"/>
          <w:u w:val="single"/>
        </w:rPr>
        <w:t xml:space="preserve">               </w:t>
      </w:r>
      <w:r>
        <w:rPr>
          <w:rFonts w:hint="eastAsia" w:ascii="宋体" w:hAnsi="宋体"/>
          <w:color w:val="auto"/>
          <w:szCs w:val="21"/>
        </w:rPr>
        <w:t>（签字）</w:t>
      </w:r>
    </w:p>
    <w:p w14:paraId="4BAF3568">
      <w:pPr>
        <w:keepNext w:val="0"/>
        <w:keepLines w:val="0"/>
        <w:kinsoku/>
        <w:overflowPunct/>
        <w:bidi w:val="0"/>
        <w:spacing w:line="360" w:lineRule="auto"/>
        <w:ind w:left="0" w:leftChars="0" w:right="0" w:firstLine="2940" w:firstLineChars="1400"/>
        <w:rPr>
          <w:rFonts w:ascii="宋体" w:hAnsi="宋体"/>
          <w:color w:val="auto"/>
          <w:szCs w:val="21"/>
        </w:rPr>
      </w:pPr>
      <w:r>
        <w:rPr>
          <w:rFonts w:hint="eastAsia" w:ascii="宋体" w:hAnsi="宋体"/>
          <w:color w:val="auto"/>
          <w:szCs w:val="21"/>
        </w:rPr>
        <w:t>地    址：</w:t>
      </w:r>
      <w:r>
        <w:rPr>
          <w:rFonts w:hint="eastAsia" w:ascii="宋体" w:hAnsi="宋体"/>
          <w:color w:val="auto"/>
          <w:szCs w:val="21"/>
          <w:u w:val="single"/>
        </w:rPr>
        <w:t xml:space="preserve">                                     </w:t>
      </w:r>
    </w:p>
    <w:p w14:paraId="45056269">
      <w:pPr>
        <w:keepNext w:val="0"/>
        <w:keepLines w:val="0"/>
        <w:kinsoku/>
        <w:overflowPunct/>
        <w:bidi w:val="0"/>
        <w:spacing w:line="360" w:lineRule="auto"/>
        <w:ind w:left="0" w:leftChars="0" w:right="0" w:firstLine="2940" w:firstLineChars="1400"/>
        <w:rPr>
          <w:rFonts w:ascii="宋体" w:hAnsi="宋体"/>
          <w:color w:val="auto"/>
          <w:szCs w:val="21"/>
        </w:rPr>
      </w:pPr>
      <w:r>
        <w:rPr>
          <w:rFonts w:hint="eastAsia" w:ascii="宋体" w:hAnsi="宋体"/>
          <w:color w:val="auto"/>
          <w:szCs w:val="21"/>
        </w:rPr>
        <w:t>邮政编码：</w:t>
      </w:r>
      <w:r>
        <w:rPr>
          <w:rFonts w:hint="eastAsia" w:ascii="宋体" w:hAnsi="宋体"/>
          <w:color w:val="auto"/>
          <w:szCs w:val="21"/>
          <w:u w:val="single"/>
        </w:rPr>
        <w:t xml:space="preserve">                                     </w:t>
      </w:r>
    </w:p>
    <w:p w14:paraId="0EB10D77">
      <w:pPr>
        <w:keepNext w:val="0"/>
        <w:keepLines w:val="0"/>
        <w:kinsoku/>
        <w:overflowPunct/>
        <w:bidi w:val="0"/>
        <w:spacing w:line="360" w:lineRule="auto"/>
        <w:ind w:left="0" w:leftChars="0" w:right="0" w:firstLine="2940" w:firstLineChars="1400"/>
        <w:rPr>
          <w:rFonts w:ascii="宋体" w:hAnsi="宋体"/>
          <w:color w:val="auto"/>
          <w:szCs w:val="21"/>
        </w:rPr>
      </w:pPr>
      <w:r>
        <w:rPr>
          <w:rFonts w:hint="eastAsia" w:ascii="宋体" w:hAnsi="宋体"/>
          <w:color w:val="auto"/>
          <w:szCs w:val="21"/>
        </w:rPr>
        <w:t>电    话：</w:t>
      </w:r>
      <w:r>
        <w:rPr>
          <w:rFonts w:hint="eastAsia" w:ascii="宋体" w:hAnsi="宋体"/>
          <w:color w:val="auto"/>
          <w:szCs w:val="21"/>
          <w:u w:val="single"/>
        </w:rPr>
        <w:t xml:space="preserve">                                     </w:t>
      </w:r>
    </w:p>
    <w:p w14:paraId="490D2C94">
      <w:pPr>
        <w:keepNext w:val="0"/>
        <w:keepLines w:val="0"/>
        <w:kinsoku/>
        <w:overflowPunct/>
        <w:bidi w:val="0"/>
        <w:spacing w:line="360" w:lineRule="auto"/>
        <w:ind w:left="0" w:leftChars="0" w:right="0" w:firstLine="2940" w:firstLineChars="1400"/>
        <w:rPr>
          <w:rFonts w:hint="eastAsia" w:ascii="宋体" w:hAnsi="宋体"/>
          <w:color w:val="auto"/>
          <w:szCs w:val="21"/>
        </w:rPr>
      </w:pPr>
      <w:r>
        <w:rPr>
          <w:rFonts w:hint="eastAsia" w:ascii="宋体" w:hAnsi="宋体"/>
          <w:color w:val="auto"/>
          <w:szCs w:val="21"/>
        </w:rPr>
        <w:t>传    真:</w:t>
      </w:r>
      <w:r>
        <w:rPr>
          <w:rFonts w:hint="eastAsia" w:ascii="宋体" w:hAnsi="宋体"/>
          <w:color w:val="auto"/>
          <w:szCs w:val="21"/>
          <w:u w:val="single"/>
        </w:rPr>
        <w:t xml:space="preserve">                                     </w:t>
      </w:r>
    </w:p>
    <w:p w14:paraId="66FB4B89">
      <w:pPr>
        <w:keepNext w:val="0"/>
        <w:keepLines w:val="0"/>
        <w:kinsoku/>
        <w:overflowPunct/>
        <w:bidi w:val="0"/>
        <w:spacing w:line="360" w:lineRule="auto"/>
        <w:ind w:left="0" w:leftChars="0" w:right="0" w:firstLine="4095" w:firstLineChars="1950"/>
        <w:rPr>
          <w:rFonts w:hint="eastAsia" w:ascii="宋体" w:hAnsi="宋体"/>
          <w:color w:val="auto"/>
          <w:szCs w:val="21"/>
        </w:rPr>
      </w:pP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w:t>
      </w:r>
    </w:p>
    <w:p w14:paraId="4269D3F7">
      <w:pPr>
        <w:keepNext w:val="0"/>
        <w:keepLines w:val="0"/>
        <w:kinsoku/>
        <w:overflowPunct/>
        <w:bidi w:val="0"/>
        <w:spacing w:line="360" w:lineRule="auto"/>
        <w:ind w:left="0" w:leftChars="0" w:right="0"/>
        <w:rPr>
          <w:rFonts w:hint="eastAsia" w:ascii="宋体" w:hAnsi="宋体"/>
          <w:b/>
          <w:color w:val="auto"/>
          <w:szCs w:val="21"/>
        </w:rPr>
      </w:pPr>
    </w:p>
    <w:p w14:paraId="0F3B63DB">
      <w:pPr>
        <w:keepNext w:val="0"/>
        <w:keepLines w:val="0"/>
        <w:kinsoku/>
        <w:overflowPunct/>
        <w:bidi w:val="0"/>
        <w:spacing w:line="360" w:lineRule="auto"/>
        <w:ind w:left="0" w:leftChars="0" w:right="0"/>
        <w:rPr>
          <w:rFonts w:hint="eastAsia" w:ascii="宋体" w:hAnsi="宋体"/>
          <w:b/>
          <w:color w:val="auto"/>
          <w:szCs w:val="21"/>
        </w:rPr>
      </w:pPr>
    </w:p>
    <w:p w14:paraId="3BEB7662">
      <w:pPr>
        <w:keepNext w:val="0"/>
        <w:keepLines w:val="0"/>
        <w:kinsoku/>
        <w:overflowPunct/>
        <w:bidi w:val="0"/>
        <w:spacing w:line="360" w:lineRule="auto"/>
        <w:ind w:left="0" w:leftChars="0" w:right="0"/>
        <w:rPr>
          <w:rFonts w:hint="eastAsia" w:ascii="宋体" w:hAnsi="宋体"/>
          <w:color w:val="auto"/>
          <w:szCs w:val="21"/>
        </w:rPr>
      </w:pPr>
      <w:r>
        <w:rPr>
          <w:rFonts w:hint="eastAsia" w:ascii="宋体" w:hAnsi="宋体"/>
          <w:b/>
          <w:color w:val="auto"/>
          <w:szCs w:val="21"/>
        </w:rPr>
        <w:t>注：委托代理人应附授权委托书</w:t>
      </w:r>
    </w:p>
    <w:p w14:paraId="4F0153CF">
      <w:pPr>
        <w:keepNext w:val="0"/>
        <w:keepLines w:val="0"/>
        <w:kinsoku/>
        <w:overflowPunct/>
        <w:bidi w:val="0"/>
        <w:spacing w:line="360" w:lineRule="auto"/>
        <w:ind w:left="0" w:leftChars="0" w:right="0" w:firstLine="5250" w:firstLineChars="2500"/>
        <w:rPr>
          <w:rFonts w:hint="eastAsia" w:ascii="宋体" w:hAnsi="宋体"/>
          <w:color w:val="auto"/>
          <w:szCs w:val="21"/>
        </w:rPr>
      </w:pPr>
    </w:p>
    <w:p w14:paraId="3D9676A3">
      <w:pPr>
        <w:keepNext w:val="0"/>
        <w:keepLines w:val="0"/>
        <w:kinsoku/>
        <w:overflowPunct/>
        <w:bidi w:val="0"/>
        <w:spacing w:line="360" w:lineRule="auto"/>
        <w:ind w:left="0" w:leftChars="0" w:right="0" w:firstLine="5250" w:firstLineChars="2500"/>
        <w:rPr>
          <w:rFonts w:hint="eastAsia" w:ascii="宋体" w:hAnsi="宋体"/>
          <w:color w:val="auto"/>
          <w:szCs w:val="21"/>
        </w:rPr>
      </w:pPr>
      <w:r>
        <w:rPr>
          <w:rFonts w:hint="eastAsia" w:ascii="宋体" w:hAnsi="宋体"/>
          <w:color w:val="auto"/>
          <w:szCs w:val="21"/>
        </w:rPr>
        <w:t>保证人：（公章）</w:t>
      </w:r>
    </w:p>
    <w:p w14:paraId="245C471D">
      <w:pPr>
        <w:keepNext w:val="0"/>
        <w:keepLines w:val="0"/>
        <w:kinsoku/>
        <w:overflowPunct/>
        <w:bidi w:val="0"/>
        <w:spacing w:line="360" w:lineRule="auto"/>
        <w:ind w:left="0" w:leftChars="0" w:right="0"/>
        <w:rPr>
          <w:rFonts w:hint="eastAsia" w:ascii="宋体" w:hAnsi="宋体"/>
          <w:color w:val="auto"/>
          <w:szCs w:val="21"/>
        </w:rPr>
      </w:pPr>
      <w:r>
        <w:rPr>
          <w:rFonts w:hint="eastAsia" w:ascii="宋体" w:hAnsi="宋体"/>
          <w:color w:val="auto"/>
          <w:szCs w:val="21"/>
        </w:rPr>
        <w:t xml:space="preserve">                                                     年  月  日</w:t>
      </w:r>
    </w:p>
    <w:p w14:paraId="1E93BE88">
      <w:pPr>
        <w:keepNext w:val="0"/>
        <w:keepLines w:val="0"/>
        <w:kinsoku/>
        <w:overflowPunct/>
        <w:bidi w:val="0"/>
        <w:ind w:left="0" w:leftChars="0" w:right="0"/>
        <w:rPr>
          <w:rFonts w:hint="eastAsia" w:ascii="宋体" w:hAnsi="宋体"/>
          <w:color w:val="auto"/>
          <w:szCs w:val="21"/>
        </w:rPr>
      </w:pPr>
      <w:r>
        <w:rPr>
          <w:rFonts w:hint="eastAsia" w:ascii="宋体" w:hAnsi="宋体"/>
          <w:color w:val="auto"/>
          <w:szCs w:val="21"/>
        </w:rPr>
        <w:br w:type="page"/>
      </w:r>
    </w:p>
    <w:p w14:paraId="37900D03">
      <w:pPr>
        <w:keepNext w:val="0"/>
        <w:keepLines w:val="0"/>
        <w:kinsoku/>
        <w:overflowPunct/>
        <w:bidi w:val="0"/>
        <w:ind w:left="0" w:leftChars="0" w:right="0" w:firstLine="601"/>
        <w:jc w:val="left"/>
        <w:rPr>
          <w:rFonts w:hint="eastAsia" w:ascii="宋体" w:hAnsi="宋体"/>
          <w:b/>
          <w:color w:val="auto"/>
          <w:szCs w:val="21"/>
        </w:rPr>
      </w:pPr>
      <w:r>
        <w:rPr>
          <w:rFonts w:hint="eastAsia" w:ascii="Arial" w:hAnsi="Arial" w:eastAsia="黑体"/>
          <w:b/>
          <w:color w:val="auto"/>
          <w:szCs w:val="21"/>
        </w:rPr>
        <w:t xml:space="preserve">附件三                                 </w:t>
      </w:r>
      <w:r>
        <w:rPr>
          <w:rFonts w:hint="eastAsia" w:ascii="宋体" w:hAnsi="宋体"/>
          <w:b/>
          <w:color w:val="auto"/>
          <w:szCs w:val="21"/>
        </w:rPr>
        <w:t xml:space="preserve"> </w:t>
      </w:r>
    </w:p>
    <w:p w14:paraId="08987174">
      <w:pPr>
        <w:keepNext w:val="0"/>
        <w:keepLines w:val="0"/>
        <w:kinsoku/>
        <w:overflowPunct/>
        <w:bidi w:val="0"/>
        <w:ind w:left="0" w:leftChars="0" w:right="0" w:firstLine="4604" w:firstLineChars="2184"/>
        <w:jc w:val="left"/>
        <w:rPr>
          <w:rFonts w:hint="eastAsia" w:ascii="宋体" w:hAnsi="宋体"/>
          <w:b/>
          <w:color w:val="auto"/>
          <w:szCs w:val="21"/>
        </w:rPr>
      </w:pPr>
      <w:r>
        <w:rPr>
          <w:rFonts w:hint="eastAsia" w:ascii="宋体" w:hAnsi="宋体"/>
          <w:b/>
          <w:color w:val="auto"/>
          <w:szCs w:val="21"/>
        </w:rPr>
        <w:t>工程质量保修书</w:t>
      </w:r>
    </w:p>
    <w:p w14:paraId="671F5A84">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发包人（全称）：</w:t>
      </w:r>
      <w:r>
        <w:rPr>
          <w:rFonts w:hint="eastAsia" w:ascii="宋体" w:hAnsi="宋体" w:cs="宋体"/>
          <w:color w:val="auto"/>
          <w:szCs w:val="21"/>
          <w:u w:val="single"/>
        </w:rPr>
        <w:t xml:space="preserve">                                  </w:t>
      </w:r>
    </w:p>
    <w:p w14:paraId="2465A12B">
      <w:pPr>
        <w:keepNext w:val="0"/>
        <w:keepLines w:val="0"/>
        <w:kinsoku/>
        <w:overflowPunct/>
        <w:bidi w:val="0"/>
        <w:spacing w:line="360" w:lineRule="auto"/>
        <w:ind w:left="0" w:leftChars="0" w:right="0"/>
        <w:rPr>
          <w:rFonts w:hint="eastAsia" w:ascii="宋体" w:hAnsi="宋体" w:cs="宋体"/>
          <w:color w:val="auto"/>
          <w:szCs w:val="21"/>
        </w:rPr>
      </w:pPr>
      <w:r>
        <w:rPr>
          <w:rFonts w:hint="eastAsia" w:ascii="宋体" w:hAnsi="宋体" w:cs="宋体"/>
          <w:color w:val="auto"/>
          <w:szCs w:val="21"/>
        </w:rPr>
        <w:t>承包人（全称）：</w:t>
      </w:r>
      <w:r>
        <w:rPr>
          <w:rFonts w:hint="eastAsia" w:ascii="宋体" w:hAnsi="宋体" w:cs="宋体"/>
          <w:color w:val="auto"/>
          <w:szCs w:val="21"/>
          <w:u w:val="single"/>
        </w:rPr>
        <w:t xml:space="preserve">                                  </w:t>
      </w:r>
    </w:p>
    <w:p w14:paraId="5C64D69A">
      <w:pPr>
        <w:keepNext w:val="0"/>
        <w:keepLines w:val="0"/>
        <w:kinsoku/>
        <w:overflowPunct/>
        <w:bidi w:val="0"/>
        <w:spacing w:line="360" w:lineRule="auto"/>
        <w:ind w:left="0" w:leftChars="0" w:right="0" w:firstLine="601"/>
        <w:rPr>
          <w:rFonts w:hint="eastAsia" w:ascii="宋体" w:hAnsi="宋体" w:cs="宋体"/>
          <w:color w:val="auto"/>
          <w:szCs w:val="21"/>
        </w:rPr>
      </w:pPr>
      <w:r>
        <w:rPr>
          <w:rFonts w:hint="eastAsia" w:ascii="宋体" w:hAnsi="宋体" w:cs="宋体"/>
          <w:color w:val="auto"/>
          <w:szCs w:val="21"/>
        </w:rPr>
        <w:t>发包人和承包人根据《中华人民共和国建筑法》和《建设工程质量管理条例》，经协商一致就</w:t>
      </w:r>
      <w:r>
        <w:rPr>
          <w:rFonts w:hint="eastAsia" w:ascii="宋体" w:hAnsi="宋体" w:cs="宋体"/>
          <w:color w:val="auto"/>
          <w:szCs w:val="21"/>
          <w:u w:val="single"/>
        </w:rPr>
        <w:t xml:space="preserve">                 </w:t>
      </w:r>
      <w:r>
        <w:rPr>
          <w:rFonts w:hint="eastAsia" w:ascii="宋体" w:hAnsi="宋体" w:cs="宋体"/>
          <w:color w:val="auto"/>
          <w:szCs w:val="21"/>
        </w:rPr>
        <w:t>（工程全称）订立工程质量保修书。</w:t>
      </w:r>
    </w:p>
    <w:p w14:paraId="7666446F">
      <w:pPr>
        <w:keepNext w:val="0"/>
        <w:keepLines w:val="0"/>
        <w:kinsoku/>
        <w:overflowPunct/>
        <w:bidi w:val="0"/>
        <w:spacing w:line="360" w:lineRule="auto"/>
        <w:ind w:left="0" w:leftChars="0" w:right="0" w:firstLine="600"/>
        <w:rPr>
          <w:rFonts w:hint="eastAsia" w:ascii="宋体" w:hAnsi="宋体" w:cs="宋体"/>
          <w:color w:val="auto"/>
          <w:szCs w:val="21"/>
        </w:rPr>
      </w:pPr>
      <w:r>
        <w:rPr>
          <w:rFonts w:hint="eastAsia" w:ascii="宋体" w:hAnsi="宋体" w:cs="宋体"/>
          <w:color w:val="auto"/>
          <w:szCs w:val="21"/>
        </w:rPr>
        <w:t>一、工程质量保修范围和内容</w:t>
      </w:r>
    </w:p>
    <w:p w14:paraId="0D9EFE14">
      <w:pPr>
        <w:keepNext w:val="0"/>
        <w:keepLines w:val="0"/>
        <w:kinsoku/>
        <w:overflowPunct/>
        <w:bidi w:val="0"/>
        <w:spacing w:line="360" w:lineRule="auto"/>
        <w:ind w:left="0" w:leftChars="0" w:right="0" w:firstLine="600"/>
        <w:rPr>
          <w:rFonts w:hint="eastAsia" w:ascii="宋体" w:hAnsi="宋体" w:cs="宋体"/>
          <w:color w:val="auto"/>
          <w:szCs w:val="21"/>
        </w:rPr>
      </w:pPr>
      <w:r>
        <w:rPr>
          <w:rFonts w:hint="eastAsia" w:ascii="宋体" w:hAnsi="宋体" w:cs="宋体"/>
          <w:color w:val="auto"/>
          <w:szCs w:val="21"/>
        </w:rPr>
        <w:t>承包人在质量保修期内，按照有关法律规定和合同约定，承担工程质量保修责任。</w:t>
      </w:r>
    </w:p>
    <w:p w14:paraId="6D4380F1">
      <w:pPr>
        <w:keepNext w:val="0"/>
        <w:keepLines w:val="0"/>
        <w:widowControl/>
        <w:kinsoku/>
        <w:overflowPunct/>
        <w:bidi w:val="0"/>
        <w:snapToGrid w:val="0"/>
        <w:spacing w:line="360" w:lineRule="auto"/>
        <w:ind w:left="0" w:leftChars="0" w:right="0"/>
        <w:rPr>
          <w:rFonts w:hint="eastAsia" w:ascii="宋体" w:hAnsi="宋体" w:cs="宋体"/>
          <w:color w:val="auto"/>
          <w:szCs w:val="21"/>
        </w:rPr>
      </w:pPr>
      <w:r>
        <w:rPr>
          <w:rFonts w:hint="eastAsia" w:ascii="宋体" w:hAnsi="宋体" w:cs="宋体"/>
          <w:color w:val="auto"/>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774FBD46">
      <w:pPr>
        <w:keepNext w:val="0"/>
        <w:keepLines w:val="0"/>
        <w:widowControl/>
        <w:kinsoku/>
        <w:overflowPunct/>
        <w:bidi w:val="0"/>
        <w:snapToGrid w:val="0"/>
        <w:spacing w:line="360" w:lineRule="auto"/>
        <w:ind w:left="0" w:leftChars="0" w:right="0"/>
        <w:rPr>
          <w:rFonts w:hint="eastAsia" w:ascii="宋体" w:hAnsi="宋体" w:cs="宋体"/>
          <w:bCs/>
          <w:color w:val="auto"/>
          <w:kern w:val="0"/>
          <w:szCs w:val="21"/>
          <w:u w:val="single"/>
        </w:rPr>
      </w:pPr>
      <w:r>
        <w:rPr>
          <w:rFonts w:hint="eastAsia" w:ascii="宋体" w:hAnsi="宋体" w:cs="宋体"/>
          <w:bCs/>
          <w:color w:val="auto"/>
          <w:kern w:val="0"/>
          <w:szCs w:val="21"/>
          <w:u w:val="single"/>
        </w:rPr>
        <w:tab/>
      </w:r>
      <w:r>
        <w:rPr>
          <w:rFonts w:hint="eastAsia" w:ascii="宋体" w:hAnsi="宋体" w:cs="宋体"/>
          <w:bCs/>
          <w:color w:val="auto"/>
          <w:kern w:val="0"/>
          <w:szCs w:val="21"/>
          <w:u w:val="single"/>
        </w:rPr>
        <w:t>a、楼地面、屋面、墙面渗漏水；</w:t>
      </w:r>
    </w:p>
    <w:p w14:paraId="3A222EEB">
      <w:pPr>
        <w:keepNext w:val="0"/>
        <w:keepLines w:val="0"/>
        <w:widowControl/>
        <w:kinsoku/>
        <w:overflowPunct/>
        <w:bidi w:val="0"/>
        <w:snapToGrid w:val="0"/>
        <w:spacing w:line="360" w:lineRule="auto"/>
        <w:ind w:left="0" w:leftChars="0" w:right="0"/>
        <w:rPr>
          <w:rFonts w:hint="eastAsia" w:ascii="宋体" w:hAnsi="宋体" w:cs="宋体"/>
          <w:bCs/>
          <w:color w:val="auto"/>
          <w:kern w:val="0"/>
          <w:szCs w:val="21"/>
          <w:u w:val="single"/>
        </w:rPr>
      </w:pPr>
      <w:r>
        <w:rPr>
          <w:rFonts w:hint="eastAsia" w:ascii="宋体" w:hAnsi="宋体" w:cs="宋体"/>
          <w:bCs/>
          <w:color w:val="auto"/>
          <w:kern w:val="0"/>
          <w:szCs w:val="21"/>
          <w:u w:val="single"/>
        </w:rPr>
        <w:tab/>
      </w:r>
      <w:r>
        <w:rPr>
          <w:rFonts w:hint="eastAsia" w:ascii="宋体" w:hAnsi="宋体" w:cs="宋体"/>
          <w:bCs/>
          <w:color w:val="auto"/>
          <w:kern w:val="0"/>
          <w:szCs w:val="21"/>
          <w:u w:val="single"/>
        </w:rPr>
        <w:t>b、烟道、排气孔道、风道和设备管道等管道不通或泄漏；</w:t>
      </w:r>
    </w:p>
    <w:p w14:paraId="24BAD2FA">
      <w:pPr>
        <w:keepNext w:val="0"/>
        <w:keepLines w:val="0"/>
        <w:widowControl/>
        <w:kinsoku/>
        <w:overflowPunct/>
        <w:bidi w:val="0"/>
        <w:snapToGrid w:val="0"/>
        <w:spacing w:line="360" w:lineRule="auto"/>
        <w:ind w:left="0" w:leftChars="0" w:right="0"/>
        <w:rPr>
          <w:rFonts w:hint="eastAsia" w:ascii="宋体" w:hAnsi="宋体" w:cs="宋体"/>
          <w:bCs/>
          <w:color w:val="auto"/>
          <w:kern w:val="0"/>
          <w:szCs w:val="21"/>
          <w:u w:val="single"/>
        </w:rPr>
      </w:pPr>
      <w:r>
        <w:rPr>
          <w:rFonts w:hint="eastAsia" w:ascii="宋体" w:hAnsi="宋体" w:cs="宋体"/>
          <w:bCs/>
          <w:color w:val="auto"/>
          <w:kern w:val="0"/>
          <w:szCs w:val="21"/>
          <w:u w:val="single"/>
        </w:rPr>
        <w:tab/>
      </w:r>
      <w:r>
        <w:rPr>
          <w:rFonts w:hint="eastAsia" w:ascii="宋体" w:hAnsi="宋体" w:cs="宋体"/>
          <w:bCs/>
          <w:color w:val="auto"/>
          <w:kern w:val="0"/>
          <w:szCs w:val="21"/>
          <w:u w:val="single"/>
        </w:rPr>
        <w:t>c、楼地面沉陷、空鼓、开裂、起砂，面砖及块料面层空鼓、裂、松动；</w:t>
      </w:r>
    </w:p>
    <w:p w14:paraId="399E6B24">
      <w:pPr>
        <w:keepNext w:val="0"/>
        <w:keepLines w:val="0"/>
        <w:widowControl/>
        <w:kinsoku/>
        <w:overflowPunct/>
        <w:bidi w:val="0"/>
        <w:snapToGrid w:val="0"/>
        <w:spacing w:line="360" w:lineRule="auto"/>
        <w:ind w:left="0" w:leftChars="0" w:right="0"/>
        <w:rPr>
          <w:rFonts w:hint="eastAsia" w:ascii="宋体" w:hAnsi="宋体" w:cs="宋体"/>
          <w:bCs/>
          <w:color w:val="auto"/>
          <w:kern w:val="0"/>
          <w:szCs w:val="21"/>
          <w:u w:val="single"/>
        </w:rPr>
      </w:pPr>
      <w:r>
        <w:rPr>
          <w:rFonts w:hint="eastAsia" w:ascii="宋体" w:hAnsi="宋体" w:cs="宋体"/>
          <w:bCs/>
          <w:color w:val="auto"/>
          <w:kern w:val="0"/>
          <w:szCs w:val="21"/>
          <w:u w:val="single"/>
        </w:rPr>
        <w:tab/>
      </w:r>
      <w:r>
        <w:rPr>
          <w:rFonts w:hint="eastAsia" w:ascii="宋体" w:hAnsi="宋体" w:cs="宋体"/>
          <w:bCs/>
          <w:color w:val="auto"/>
          <w:kern w:val="0"/>
          <w:szCs w:val="21"/>
          <w:u w:val="single"/>
        </w:rPr>
        <w:t>d、内外墙及顶棚抹灰、面砖、墙纸、油漆等饰面及结合层开裂、脱落，或墙面起碱脱皮；</w:t>
      </w:r>
    </w:p>
    <w:p w14:paraId="15018463">
      <w:pPr>
        <w:keepNext w:val="0"/>
        <w:keepLines w:val="0"/>
        <w:widowControl/>
        <w:kinsoku/>
        <w:overflowPunct/>
        <w:bidi w:val="0"/>
        <w:snapToGrid w:val="0"/>
        <w:spacing w:line="360" w:lineRule="auto"/>
        <w:ind w:left="0" w:leftChars="0" w:right="0"/>
        <w:rPr>
          <w:rFonts w:hint="eastAsia" w:ascii="宋体" w:hAnsi="宋体" w:cs="宋体"/>
          <w:bCs/>
          <w:color w:val="auto"/>
          <w:kern w:val="0"/>
          <w:szCs w:val="21"/>
          <w:u w:val="single"/>
        </w:rPr>
      </w:pPr>
      <w:r>
        <w:rPr>
          <w:rFonts w:hint="eastAsia" w:ascii="宋体" w:hAnsi="宋体" w:cs="宋体"/>
          <w:bCs/>
          <w:color w:val="auto"/>
          <w:kern w:val="0"/>
          <w:szCs w:val="21"/>
          <w:u w:val="single"/>
        </w:rPr>
        <w:tab/>
      </w:r>
      <w:r>
        <w:rPr>
          <w:rFonts w:hint="eastAsia" w:ascii="宋体" w:hAnsi="宋体" w:cs="宋体"/>
          <w:bCs/>
          <w:color w:val="auto"/>
          <w:kern w:val="0"/>
          <w:szCs w:val="21"/>
          <w:u w:val="single"/>
        </w:rPr>
        <w:t>e、门窗变形、门窗五金配件及门锁损坏、开启关闭不灵或缝隙超过规范规定及渗漏水等；</w:t>
      </w:r>
    </w:p>
    <w:p w14:paraId="11141ED6">
      <w:pPr>
        <w:keepNext w:val="0"/>
        <w:keepLines w:val="0"/>
        <w:widowControl/>
        <w:kinsoku/>
        <w:overflowPunct/>
        <w:bidi w:val="0"/>
        <w:snapToGrid w:val="0"/>
        <w:spacing w:line="360" w:lineRule="auto"/>
        <w:ind w:left="0" w:leftChars="0" w:right="0"/>
        <w:rPr>
          <w:rFonts w:hint="eastAsia" w:ascii="宋体" w:hAnsi="宋体" w:cs="宋体"/>
          <w:bCs/>
          <w:color w:val="auto"/>
          <w:kern w:val="0"/>
          <w:szCs w:val="21"/>
          <w:u w:val="single"/>
        </w:rPr>
      </w:pPr>
      <w:r>
        <w:rPr>
          <w:rFonts w:hint="eastAsia" w:ascii="宋体" w:hAnsi="宋体" w:cs="宋体"/>
          <w:bCs/>
          <w:color w:val="auto"/>
          <w:kern w:val="0"/>
          <w:szCs w:val="21"/>
          <w:u w:val="single"/>
        </w:rPr>
        <w:tab/>
      </w:r>
      <w:r>
        <w:rPr>
          <w:rFonts w:hint="eastAsia" w:ascii="宋体" w:hAnsi="宋体" w:cs="宋体"/>
          <w:bCs/>
          <w:color w:val="auto"/>
          <w:kern w:val="0"/>
          <w:szCs w:val="21"/>
          <w:u w:val="single"/>
        </w:rPr>
        <w:t>f、厕所、厨房、盥洗室地面泛水倒坡积水；阳台、露台、走廊、屋面倒坡积水；</w:t>
      </w:r>
    </w:p>
    <w:p w14:paraId="53393786">
      <w:pPr>
        <w:keepNext w:val="0"/>
        <w:keepLines w:val="0"/>
        <w:widowControl/>
        <w:kinsoku/>
        <w:overflowPunct/>
        <w:bidi w:val="0"/>
        <w:snapToGrid w:val="0"/>
        <w:spacing w:line="360" w:lineRule="auto"/>
        <w:ind w:left="0" w:leftChars="0" w:right="0"/>
        <w:rPr>
          <w:rFonts w:hint="eastAsia" w:ascii="宋体" w:hAnsi="宋体" w:cs="宋体"/>
          <w:bCs/>
          <w:color w:val="auto"/>
          <w:kern w:val="0"/>
          <w:szCs w:val="21"/>
          <w:u w:val="single"/>
        </w:rPr>
      </w:pPr>
      <w:r>
        <w:rPr>
          <w:rFonts w:hint="eastAsia" w:ascii="宋体" w:hAnsi="宋体" w:cs="宋体"/>
          <w:bCs/>
          <w:color w:val="auto"/>
          <w:kern w:val="0"/>
          <w:szCs w:val="21"/>
          <w:u w:val="single"/>
        </w:rPr>
        <w:tab/>
      </w:r>
      <w:r>
        <w:rPr>
          <w:rFonts w:hint="eastAsia" w:ascii="宋体" w:hAnsi="宋体" w:cs="宋体"/>
          <w:bCs/>
          <w:color w:val="auto"/>
          <w:kern w:val="0"/>
          <w:szCs w:val="21"/>
          <w:u w:val="single"/>
        </w:rPr>
        <w:t>g、水箱、水池、有防水要求的地下室渗漏水；</w:t>
      </w:r>
    </w:p>
    <w:p w14:paraId="6A3AA14F">
      <w:pPr>
        <w:keepNext w:val="0"/>
        <w:keepLines w:val="0"/>
        <w:widowControl/>
        <w:kinsoku/>
        <w:overflowPunct/>
        <w:bidi w:val="0"/>
        <w:snapToGrid w:val="0"/>
        <w:spacing w:line="360" w:lineRule="auto"/>
        <w:ind w:left="0" w:leftChars="0" w:right="0"/>
        <w:rPr>
          <w:rFonts w:hint="eastAsia" w:ascii="宋体" w:hAnsi="宋体" w:cs="宋体"/>
          <w:bCs/>
          <w:color w:val="auto"/>
          <w:kern w:val="0"/>
          <w:szCs w:val="21"/>
          <w:u w:val="single"/>
        </w:rPr>
      </w:pPr>
      <w:r>
        <w:rPr>
          <w:rFonts w:hint="eastAsia" w:ascii="宋体" w:hAnsi="宋体" w:cs="宋体"/>
          <w:bCs/>
          <w:color w:val="auto"/>
          <w:kern w:val="0"/>
          <w:szCs w:val="21"/>
          <w:u w:val="single"/>
        </w:rPr>
        <w:tab/>
      </w:r>
      <w:r>
        <w:rPr>
          <w:rFonts w:hint="eastAsia" w:ascii="宋体" w:hAnsi="宋体" w:cs="宋体"/>
          <w:bCs/>
          <w:color w:val="auto"/>
          <w:kern w:val="0"/>
          <w:szCs w:val="21"/>
          <w:u w:val="single"/>
        </w:rPr>
        <w:t>h、室内外上下水管道及其他管道渗漏水、堵塞；</w:t>
      </w:r>
    </w:p>
    <w:p w14:paraId="6931A3C9">
      <w:pPr>
        <w:keepNext w:val="0"/>
        <w:keepLines w:val="0"/>
        <w:widowControl/>
        <w:kinsoku/>
        <w:overflowPunct/>
        <w:bidi w:val="0"/>
        <w:snapToGrid w:val="0"/>
        <w:spacing w:line="360" w:lineRule="auto"/>
        <w:ind w:left="0" w:leftChars="0" w:right="0"/>
        <w:rPr>
          <w:rFonts w:hint="eastAsia" w:ascii="宋体" w:hAnsi="宋体" w:cs="宋体"/>
          <w:bCs/>
          <w:color w:val="auto"/>
          <w:kern w:val="0"/>
          <w:szCs w:val="21"/>
          <w:u w:val="single"/>
        </w:rPr>
      </w:pPr>
      <w:r>
        <w:rPr>
          <w:rFonts w:hint="eastAsia" w:ascii="宋体" w:hAnsi="宋体" w:cs="宋体"/>
          <w:bCs/>
          <w:color w:val="auto"/>
          <w:kern w:val="0"/>
          <w:szCs w:val="21"/>
          <w:u w:val="single"/>
        </w:rPr>
        <w:tab/>
      </w:r>
      <w:r>
        <w:rPr>
          <w:rFonts w:hint="eastAsia" w:ascii="宋体" w:hAnsi="宋体" w:cs="宋体"/>
          <w:bCs/>
          <w:color w:val="auto"/>
          <w:kern w:val="0"/>
          <w:szCs w:val="21"/>
          <w:u w:val="single"/>
        </w:rPr>
        <w:t>i、强电系统不能正常使用，电气设备及开关、插座故障，线路漏电、短路；</w:t>
      </w:r>
    </w:p>
    <w:p w14:paraId="2BBAE22A">
      <w:pPr>
        <w:keepNext w:val="0"/>
        <w:keepLines w:val="0"/>
        <w:widowControl/>
        <w:kinsoku/>
        <w:overflowPunct/>
        <w:bidi w:val="0"/>
        <w:snapToGrid w:val="0"/>
        <w:spacing w:line="360" w:lineRule="auto"/>
        <w:ind w:left="0" w:leftChars="0" w:right="0"/>
        <w:rPr>
          <w:rFonts w:hint="eastAsia" w:ascii="宋体" w:hAnsi="宋体" w:cs="宋体"/>
          <w:bCs/>
          <w:color w:val="auto"/>
          <w:kern w:val="0"/>
          <w:szCs w:val="21"/>
          <w:u w:val="single"/>
        </w:rPr>
      </w:pPr>
      <w:r>
        <w:rPr>
          <w:rFonts w:hint="eastAsia" w:ascii="宋体" w:hAnsi="宋体" w:cs="宋体"/>
          <w:bCs/>
          <w:color w:val="auto"/>
          <w:kern w:val="0"/>
          <w:szCs w:val="21"/>
          <w:u w:val="single"/>
        </w:rPr>
        <w:tab/>
      </w:r>
      <w:r>
        <w:rPr>
          <w:rFonts w:hint="eastAsia" w:ascii="宋体" w:hAnsi="宋体" w:cs="宋体"/>
          <w:bCs/>
          <w:color w:val="auto"/>
          <w:kern w:val="0"/>
          <w:szCs w:val="21"/>
          <w:u w:val="single"/>
        </w:rPr>
        <w:t>j、钢筋砼、砖石砌体结构及其他承重结构出现变形裂缝；</w:t>
      </w:r>
    </w:p>
    <w:p w14:paraId="7663BAAE">
      <w:pPr>
        <w:keepNext w:val="0"/>
        <w:keepLines w:val="0"/>
        <w:widowControl/>
        <w:kinsoku/>
        <w:overflowPunct/>
        <w:bidi w:val="0"/>
        <w:snapToGrid w:val="0"/>
        <w:spacing w:line="360" w:lineRule="auto"/>
        <w:ind w:left="0" w:leftChars="0" w:right="0"/>
        <w:rPr>
          <w:rFonts w:hint="eastAsia" w:ascii="宋体" w:hAnsi="宋体" w:cs="宋体"/>
          <w:bCs/>
          <w:color w:val="auto"/>
          <w:kern w:val="0"/>
          <w:szCs w:val="21"/>
          <w:u w:val="single"/>
        </w:rPr>
      </w:pPr>
      <w:r>
        <w:rPr>
          <w:rFonts w:hint="eastAsia" w:ascii="宋体" w:hAnsi="宋体" w:cs="宋体"/>
          <w:bCs/>
          <w:color w:val="auto"/>
          <w:kern w:val="0"/>
          <w:szCs w:val="21"/>
          <w:u w:val="single"/>
        </w:rPr>
        <w:tab/>
      </w:r>
      <w:r>
        <w:rPr>
          <w:rFonts w:hint="eastAsia" w:ascii="宋体" w:hAnsi="宋体" w:cs="宋体"/>
          <w:bCs/>
          <w:color w:val="auto"/>
          <w:kern w:val="0"/>
          <w:szCs w:val="21"/>
          <w:u w:val="single"/>
        </w:rPr>
        <w:t xml:space="preserve">k、节能及施工产生的其他质量缺陷。                </w:t>
      </w:r>
    </w:p>
    <w:p w14:paraId="6120E273">
      <w:pPr>
        <w:keepNext w:val="0"/>
        <w:keepLines w:val="0"/>
        <w:kinsoku/>
        <w:overflowPunct/>
        <w:bidi w:val="0"/>
        <w:spacing w:line="360" w:lineRule="auto"/>
        <w:ind w:left="0" w:leftChars="0" w:right="0" w:firstLine="600"/>
        <w:rPr>
          <w:rFonts w:hint="eastAsia" w:ascii="宋体" w:hAnsi="宋体" w:cs="宋体"/>
          <w:color w:val="auto"/>
          <w:szCs w:val="21"/>
        </w:rPr>
      </w:pPr>
      <w:r>
        <w:rPr>
          <w:rFonts w:hint="eastAsia" w:ascii="宋体" w:hAnsi="宋体" w:cs="宋体"/>
          <w:color w:val="auto"/>
          <w:szCs w:val="21"/>
        </w:rPr>
        <w:t>二、质量保修期</w:t>
      </w:r>
    </w:p>
    <w:p w14:paraId="211CA7B8">
      <w:pPr>
        <w:keepNext w:val="0"/>
        <w:keepLines w:val="0"/>
        <w:kinsoku/>
        <w:overflowPunct/>
        <w:bidi w:val="0"/>
        <w:spacing w:line="360" w:lineRule="auto"/>
        <w:ind w:left="0" w:leftChars="0" w:right="0" w:firstLine="600"/>
        <w:rPr>
          <w:rFonts w:hint="eastAsia" w:ascii="宋体" w:hAnsi="宋体" w:cs="宋体"/>
          <w:color w:val="auto"/>
          <w:szCs w:val="21"/>
        </w:rPr>
      </w:pPr>
      <w:r>
        <w:rPr>
          <w:rFonts w:hint="eastAsia" w:ascii="宋体" w:hAnsi="宋体" w:cs="宋体"/>
          <w:color w:val="auto"/>
          <w:szCs w:val="21"/>
        </w:rPr>
        <w:t>根据《建设工程质量管理条例》及有关规定，工程的质量保修期如下：</w:t>
      </w:r>
    </w:p>
    <w:p w14:paraId="0714C646">
      <w:pPr>
        <w:keepNext w:val="0"/>
        <w:keepLines w:val="0"/>
        <w:kinsoku/>
        <w:overflowPunct/>
        <w:bidi w:val="0"/>
        <w:spacing w:line="360" w:lineRule="auto"/>
        <w:ind w:left="0" w:leftChars="0" w:right="0" w:firstLine="600"/>
        <w:rPr>
          <w:rFonts w:hint="eastAsia" w:ascii="宋体" w:hAnsi="宋体" w:cs="宋体"/>
          <w:color w:val="auto"/>
          <w:szCs w:val="21"/>
        </w:rPr>
      </w:pPr>
      <w:r>
        <w:rPr>
          <w:rFonts w:hint="eastAsia" w:ascii="宋体" w:hAnsi="宋体" w:cs="宋体"/>
          <w:color w:val="auto"/>
          <w:szCs w:val="21"/>
        </w:rPr>
        <w:t>1．地基基础工程和主体结构工程为设计文件规定的工程合理使用年限；</w:t>
      </w:r>
    </w:p>
    <w:p w14:paraId="42F14078">
      <w:pPr>
        <w:keepNext w:val="0"/>
        <w:keepLines w:val="0"/>
        <w:kinsoku/>
        <w:overflowPunct/>
        <w:bidi w:val="0"/>
        <w:spacing w:line="360" w:lineRule="auto"/>
        <w:ind w:left="0" w:leftChars="0" w:right="0" w:firstLine="600"/>
        <w:rPr>
          <w:rFonts w:hint="eastAsia" w:ascii="宋体" w:hAnsi="宋体" w:cs="宋体"/>
          <w:color w:val="auto"/>
          <w:szCs w:val="21"/>
        </w:rPr>
      </w:pPr>
      <w:r>
        <w:rPr>
          <w:rFonts w:hint="eastAsia" w:ascii="宋体" w:hAnsi="宋体" w:cs="宋体"/>
          <w:color w:val="auto"/>
          <w:szCs w:val="21"/>
        </w:rPr>
        <w:t>2．屋面防水工程、有防水要求的卫生间、房间和外墙面的防渗为</w:t>
      </w:r>
      <w:r>
        <w:rPr>
          <w:rFonts w:hint="eastAsia" w:ascii="宋体" w:hAnsi="宋体" w:cs="宋体"/>
          <w:color w:val="auto"/>
          <w:szCs w:val="21"/>
          <w:u w:val="single"/>
        </w:rPr>
        <w:t>5</w:t>
      </w:r>
      <w:r>
        <w:rPr>
          <w:rFonts w:hint="eastAsia" w:ascii="宋体" w:hAnsi="宋体" w:cs="宋体"/>
          <w:color w:val="auto"/>
          <w:szCs w:val="21"/>
        </w:rPr>
        <w:t>年；</w:t>
      </w:r>
    </w:p>
    <w:p w14:paraId="78B8B8E0">
      <w:pPr>
        <w:keepNext w:val="0"/>
        <w:keepLines w:val="0"/>
        <w:kinsoku/>
        <w:overflowPunct/>
        <w:bidi w:val="0"/>
        <w:spacing w:line="360" w:lineRule="auto"/>
        <w:ind w:left="0" w:leftChars="0" w:right="0" w:firstLine="600"/>
        <w:rPr>
          <w:rFonts w:hint="eastAsia" w:ascii="宋体" w:hAnsi="宋体" w:cs="宋体"/>
          <w:color w:val="auto"/>
          <w:szCs w:val="21"/>
        </w:rPr>
      </w:pPr>
      <w:r>
        <w:rPr>
          <w:rFonts w:hint="eastAsia" w:ascii="宋体" w:hAnsi="宋体" w:cs="宋体"/>
          <w:color w:val="auto"/>
          <w:szCs w:val="21"/>
        </w:rPr>
        <w:t>3．装修工程为</w:t>
      </w:r>
      <w:r>
        <w:rPr>
          <w:rFonts w:hint="eastAsia" w:ascii="宋体" w:hAnsi="宋体" w:cs="宋体"/>
          <w:color w:val="auto"/>
          <w:szCs w:val="21"/>
          <w:u w:val="single"/>
        </w:rPr>
        <w:t xml:space="preserve"> 2 </w:t>
      </w:r>
      <w:r>
        <w:rPr>
          <w:rFonts w:hint="eastAsia" w:ascii="宋体" w:hAnsi="宋体" w:cs="宋体"/>
          <w:color w:val="auto"/>
          <w:szCs w:val="21"/>
        </w:rPr>
        <w:t>年；</w:t>
      </w:r>
    </w:p>
    <w:p w14:paraId="140BB40D">
      <w:pPr>
        <w:keepNext w:val="0"/>
        <w:keepLines w:val="0"/>
        <w:kinsoku/>
        <w:overflowPunct/>
        <w:bidi w:val="0"/>
        <w:spacing w:line="360" w:lineRule="auto"/>
        <w:ind w:left="0" w:leftChars="0" w:right="0" w:firstLine="600"/>
        <w:rPr>
          <w:rFonts w:hint="eastAsia" w:ascii="宋体" w:hAnsi="宋体" w:cs="宋体"/>
          <w:color w:val="auto"/>
          <w:szCs w:val="21"/>
        </w:rPr>
      </w:pPr>
      <w:r>
        <w:rPr>
          <w:rFonts w:hint="eastAsia" w:ascii="宋体" w:hAnsi="宋体" w:cs="宋体"/>
          <w:color w:val="auto"/>
          <w:szCs w:val="21"/>
        </w:rPr>
        <w:t>4．电气管线、给排水管道、设备安装工程为</w:t>
      </w:r>
      <w:r>
        <w:rPr>
          <w:rFonts w:hint="eastAsia" w:ascii="宋体" w:hAnsi="宋体" w:cs="宋体"/>
          <w:color w:val="auto"/>
          <w:szCs w:val="21"/>
          <w:u w:val="single"/>
        </w:rPr>
        <w:t>2</w:t>
      </w:r>
      <w:r>
        <w:rPr>
          <w:rFonts w:hint="eastAsia" w:ascii="宋体" w:hAnsi="宋体" w:cs="宋体"/>
          <w:color w:val="auto"/>
          <w:szCs w:val="21"/>
        </w:rPr>
        <w:t>年；</w:t>
      </w:r>
    </w:p>
    <w:p w14:paraId="63781824">
      <w:pPr>
        <w:keepNext w:val="0"/>
        <w:keepLines w:val="0"/>
        <w:kinsoku/>
        <w:overflowPunct/>
        <w:bidi w:val="0"/>
        <w:spacing w:line="360" w:lineRule="auto"/>
        <w:ind w:left="0" w:leftChars="0" w:right="0" w:firstLine="600"/>
        <w:rPr>
          <w:rFonts w:hint="eastAsia" w:ascii="宋体" w:hAnsi="宋体" w:cs="宋体"/>
          <w:color w:val="auto"/>
          <w:szCs w:val="21"/>
        </w:rPr>
      </w:pPr>
      <w:r>
        <w:rPr>
          <w:rFonts w:hint="eastAsia" w:ascii="宋体" w:hAnsi="宋体" w:cs="宋体"/>
          <w:color w:val="auto"/>
          <w:szCs w:val="21"/>
        </w:rPr>
        <w:t>5．供热与供冷系统为</w:t>
      </w:r>
      <w:r>
        <w:rPr>
          <w:rFonts w:hint="eastAsia" w:ascii="宋体" w:hAnsi="宋体" w:cs="宋体"/>
          <w:color w:val="auto"/>
          <w:szCs w:val="21"/>
          <w:u w:val="single"/>
        </w:rPr>
        <w:t>2</w:t>
      </w:r>
      <w:r>
        <w:rPr>
          <w:rFonts w:hint="eastAsia" w:ascii="宋体" w:hAnsi="宋体" w:cs="宋体"/>
          <w:color w:val="auto"/>
          <w:szCs w:val="21"/>
        </w:rPr>
        <w:t>个采暖期、供冷期；</w:t>
      </w:r>
    </w:p>
    <w:p w14:paraId="08722850">
      <w:pPr>
        <w:keepNext w:val="0"/>
        <w:keepLines w:val="0"/>
        <w:kinsoku/>
        <w:overflowPunct/>
        <w:bidi w:val="0"/>
        <w:spacing w:line="360" w:lineRule="auto"/>
        <w:ind w:left="0" w:leftChars="0" w:right="0" w:firstLine="600"/>
        <w:rPr>
          <w:rFonts w:hint="eastAsia" w:ascii="宋体" w:hAnsi="宋体" w:cs="宋体"/>
          <w:color w:val="auto"/>
          <w:szCs w:val="21"/>
        </w:rPr>
      </w:pPr>
      <w:r>
        <w:rPr>
          <w:rFonts w:hint="eastAsia" w:ascii="宋体" w:hAnsi="宋体" w:cs="宋体"/>
          <w:color w:val="auto"/>
          <w:szCs w:val="21"/>
        </w:rPr>
        <w:t>6．住宅小区内的给排水设施、道路等配套工程为</w:t>
      </w:r>
      <w:r>
        <w:rPr>
          <w:rFonts w:hint="eastAsia" w:ascii="宋体" w:hAnsi="宋体" w:cs="宋体"/>
          <w:color w:val="auto"/>
          <w:szCs w:val="21"/>
          <w:u w:val="single"/>
        </w:rPr>
        <w:t>2</w:t>
      </w:r>
      <w:r>
        <w:rPr>
          <w:rFonts w:hint="eastAsia" w:ascii="宋体" w:hAnsi="宋体" w:cs="宋体"/>
          <w:color w:val="auto"/>
          <w:szCs w:val="21"/>
        </w:rPr>
        <w:t>年；</w:t>
      </w:r>
    </w:p>
    <w:p w14:paraId="4C27925B">
      <w:pPr>
        <w:keepNext w:val="0"/>
        <w:keepLines w:val="0"/>
        <w:kinsoku/>
        <w:overflowPunct/>
        <w:bidi w:val="0"/>
        <w:spacing w:line="360" w:lineRule="auto"/>
        <w:ind w:left="0" w:leftChars="0" w:right="0" w:firstLine="600"/>
        <w:rPr>
          <w:rFonts w:hint="eastAsia" w:ascii="宋体" w:hAnsi="宋体" w:cs="宋体"/>
          <w:color w:val="auto"/>
          <w:szCs w:val="21"/>
          <w:u w:val="single"/>
        </w:rPr>
      </w:pPr>
      <w:r>
        <w:rPr>
          <w:rFonts w:hint="eastAsia" w:ascii="宋体" w:hAnsi="宋体" w:cs="宋体"/>
          <w:color w:val="auto"/>
          <w:szCs w:val="21"/>
        </w:rPr>
        <w:t>7．其他项目保修期限约定如下：</w:t>
      </w:r>
      <w:r>
        <w:rPr>
          <w:rFonts w:hint="eastAsia" w:ascii="宋体" w:hAnsi="宋体" w:cs="宋体"/>
          <w:color w:val="auto"/>
          <w:szCs w:val="21"/>
          <w:u w:val="single"/>
        </w:rPr>
        <w:t xml:space="preserve"> / </w:t>
      </w:r>
    </w:p>
    <w:p w14:paraId="7949FFFA">
      <w:pPr>
        <w:keepNext w:val="0"/>
        <w:keepLines w:val="0"/>
        <w:kinsoku/>
        <w:overflowPunct/>
        <w:bidi w:val="0"/>
        <w:spacing w:line="360" w:lineRule="auto"/>
        <w:ind w:left="0" w:leftChars="0" w:right="0" w:firstLine="600"/>
        <w:rPr>
          <w:rFonts w:hint="eastAsia" w:ascii="宋体" w:hAnsi="宋体" w:cs="宋体"/>
          <w:color w:val="auto"/>
          <w:szCs w:val="21"/>
        </w:rPr>
      </w:pPr>
      <w:r>
        <w:rPr>
          <w:rFonts w:hint="eastAsia" w:ascii="宋体" w:hAnsi="宋体" w:cs="宋体"/>
          <w:color w:val="auto"/>
          <w:szCs w:val="21"/>
        </w:rPr>
        <w:t>质量保修期自工程竣工验收合格之日起计算。</w:t>
      </w:r>
    </w:p>
    <w:p w14:paraId="26A1F709">
      <w:pPr>
        <w:keepNext w:val="0"/>
        <w:keepLines w:val="0"/>
        <w:kinsoku/>
        <w:overflowPunct/>
        <w:bidi w:val="0"/>
        <w:spacing w:line="360" w:lineRule="auto"/>
        <w:ind w:left="0" w:leftChars="0" w:right="0" w:firstLine="600"/>
        <w:rPr>
          <w:rFonts w:hint="eastAsia" w:ascii="宋体" w:hAnsi="宋体" w:cs="宋体"/>
          <w:color w:val="auto"/>
          <w:szCs w:val="21"/>
        </w:rPr>
      </w:pPr>
      <w:r>
        <w:rPr>
          <w:rFonts w:hint="eastAsia" w:ascii="宋体" w:hAnsi="宋体" w:cs="宋体"/>
          <w:color w:val="auto"/>
          <w:szCs w:val="21"/>
        </w:rPr>
        <w:t>三、缺陷责任期</w:t>
      </w:r>
    </w:p>
    <w:p w14:paraId="61D1797F">
      <w:pPr>
        <w:keepNext w:val="0"/>
        <w:keepLines w:val="0"/>
        <w:kinsoku/>
        <w:overflowPunct/>
        <w:bidi w:val="0"/>
        <w:spacing w:line="360" w:lineRule="auto"/>
        <w:ind w:left="0" w:leftChars="0" w:right="0" w:firstLine="600"/>
        <w:rPr>
          <w:rFonts w:hint="eastAsia" w:ascii="宋体" w:hAnsi="宋体" w:cs="宋体"/>
          <w:color w:val="auto"/>
          <w:szCs w:val="21"/>
        </w:rPr>
      </w:pPr>
      <w:r>
        <w:rPr>
          <w:rFonts w:hint="eastAsia" w:ascii="宋体" w:hAnsi="宋体" w:cs="宋体"/>
          <w:color w:val="auto"/>
          <w:szCs w:val="21"/>
        </w:rPr>
        <w:t>工程缺陷责任期为</w:t>
      </w:r>
      <w:r>
        <w:rPr>
          <w:rFonts w:hint="eastAsia" w:ascii="宋体" w:hAnsi="宋体" w:cs="宋体"/>
          <w:color w:val="auto"/>
          <w:szCs w:val="21"/>
          <w:u w:val="single"/>
        </w:rPr>
        <w:t>12</w:t>
      </w:r>
      <w:r>
        <w:rPr>
          <w:rFonts w:hint="eastAsia" w:ascii="宋体" w:hAnsi="宋体" w:cs="宋体"/>
          <w:color w:val="auto"/>
          <w:szCs w:val="21"/>
        </w:rPr>
        <w:t>个月</w:t>
      </w:r>
      <w:r>
        <w:rPr>
          <w:rFonts w:hint="eastAsia" w:ascii="宋体" w:hAnsi="宋体" w:cs="宋体"/>
          <w:color w:val="auto"/>
          <w:szCs w:val="21"/>
        </w:rPr>
        <w:t>，缺陷责任期自工程通过竣工验收之日起计算。单位/区段工程先于全部工程进行验收，单位/区段工程缺陷责任期自单位/区段工程验收合格之日起算。</w:t>
      </w:r>
    </w:p>
    <w:p w14:paraId="583D75D8">
      <w:pPr>
        <w:keepNext w:val="0"/>
        <w:keepLines w:val="0"/>
        <w:kinsoku/>
        <w:overflowPunct/>
        <w:bidi w:val="0"/>
        <w:spacing w:line="360" w:lineRule="auto"/>
        <w:ind w:left="0" w:leftChars="0" w:right="0" w:firstLine="600"/>
        <w:rPr>
          <w:rFonts w:hint="eastAsia" w:ascii="宋体" w:hAnsi="宋体" w:cs="宋体"/>
          <w:color w:val="auto"/>
          <w:szCs w:val="21"/>
        </w:rPr>
      </w:pPr>
      <w:r>
        <w:rPr>
          <w:rFonts w:hint="eastAsia" w:ascii="宋体" w:hAnsi="宋体" w:cs="宋体"/>
          <w:color w:val="auto"/>
          <w:szCs w:val="21"/>
        </w:rPr>
        <w:t>四、质量保修责任</w:t>
      </w:r>
    </w:p>
    <w:p w14:paraId="35D64B5D">
      <w:pPr>
        <w:keepNext w:val="0"/>
        <w:keepLines w:val="0"/>
        <w:kinsoku/>
        <w:overflowPunct/>
        <w:bidi w:val="0"/>
        <w:spacing w:line="360" w:lineRule="auto"/>
        <w:ind w:left="0" w:leftChars="0" w:right="0" w:firstLine="600"/>
        <w:rPr>
          <w:rFonts w:hint="eastAsia" w:ascii="宋体" w:hAnsi="宋体" w:cs="宋体"/>
          <w:color w:val="auto"/>
          <w:szCs w:val="21"/>
        </w:rPr>
      </w:pPr>
      <w:r>
        <w:rPr>
          <w:rFonts w:hint="eastAsia" w:ascii="宋体" w:hAnsi="宋体" w:cs="宋体"/>
          <w:color w:val="auto"/>
          <w:szCs w:val="21"/>
        </w:rPr>
        <w:t>1．属于保修范围、内容的项目，承包人应当在接到保修通知之日起7天内派人保修。承包人不在约定期限内派人保修的，发包人可以委托他人修理。</w:t>
      </w:r>
    </w:p>
    <w:p w14:paraId="5D2FEAFE">
      <w:pPr>
        <w:keepNext w:val="0"/>
        <w:keepLines w:val="0"/>
        <w:kinsoku/>
        <w:overflowPunct/>
        <w:bidi w:val="0"/>
        <w:spacing w:line="360" w:lineRule="auto"/>
        <w:ind w:left="0" w:leftChars="0" w:right="0" w:firstLine="600"/>
        <w:rPr>
          <w:rFonts w:hint="eastAsia" w:ascii="宋体" w:hAnsi="宋体" w:cs="宋体"/>
          <w:color w:val="auto"/>
          <w:szCs w:val="21"/>
        </w:rPr>
      </w:pPr>
      <w:r>
        <w:rPr>
          <w:rFonts w:hint="eastAsia" w:ascii="宋体" w:hAnsi="宋体" w:cs="宋体"/>
          <w:color w:val="auto"/>
          <w:szCs w:val="21"/>
        </w:rPr>
        <w:t>2．发生紧急事故需抢修的，承包人在接到事故通知后，应当立即到达事故现场抢修。</w:t>
      </w:r>
    </w:p>
    <w:p w14:paraId="242F0777">
      <w:pPr>
        <w:keepNext w:val="0"/>
        <w:keepLines w:val="0"/>
        <w:kinsoku/>
        <w:overflowPunct/>
        <w:bidi w:val="0"/>
        <w:spacing w:line="360" w:lineRule="auto"/>
        <w:ind w:left="0" w:leftChars="0" w:right="0" w:firstLine="600"/>
        <w:rPr>
          <w:rFonts w:hint="eastAsia" w:ascii="宋体" w:hAnsi="宋体" w:cs="宋体"/>
          <w:color w:val="auto"/>
          <w:szCs w:val="21"/>
        </w:rPr>
      </w:pPr>
      <w:r>
        <w:rPr>
          <w:rFonts w:hint="eastAsia" w:ascii="宋体" w:hAnsi="宋体" w:cs="宋体"/>
          <w:color w:val="auto"/>
          <w:szCs w:val="21"/>
        </w:rPr>
        <w:t>3．对于涉及结构安全的质量问题，应当按照《建设工程质量管理条例》的规定，立即向当地建设行政主管部门和有关部门报告，采取安全防范措施，并由承包人提出保修方案，承包人将设计业务分包的，应由原设计分包人或具有相应资质等级的设计人提出保修方案，承包人实施保修。</w:t>
      </w:r>
    </w:p>
    <w:p w14:paraId="5CFA82B7">
      <w:pPr>
        <w:keepNext w:val="0"/>
        <w:keepLines w:val="0"/>
        <w:kinsoku/>
        <w:overflowPunct/>
        <w:bidi w:val="0"/>
        <w:spacing w:line="360" w:lineRule="auto"/>
        <w:ind w:left="0" w:leftChars="0" w:right="0" w:firstLine="600"/>
        <w:rPr>
          <w:rFonts w:hint="eastAsia" w:ascii="宋体" w:hAnsi="宋体" w:cs="宋体"/>
          <w:color w:val="auto"/>
          <w:szCs w:val="21"/>
        </w:rPr>
      </w:pPr>
      <w:r>
        <w:rPr>
          <w:rFonts w:hint="eastAsia" w:ascii="宋体" w:hAnsi="宋体" w:cs="宋体"/>
          <w:color w:val="auto"/>
          <w:szCs w:val="21"/>
        </w:rPr>
        <w:t>4．质量保修完成后，由发包人组织验收。</w:t>
      </w:r>
    </w:p>
    <w:p w14:paraId="5280B269">
      <w:pPr>
        <w:keepNext w:val="0"/>
        <w:keepLines w:val="0"/>
        <w:kinsoku/>
        <w:overflowPunct/>
        <w:bidi w:val="0"/>
        <w:spacing w:line="360" w:lineRule="auto"/>
        <w:ind w:left="0" w:leftChars="0" w:right="0" w:firstLine="600"/>
        <w:rPr>
          <w:rFonts w:hint="eastAsia" w:ascii="宋体" w:hAnsi="宋体" w:cs="宋体"/>
          <w:color w:val="auto"/>
          <w:szCs w:val="21"/>
        </w:rPr>
      </w:pPr>
      <w:r>
        <w:rPr>
          <w:rFonts w:hint="eastAsia" w:ascii="宋体" w:hAnsi="宋体" w:cs="宋体"/>
          <w:color w:val="auto"/>
          <w:szCs w:val="21"/>
        </w:rPr>
        <w:t>五、保修费用</w:t>
      </w:r>
    </w:p>
    <w:p w14:paraId="1436B541">
      <w:pPr>
        <w:keepNext w:val="0"/>
        <w:keepLines w:val="0"/>
        <w:kinsoku/>
        <w:overflowPunct/>
        <w:bidi w:val="0"/>
        <w:spacing w:line="360" w:lineRule="auto"/>
        <w:ind w:left="0" w:leftChars="0" w:right="0" w:firstLine="600"/>
        <w:rPr>
          <w:rFonts w:hint="eastAsia" w:ascii="宋体" w:hAnsi="宋体" w:cs="宋体"/>
          <w:color w:val="auto"/>
          <w:szCs w:val="21"/>
        </w:rPr>
      </w:pPr>
      <w:r>
        <w:rPr>
          <w:rFonts w:hint="eastAsia" w:ascii="宋体" w:hAnsi="宋体" w:cs="宋体"/>
          <w:color w:val="auto"/>
          <w:szCs w:val="21"/>
        </w:rPr>
        <w:t>保修费用由造成质量缺陷的责任方承担。</w:t>
      </w:r>
    </w:p>
    <w:p w14:paraId="4CDF09A4">
      <w:pPr>
        <w:keepNext w:val="0"/>
        <w:keepLines w:val="0"/>
        <w:kinsoku/>
        <w:overflowPunct/>
        <w:bidi w:val="0"/>
        <w:spacing w:line="360" w:lineRule="auto"/>
        <w:ind w:left="0" w:leftChars="0" w:right="0" w:firstLine="600"/>
        <w:rPr>
          <w:rFonts w:hint="eastAsia" w:ascii="宋体" w:hAnsi="宋体" w:cs="宋体"/>
          <w:color w:val="auto"/>
          <w:szCs w:val="21"/>
          <w:u w:val="single"/>
        </w:rPr>
      </w:pPr>
      <w:r>
        <w:rPr>
          <w:rFonts w:hint="eastAsia" w:ascii="宋体" w:hAnsi="宋体" w:cs="宋体"/>
          <w:color w:val="auto"/>
          <w:szCs w:val="21"/>
        </w:rPr>
        <w:t>六、双方约定的其他工程质量保修事项：</w:t>
      </w:r>
      <w:r>
        <w:rPr>
          <w:rFonts w:hint="eastAsia" w:ascii="宋体" w:hAnsi="宋体" w:cs="宋体"/>
          <w:color w:val="auto"/>
          <w:szCs w:val="21"/>
          <w:u w:val="single"/>
        </w:rPr>
        <w:t xml:space="preserve">                </w:t>
      </w:r>
      <w:r>
        <w:rPr>
          <w:rFonts w:hint="eastAsia" w:ascii="宋体" w:hAnsi="宋体" w:cs="宋体"/>
          <w:color w:val="auto"/>
          <w:szCs w:val="21"/>
        </w:rPr>
        <w:t>。</w:t>
      </w:r>
    </w:p>
    <w:p w14:paraId="00259D8A">
      <w:pPr>
        <w:keepNext w:val="0"/>
        <w:keepLines w:val="0"/>
        <w:kinsoku/>
        <w:overflowPunct/>
        <w:bidi w:val="0"/>
        <w:spacing w:line="360" w:lineRule="auto"/>
        <w:ind w:left="0" w:leftChars="0" w:right="0" w:firstLine="600"/>
        <w:rPr>
          <w:rFonts w:hint="eastAsia" w:ascii="宋体" w:hAnsi="宋体" w:cs="宋体"/>
          <w:color w:val="auto"/>
          <w:szCs w:val="21"/>
        </w:rPr>
      </w:pPr>
      <w:r>
        <w:rPr>
          <w:rFonts w:hint="eastAsia" w:ascii="宋体" w:hAnsi="宋体" w:cs="宋体"/>
          <w:color w:val="auto"/>
          <w:szCs w:val="21"/>
        </w:rPr>
        <w:t>工程质量保修书由发包人、承包人在工程竣工验收前共同签署，作为工程总承包合同附件，其有效期限至保修期满。</w:t>
      </w:r>
    </w:p>
    <w:p w14:paraId="53BE1D9D">
      <w:pPr>
        <w:keepNext w:val="0"/>
        <w:keepLines w:val="0"/>
        <w:kinsoku/>
        <w:overflowPunct/>
        <w:bidi w:val="0"/>
        <w:spacing w:line="360" w:lineRule="auto"/>
        <w:ind w:left="0" w:leftChars="0" w:right="0" w:firstLine="600"/>
        <w:rPr>
          <w:rFonts w:hint="eastAsia" w:ascii="宋体" w:hAnsi="宋体" w:cs="宋体"/>
          <w:color w:val="auto"/>
          <w:szCs w:val="21"/>
        </w:rPr>
      </w:pPr>
    </w:p>
    <w:p w14:paraId="27B489F6">
      <w:pPr>
        <w:keepNext w:val="0"/>
        <w:keepLines w:val="0"/>
        <w:kinsoku/>
        <w:overflowPunct/>
        <w:bidi w:val="0"/>
        <w:spacing w:line="360" w:lineRule="auto"/>
        <w:ind w:left="0" w:leftChars="0" w:right="0" w:firstLine="600"/>
        <w:rPr>
          <w:rFonts w:hint="eastAsia" w:ascii="宋体" w:hAnsi="宋体" w:cs="宋体"/>
          <w:color w:val="auto"/>
          <w:szCs w:val="21"/>
        </w:rPr>
      </w:pPr>
      <w:r>
        <w:rPr>
          <w:rFonts w:hint="eastAsia" w:ascii="宋体" w:hAnsi="宋体" w:cs="宋体"/>
          <w:color w:val="auto"/>
          <w:szCs w:val="21"/>
        </w:rPr>
        <w:t xml:space="preserve">发包人(公章)：               承包人(公章)：          </w:t>
      </w:r>
    </w:p>
    <w:p w14:paraId="5180584B">
      <w:pPr>
        <w:keepNext w:val="0"/>
        <w:keepLines w:val="0"/>
        <w:kinsoku/>
        <w:overflowPunct/>
        <w:bidi w:val="0"/>
        <w:spacing w:line="360" w:lineRule="auto"/>
        <w:ind w:left="0" w:leftChars="0" w:right="0" w:firstLine="600"/>
        <w:rPr>
          <w:rFonts w:hint="eastAsia" w:ascii="宋体" w:hAnsi="宋体" w:cs="宋体"/>
          <w:color w:val="auto"/>
          <w:szCs w:val="21"/>
        </w:rPr>
      </w:pPr>
      <w:r>
        <w:rPr>
          <w:rFonts w:hint="eastAsia" w:ascii="宋体" w:hAnsi="宋体" w:cs="宋体"/>
          <w:color w:val="auto"/>
          <w:szCs w:val="21"/>
        </w:rPr>
        <w:t xml:space="preserve">地  址：                     地  址：       </w:t>
      </w:r>
    </w:p>
    <w:p w14:paraId="56F3BC45">
      <w:pPr>
        <w:keepNext w:val="0"/>
        <w:keepLines w:val="0"/>
        <w:kinsoku/>
        <w:overflowPunct/>
        <w:bidi w:val="0"/>
        <w:spacing w:line="360" w:lineRule="auto"/>
        <w:ind w:left="0" w:leftChars="0" w:right="0" w:firstLine="600"/>
        <w:rPr>
          <w:rFonts w:hint="eastAsia" w:ascii="宋体" w:hAnsi="宋体" w:cs="宋体"/>
          <w:color w:val="auto"/>
          <w:szCs w:val="21"/>
        </w:rPr>
      </w:pPr>
      <w:r>
        <w:rPr>
          <w:rFonts w:hint="eastAsia" w:ascii="宋体" w:hAnsi="宋体" w:cs="宋体"/>
          <w:color w:val="auto"/>
          <w:szCs w:val="21"/>
        </w:rPr>
        <w:t xml:space="preserve">法定代表人(签字)：           法定代表人(签字)：       </w:t>
      </w:r>
    </w:p>
    <w:p w14:paraId="41CC906E">
      <w:pPr>
        <w:keepNext w:val="0"/>
        <w:keepLines w:val="0"/>
        <w:kinsoku/>
        <w:overflowPunct/>
        <w:bidi w:val="0"/>
        <w:spacing w:line="360" w:lineRule="auto"/>
        <w:ind w:left="0" w:leftChars="0" w:right="0" w:firstLine="600"/>
        <w:rPr>
          <w:rFonts w:hint="eastAsia" w:ascii="宋体" w:hAnsi="宋体" w:cs="宋体"/>
          <w:color w:val="auto"/>
          <w:szCs w:val="21"/>
        </w:rPr>
      </w:pPr>
      <w:r>
        <w:rPr>
          <w:rFonts w:hint="eastAsia" w:ascii="宋体" w:hAnsi="宋体" w:cs="宋体"/>
          <w:color w:val="auto"/>
          <w:szCs w:val="21"/>
        </w:rPr>
        <w:t xml:space="preserve">委托代理人(签字)：           委托代理人(签字)：       </w:t>
      </w:r>
    </w:p>
    <w:p w14:paraId="3E6C492B">
      <w:pPr>
        <w:keepNext w:val="0"/>
        <w:keepLines w:val="0"/>
        <w:kinsoku/>
        <w:overflowPunct/>
        <w:bidi w:val="0"/>
        <w:spacing w:line="360" w:lineRule="auto"/>
        <w:ind w:left="0" w:leftChars="0" w:right="0" w:firstLine="600"/>
        <w:rPr>
          <w:rFonts w:hint="eastAsia" w:ascii="宋体" w:hAnsi="宋体" w:cs="宋体"/>
          <w:color w:val="auto"/>
          <w:szCs w:val="21"/>
        </w:rPr>
      </w:pPr>
      <w:r>
        <w:rPr>
          <w:rFonts w:hint="eastAsia" w:ascii="宋体" w:hAnsi="宋体" w:cs="宋体"/>
          <w:color w:val="auto"/>
          <w:szCs w:val="21"/>
        </w:rPr>
        <w:t>电  话：                     电  话：</w:t>
      </w:r>
    </w:p>
    <w:p w14:paraId="5A6F1BCE">
      <w:pPr>
        <w:keepNext w:val="0"/>
        <w:keepLines w:val="0"/>
        <w:kinsoku/>
        <w:overflowPunct/>
        <w:bidi w:val="0"/>
        <w:spacing w:line="360" w:lineRule="auto"/>
        <w:ind w:left="0" w:leftChars="0" w:right="0" w:firstLine="600"/>
        <w:rPr>
          <w:rFonts w:hint="eastAsia" w:ascii="宋体" w:hAnsi="宋体" w:cs="宋体"/>
          <w:color w:val="auto"/>
          <w:szCs w:val="21"/>
        </w:rPr>
      </w:pPr>
      <w:r>
        <w:rPr>
          <w:rFonts w:hint="eastAsia" w:ascii="宋体" w:hAnsi="宋体" w:cs="宋体"/>
          <w:color w:val="auto"/>
          <w:szCs w:val="21"/>
        </w:rPr>
        <w:t xml:space="preserve">传  真：                     传  真：  </w:t>
      </w:r>
    </w:p>
    <w:p w14:paraId="5B3337F7">
      <w:pPr>
        <w:keepNext w:val="0"/>
        <w:keepLines w:val="0"/>
        <w:kinsoku/>
        <w:overflowPunct/>
        <w:bidi w:val="0"/>
        <w:spacing w:line="360" w:lineRule="auto"/>
        <w:ind w:left="0" w:leftChars="0" w:right="0" w:firstLine="600"/>
        <w:rPr>
          <w:rFonts w:hint="eastAsia" w:ascii="宋体" w:hAnsi="宋体" w:cs="宋体"/>
          <w:color w:val="auto"/>
          <w:szCs w:val="21"/>
        </w:rPr>
      </w:pPr>
      <w:r>
        <w:rPr>
          <w:rFonts w:hint="eastAsia" w:ascii="宋体" w:hAnsi="宋体" w:cs="宋体"/>
          <w:color w:val="auto"/>
          <w:szCs w:val="21"/>
        </w:rPr>
        <w:t>开户银行：                   开户银行：</w:t>
      </w:r>
    </w:p>
    <w:p w14:paraId="3EAE7FE4">
      <w:pPr>
        <w:keepNext w:val="0"/>
        <w:keepLines w:val="0"/>
        <w:kinsoku/>
        <w:overflowPunct/>
        <w:bidi w:val="0"/>
        <w:spacing w:line="360" w:lineRule="auto"/>
        <w:ind w:left="0" w:leftChars="0" w:right="0" w:firstLine="600"/>
        <w:rPr>
          <w:rFonts w:hint="eastAsia" w:ascii="宋体" w:hAnsi="宋体" w:cs="宋体"/>
          <w:color w:val="auto"/>
          <w:szCs w:val="21"/>
        </w:rPr>
      </w:pPr>
      <w:r>
        <w:rPr>
          <w:rFonts w:hint="eastAsia" w:ascii="宋体" w:hAnsi="宋体" w:cs="宋体"/>
          <w:color w:val="auto"/>
          <w:szCs w:val="21"/>
        </w:rPr>
        <w:t xml:space="preserve">账  号：                     账  号： </w:t>
      </w:r>
    </w:p>
    <w:p w14:paraId="2B4393C3">
      <w:pPr>
        <w:keepNext w:val="0"/>
        <w:keepLines w:val="0"/>
        <w:kinsoku/>
        <w:overflowPunct/>
        <w:bidi w:val="0"/>
        <w:spacing w:line="360" w:lineRule="auto"/>
        <w:ind w:left="0" w:leftChars="0" w:right="0" w:firstLine="600"/>
        <w:rPr>
          <w:rFonts w:hint="eastAsia"/>
          <w:color w:val="auto"/>
          <w:lang w:val="en-US" w:eastAsia="zh-Hans"/>
        </w:rPr>
      </w:pPr>
      <w:r>
        <w:rPr>
          <w:rFonts w:hint="eastAsia" w:ascii="宋体" w:hAnsi="宋体" w:cs="宋体"/>
          <w:color w:val="auto"/>
          <w:szCs w:val="21"/>
        </w:rPr>
        <w:t>邮政编码：                   邮政编码：</w:t>
      </w:r>
    </w:p>
    <w:p w14:paraId="18238132">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AEB341"/>
    <w:multiLevelType w:val="singleLevel"/>
    <w:tmpl w:val="A3AEB341"/>
    <w:lvl w:ilvl="0" w:tentative="0">
      <w:start w:val="3"/>
      <w:numFmt w:val="decimal"/>
      <w:suff w:val="space"/>
      <w:lvlText w:val="第%1节"/>
      <w:lvlJc w:val="left"/>
    </w:lvl>
  </w:abstractNum>
  <w:abstractNum w:abstractNumId="1">
    <w:nsid w:val="CF6399C4"/>
    <w:multiLevelType w:val="singleLevel"/>
    <w:tmpl w:val="CF6399C4"/>
    <w:lvl w:ilvl="0" w:tentative="0">
      <w:start w:val="17"/>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D257A"/>
    <w:rsid w:val="3491604D"/>
    <w:rsid w:val="43783B67"/>
    <w:rsid w:val="5A3E3CD2"/>
    <w:rsid w:val="5CCB7A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样式 首行缩进:  2 字符"/>
    <w:basedOn w:val="1"/>
    <w:qFormat/>
    <w:uiPriority w:val="0"/>
    <w:pPr>
      <w:spacing w:line="400" w:lineRule="exact"/>
      <w:ind w:firstLine="200" w:firstLineChars="200"/>
    </w:pPr>
    <w:rPr>
      <w:rFonts w:cs="宋体"/>
      <w:sz w:val="24"/>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61</Pages>
  <Words>0</Words>
  <Characters>0</Characters>
  <Lines>0</Lines>
  <Paragraphs>0</Paragraphs>
  <TotalTime>3</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2025-09-30T06:55:28Z</dcterms:created>
  <dc:creator>W</dc:creator>
  <cp:lastModifiedBy>w**l</cp:lastModifiedBy>
  <dcterms:modified xsi:type="dcterms:W3CDTF">2025-09-30T08:08:51Z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eyJoZGlkIjoiNzNlNmY1N2M1NzM2ZDVlNDc4Y2JjNjc0YjQwODU1NmQiLCJ1c2VySWQiOiI1NjUyMTA3MzYifQ==</vt:lpwstr>
  </property>
  <property fmtid="{D5CDD505-2E9C-101B-9397-08002B2CF9AE}" pid="4" name="ICV">
    <vt:lpwstr>2BAB2BE80D6342D992F4C31E4AC87394_12</vt:lpwstr>
  </property>
</Properties>
</file>