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7D1E71">
      <w:pPr>
        <w:jc w:val="center"/>
        <w:outlineLvl w:val="1"/>
        <w:rPr>
          <w:rFonts w:hAnsi="宋体" w:cs="宋体"/>
          <w:b/>
          <w:sz w:val="30"/>
          <w:szCs w:val="30"/>
          <w:highlight w:val="none"/>
        </w:rPr>
      </w:pPr>
      <w:r>
        <w:rPr>
          <w:rFonts w:hint="eastAsia" w:hAnsi="宋体" w:cs="宋体"/>
          <w:b/>
          <w:sz w:val="30"/>
          <w:szCs w:val="30"/>
          <w:highlight w:val="none"/>
          <w:lang w:val="en-US" w:eastAsia="zh-CN"/>
        </w:rPr>
        <w:t>分项</w:t>
      </w:r>
      <w:r>
        <w:rPr>
          <w:rFonts w:hint="eastAsia" w:hAnsi="宋体" w:cs="宋体"/>
          <w:b/>
          <w:sz w:val="30"/>
          <w:szCs w:val="30"/>
          <w:highlight w:val="none"/>
        </w:rPr>
        <w:t>报价表</w:t>
      </w:r>
    </w:p>
    <w:p w14:paraId="545A3CC3">
      <w:pPr>
        <w:pStyle w:val="2"/>
        <w:jc w:val="center"/>
        <w:rPr>
          <w:rFonts w:ascii="宋体" w:hAnsi="宋体" w:cs="宋体"/>
          <w:bCs/>
          <w:sz w:val="24"/>
          <w:szCs w:val="24"/>
          <w:highlight w:val="none"/>
        </w:rPr>
      </w:pPr>
    </w:p>
    <w:p w14:paraId="5E099ED2">
      <w:pPr>
        <w:spacing w:after="120"/>
        <w:ind w:firstLine="120" w:firstLineChars="50"/>
        <w:rPr>
          <w:rFonts w:hAnsi="宋体"/>
          <w:color w:val="auto"/>
          <w:szCs w:val="24"/>
          <w:highlight w:val="none"/>
        </w:rPr>
      </w:pPr>
      <w:r>
        <w:rPr>
          <w:rFonts w:hint="eastAsia" w:hAnsi="宋体"/>
          <w:color w:val="auto"/>
          <w:szCs w:val="24"/>
          <w:highlight w:val="none"/>
        </w:rPr>
        <w:t>项目名称：</w:t>
      </w:r>
      <w:r>
        <w:rPr>
          <w:rFonts w:hint="eastAsia" w:hAnsi="宋体"/>
          <w:color w:val="auto"/>
          <w:szCs w:val="24"/>
          <w:highlight w:val="none"/>
          <w:lang w:val="en-US" w:eastAsia="zh-CN"/>
        </w:rPr>
        <w:t xml:space="preserve">                    </w:t>
      </w:r>
    </w:p>
    <w:p w14:paraId="14241247">
      <w:pPr>
        <w:spacing w:after="120"/>
        <w:ind w:firstLine="120" w:firstLineChars="50"/>
        <w:rPr>
          <w:rFonts w:ascii="宋体" w:hAnsi="宋体"/>
          <w:color w:val="auto"/>
          <w:sz w:val="24"/>
          <w:highlight w:val="none"/>
        </w:rPr>
      </w:pPr>
      <w:r>
        <w:rPr>
          <w:rFonts w:hint="eastAsia" w:hAnsi="宋体"/>
          <w:color w:val="auto"/>
          <w:szCs w:val="24"/>
          <w:highlight w:val="none"/>
          <w:lang w:eastAsia="zh-CN"/>
        </w:rPr>
        <w:t>项目编号</w:t>
      </w:r>
      <w:r>
        <w:rPr>
          <w:rFonts w:hint="eastAsia" w:hAnsi="宋体"/>
          <w:color w:val="auto"/>
          <w:szCs w:val="24"/>
          <w:highlight w:val="none"/>
        </w:rPr>
        <w:t>：</w:t>
      </w:r>
      <w:r>
        <w:rPr>
          <w:rFonts w:hint="eastAsia" w:hAnsi="宋体"/>
          <w:color w:val="auto"/>
          <w:szCs w:val="24"/>
          <w:highlight w:val="none"/>
          <w:lang w:val="en-US" w:eastAsia="zh-CN"/>
        </w:rPr>
        <w:t xml:space="preserve">                                           </w:t>
      </w:r>
      <w:r>
        <w:rPr>
          <w:rFonts w:hint="eastAsia" w:ascii="宋体" w:hAnsi="宋体"/>
          <w:color w:val="auto"/>
          <w:sz w:val="24"/>
          <w:highlight w:val="none"/>
        </w:rPr>
        <w:t xml:space="preserve">  单位</w:t>
      </w:r>
      <w:r>
        <w:rPr>
          <w:rFonts w:ascii="宋体" w:hAnsi="宋体"/>
          <w:color w:val="auto"/>
          <w:sz w:val="24"/>
          <w:highlight w:val="none"/>
        </w:rPr>
        <w:t>:</w:t>
      </w:r>
      <w:r>
        <w:rPr>
          <w:rFonts w:hint="eastAsia" w:ascii="宋体" w:hAnsi="宋体"/>
          <w:color w:val="auto"/>
          <w:sz w:val="24"/>
          <w:highlight w:val="none"/>
        </w:rPr>
        <w:t>人民币</w:t>
      </w:r>
    </w:p>
    <w:tbl>
      <w:tblPr>
        <w:tblStyle w:val="3"/>
        <w:tblW w:w="5043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18"/>
        <w:gridCol w:w="1141"/>
        <w:gridCol w:w="653"/>
        <w:gridCol w:w="1069"/>
        <w:gridCol w:w="3685"/>
        <w:gridCol w:w="1225"/>
      </w:tblGrid>
      <w:tr w14:paraId="6F0F9A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5" w:hRule="atLeast"/>
          <w:jc w:val="center"/>
        </w:trPr>
        <w:tc>
          <w:tcPr>
            <w:tcW w:w="368" w:type="pct"/>
            <w:tcBorders>
              <w:right w:val="single" w:color="000000" w:sz="6" w:space="0"/>
            </w:tcBorders>
            <w:noWrap w:val="0"/>
            <w:vAlign w:val="center"/>
          </w:tcPr>
          <w:p w14:paraId="4E5FD434">
            <w:pPr>
              <w:pStyle w:val="5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before="93" w:line="360" w:lineRule="auto"/>
              <w:ind w:left="173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>序号</w:t>
            </w:r>
          </w:p>
        </w:tc>
        <w:tc>
          <w:tcPr>
            <w:tcW w:w="680" w:type="pct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E511553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线路</w:t>
            </w:r>
          </w:p>
        </w:tc>
        <w:tc>
          <w:tcPr>
            <w:tcW w:w="389" w:type="pct"/>
            <w:tcBorders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763AEA0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天数</w:t>
            </w:r>
          </w:p>
        </w:tc>
        <w:tc>
          <w:tcPr>
            <w:tcW w:w="637" w:type="pct"/>
            <w:tcBorders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CFB9F68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交通</w:t>
            </w:r>
          </w:p>
        </w:tc>
        <w:tc>
          <w:tcPr>
            <w:tcW w:w="2195" w:type="pct"/>
            <w:tcBorders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1AC3777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线路</w:t>
            </w:r>
          </w:p>
        </w:tc>
        <w:tc>
          <w:tcPr>
            <w:tcW w:w="729" w:type="pct"/>
            <w:tcBorders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6975A913">
            <w:pPr>
              <w:pStyle w:val="5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before="93" w:line="360" w:lineRule="auto"/>
              <w:ind w:left="173" w:lef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单价/人</w:t>
            </w:r>
          </w:p>
        </w:tc>
      </w:tr>
      <w:tr w14:paraId="5AA139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1" w:hRule="atLeast"/>
          <w:jc w:val="center"/>
        </w:trPr>
        <w:tc>
          <w:tcPr>
            <w:tcW w:w="368" w:type="pct"/>
            <w:tcBorders>
              <w:top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B9BCE16">
            <w:pPr>
              <w:pStyle w:val="5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before="91" w:line="360" w:lineRule="auto"/>
              <w:ind w:left="13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680" w:type="pct"/>
            <w:tcBorders>
              <w:top w:val="single" w:color="000000" w:sz="6" w:space="0"/>
              <w:left w:val="single" w:color="000000" w:sz="6" w:space="0"/>
            </w:tcBorders>
            <w:noWrap w:val="0"/>
            <w:vAlign w:val="center"/>
          </w:tcPr>
          <w:p w14:paraId="40BAE795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汉中兴汉胜境</w:t>
            </w:r>
          </w:p>
        </w:tc>
        <w:tc>
          <w:tcPr>
            <w:tcW w:w="389" w:type="pct"/>
            <w:tcBorders>
              <w:top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59E17C5A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2天</w:t>
            </w:r>
          </w:p>
        </w:tc>
        <w:tc>
          <w:tcPr>
            <w:tcW w:w="637" w:type="pct"/>
            <w:tcBorders>
              <w:top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96BED0A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动车</w:t>
            </w:r>
          </w:p>
        </w:tc>
        <w:tc>
          <w:tcPr>
            <w:tcW w:w="2195" w:type="pct"/>
            <w:tcBorders>
              <w:top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63AA1C28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汉中市博物馆—兴汉胜境—汉颂演艺—武侯祠—红四方面陕南战役纪念馆</w:t>
            </w:r>
          </w:p>
        </w:tc>
        <w:tc>
          <w:tcPr>
            <w:tcW w:w="729" w:type="pct"/>
            <w:tcBorders>
              <w:top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AAF207F">
            <w:pPr>
              <w:pStyle w:val="5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0ECA14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5" w:hRule="atLeast"/>
          <w:jc w:val="center"/>
        </w:trPr>
        <w:tc>
          <w:tcPr>
            <w:tcW w:w="368" w:type="pct"/>
            <w:tcBorders>
              <w:right w:val="single" w:color="000000" w:sz="6" w:space="0"/>
            </w:tcBorders>
            <w:noWrap w:val="0"/>
            <w:vAlign w:val="center"/>
          </w:tcPr>
          <w:p w14:paraId="487AEF02">
            <w:pPr>
              <w:pStyle w:val="5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before="91" w:line="360" w:lineRule="auto"/>
              <w:ind w:left="13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680" w:type="pct"/>
            <w:tcBorders>
              <w:left w:val="single" w:color="000000" w:sz="6" w:space="0"/>
            </w:tcBorders>
            <w:noWrap w:val="0"/>
            <w:vAlign w:val="center"/>
          </w:tcPr>
          <w:p w14:paraId="666C193D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汉中华阳古镇</w:t>
            </w:r>
          </w:p>
        </w:tc>
        <w:tc>
          <w:tcPr>
            <w:tcW w:w="389" w:type="pct"/>
            <w:tcBorders>
              <w:right w:val="single" w:color="000000" w:sz="6" w:space="0"/>
            </w:tcBorders>
            <w:noWrap w:val="0"/>
            <w:vAlign w:val="center"/>
          </w:tcPr>
          <w:p w14:paraId="30F64157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2天</w:t>
            </w:r>
          </w:p>
        </w:tc>
        <w:tc>
          <w:tcPr>
            <w:tcW w:w="637" w:type="pct"/>
            <w:tcBorders>
              <w:right w:val="single" w:color="000000" w:sz="6" w:space="0"/>
            </w:tcBorders>
            <w:noWrap w:val="0"/>
            <w:vAlign w:val="center"/>
          </w:tcPr>
          <w:p w14:paraId="3D17672E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动车</w:t>
            </w:r>
          </w:p>
        </w:tc>
        <w:tc>
          <w:tcPr>
            <w:tcW w:w="2195" w:type="pct"/>
            <w:tcBorders>
              <w:right w:val="single" w:color="000000" w:sz="6" w:space="0"/>
            </w:tcBorders>
            <w:noWrap w:val="0"/>
            <w:vAlign w:val="center"/>
          </w:tcPr>
          <w:p w14:paraId="564B0789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华阳古镇—龙吟峡景区—红二十五军司令部旧址</w:t>
            </w:r>
          </w:p>
        </w:tc>
        <w:tc>
          <w:tcPr>
            <w:tcW w:w="729" w:type="pct"/>
            <w:tcBorders>
              <w:right w:val="single" w:color="000000" w:sz="6" w:space="0"/>
            </w:tcBorders>
            <w:noWrap w:val="0"/>
            <w:vAlign w:val="center"/>
          </w:tcPr>
          <w:p w14:paraId="5C37064B">
            <w:pPr>
              <w:pStyle w:val="5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4F70E4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5" w:hRule="atLeast"/>
          <w:jc w:val="center"/>
        </w:trPr>
        <w:tc>
          <w:tcPr>
            <w:tcW w:w="368" w:type="pct"/>
            <w:tcBorders>
              <w:right w:val="single" w:color="000000" w:sz="6" w:space="0"/>
            </w:tcBorders>
            <w:noWrap w:val="0"/>
            <w:vAlign w:val="center"/>
          </w:tcPr>
          <w:p w14:paraId="6DC8EBE3">
            <w:pPr>
              <w:pStyle w:val="5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before="91" w:line="360" w:lineRule="auto"/>
              <w:ind w:left="13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680" w:type="pct"/>
            <w:tcBorders>
              <w:left w:val="single" w:color="000000" w:sz="6" w:space="0"/>
            </w:tcBorders>
            <w:noWrap w:val="0"/>
            <w:vAlign w:val="center"/>
          </w:tcPr>
          <w:p w14:paraId="31271C1F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延安壶口</w:t>
            </w:r>
          </w:p>
        </w:tc>
        <w:tc>
          <w:tcPr>
            <w:tcW w:w="389" w:type="pct"/>
            <w:tcBorders>
              <w:right w:val="single" w:color="000000" w:sz="6" w:space="0"/>
            </w:tcBorders>
            <w:noWrap w:val="0"/>
            <w:vAlign w:val="center"/>
          </w:tcPr>
          <w:p w14:paraId="1657657C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2天</w:t>
            </w:r>
          </w:p>
        </w:tc>
        <w:tc>
          <w:tcPr>
            <w:tcW w:w="637" w:type="pct"/>
            <w:tcBorders>
              <w:right w:val="single" w:color="000000" w:sz="6" w:space="0"/>
            </w:tcBorders>
            <w:noWrap w:val="0"/>
            <w:vAlign w:val="center"/>
          </w:tcPr>
          <w:p w14:paraId="02921152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大巴</w:t>
            </w:r>
          </w:p>
        </w:tc>
        <w:tc>
          <w:tcPr>
            <w:tcW w:w="2195" w:type="pct"/>
            <w:tcBorders>
              <w:right w:val="single" w:color="000000" w:sz="6" w:space="0"/>
            </w:tcBorders>
            <w:noWrap w:val="0"/>
            <w:vAlign w:val="center"/>
          </w:tcPr>
          <w:p w14:paraId="47012D79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壶口瀑布—南泥湾—黄帝陵—洛川会议旧址</w:t>
            </w:r>
          </w:p>
        </w:tc>
        <w:tc>
          <w:tcPr>
            <w:tcW w:w="729" w:type="pct"/>
            <w:tcBorders>
              <w:right w:val="single" w:color="000000" w:sz="6" w:space="0"/>
            </w:tcBorders>
            <w:noWrap w:val="0"/>
            <w:vAlign w:val="center"/>
          </w:tcPr>
          <w:p w14:paraId="06439D75">
            <w:pPr>
              <w:pStyle w:val="5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5397DE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5" w:hRule="atLeast"/>
          <w:jc w:val="center"/>
        </w:trPr>
        <w:tc>
          <w:tcPr>
            <w:tcW w:w="368" w:type="pct"/>
            <w:tcBorders>
              <w:right w:val="single" w:color="000000" w:sz="6" w:space="0"/>
            </w:tcBorders>
            <w:noWrap w:val="0"/>
            <w:vAlign w:val="center"/>
          </w:tcPr>
          <w:p w14:paraId="4001C04E">
            <w:pPr>
              <w:pStyle w:val="5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before="91" w:line="360" w:lineRule="auto"/>
              <w:ind w:left="13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680" w:type="pct"/>
            <w:tcBorders>
              <w:left w:val="single" w:color="000000" w:sz="6" w:space="0"/>
            </w:tcBorders>
            <w:noWrap w:val="0"/>
            <w:vAlign w:val="center"/>
          </w:tcPr>
          <w:p w14:paraId="77D3526D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宝鸡</w:t>
            </w:r>
          </w:p>
        </w:tc>
        <w:tc>
          <w:tcPr>
            <w:tcW w:w="389" w:type="pct"/>
            <w:tcBorders>
              <w:right w:val="single" w:color="000000" w:sz="6" w:space="0"/>
            </w:tcBorders>
            <w:noWrap w:val="0"/>
            <w:vAlign w:val="center"/>
          </w:tcPr>
          <w:p w14:paraId="62CE8408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2天</w:t>
            </w:r>
          </w:p>
        </w:tc>
        <w:tc>
          <w:tcPr>
            <w:tcW w:w="637" w:type="pct"/>
            <w:tcBorders>
              <w:right w:val="single" w:color="000000" w:sz="6" w:space="0"/>
            </w:tcBorders>
            <w:noWrap w:val="0"/>
            <w:vAlign w:val="center"/>
          </w:tcPr>
          <w:p w14:paraId="5913F283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大巴</w:t>
            </w:r>
          </w:p>
        </w:tc>
        <w:tc>
          <w:tcPr>
            <w:tcW w:w="2195" w:type="pct"/>
            <w:tcBorders>
              <w:right w:val="single" w:color="000000" w:sz="6" w:space="0"/>
            </w:tcBorders>
            <w:noWrap w:val="0"/>
            <w:vAlign w:val="center"/>
          </w:tcPr>
          <w:p w14:paraId="66C67E81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扶眉战役纪念馆—青峰峡—周公庙</w:t>
            </w:r>
          </w:p>
        </w:tc>
        <w:tc>
          <w:tcPr>
            <w:tcW w:w="729" w:type="pct"/>
            <w:tcBorders>
              <w:right w:val="single" w:color="000000" w:sz="6" w:space="0"/>
            </w:tcBorders>
            <w:noWrap w:val="0"/>
            <w:vAlign w:val="center"/>
          </w:tcPr>
          <w:p w14:paraId="1A6E9585">
            <w:pPr>
              <w:pStyle w:val="5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61D8D3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5" w:hRule="atLeast"/>
          <w:jc w:val="center"/>
        </w:trPr>
        <w:tc>
          <w:tcPr>
            <w:tcW w:w="368" w:type="pct"/>
            <w:tcBorders>
              <w:right w:val="single" w:color="000000" w:sz="6" w:space="0"/>
            </w:tcBorders>
            <w:noWrap w:val="0"/>
            <w:vAlign w:val="center"/>
          </w:tcPr>
          <w:p w14:paraId="6C737C53">
            <w:pPr>
              <w:pStyle w:val="5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before="91" w:line="360" w:lineRule="auto"/>
              <w:ind w:left="13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  <w:bookmarkStart w:id="0" w:name="_GoBack"/>
            <w:bookmarkEnd w:id="0"/>
          </w:p>
        </w:tc>
        <w:tc>
          <w:tcPr>
            <w:tcW w:w="680" w:type="pct"/>
            <w:tcBorders>
              <w:left w:val="single" w:color="000000" w:sz="6" w:space="0"/>
            </w:tcBorders>
            <w:noWrap w:val="0"/>
            <w:vAlign w:val="center"/>
          </w:tcPr>
          <w:p w14:paraId="021F01C1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安康旬阳</w:t>
            </w:r>
          </w:p>
        </w:tc>
        <w:tc>
          <w:tcPr>
            <w:tcW w:w="389" w:type="pct"/>
            <w:tcBorders>
              <w:right w:val="single" w:color="000000" w:sz="6" w:space="0"/>
            </w:tcBorders>
            <w:noWrap w:val="0"/>
            <w:vAlign w:val="center"/>
          </w:tcPr>
          <w:p w14:paraId="0657E44D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2天</w:t>
            </w:r>
          </w:p>
        </w:tc>
        <w:tc>
          <w:tcPr>
            <w:tcW w:w="637" w:type="pct"/>
            <w:tcBorders>
              <w:right w:val="single" w:color="000000" w:sz="6" w:space="0"/>
            </w:tcBorders>
            <w:noWrap w:val="0"/>
            <w:vAlign w:val="center"/>
          </w:tcPr>
          <w:p w14:paraId="46A5B749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动车</w:t>
            </w:r>
          </w:p>
        </w:tc>
        <w:tc>
          <w:tcPr>
            <w:tcW w:w="2195" w:type="pct"/>
            <w:tcBorders>
              <w:right w:val="single" w:color="000000" w:sz="6" w:space="0"/>
            </w:tcBorders>
            <w:noWrap w:val="0"/>
            <w:vAlign w:val="center"/>
          </w:tcPr>
          <w:p w14:paraId="71AEEE0E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蜀河古镇—太极城森林公园—旬阳文庙—航运博物馆</w:t>
            </w:r>
          </w:p>
        </w:tc>
        <w:tc>
          <w:tcPr>
            <w:tcW w:w="729" w:type="pct"/>
            <w:tcBorders>
              <w:right w:val="single" w:color="000000" w:sz="6" w:space="0"/>
            </w:tcBorders>
            <w:noWrap w:val="0"/>
            <w:vAlign w:val="center"/>
          </w:tcPr>
          <w:p w14:paraId="3BEA0088">
            <w:pPr>
              <w:pStyle w:val="5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6AFC3B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5" w:hRule="atLeast"/>
          <w:jc w:val="center"/>
        </w:trPr>
        <w:tc>
          <w:tcPr>
            <w:tcW w:w="1048" w:type="pct"/>
            <w:gridSpan w:val="2"/>
            <w:noWrap w:val="0"/>
            <w:vAlign w:val="center"/>
          </w:tcPr>
          <w:p w14:paraId="7CC3A70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单价合计(元）</w:t>
            </w:r>
          </w:p>
        </w:tc>
        <w:tc>
          <w:tcPr>
            <w:tcW w:w="3951" w:type="pct"/>
            <w:gridSpan w:val="4"/>
            <w:tcBorders>
              <w:right w:val="single" w:color="000000" w:sz="6" w:space="0"/>
            </w:tcBorders>
            <w:noWrap w:val="0"/>
            <w:vAlign w:val="center"/>
          </w:tcPr>
          <w:p w14:paraId="712F959F">
            <w:pPr>
              <w:pStyle w:val="5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        元</w:t>
            </w:r>
          </w:p>
        </w:tc>
      </w:tr>
    </w:tbl>
    <w:p w14:paraId="2F6BD272">
      <w:pPr>
        <w:pStyle w:val="6"/>
        <w:rPr>
          <w:rFonts w:hint="eastAsia" w:hAnsi="宋体" w:cs="宋体"/>
          <w:color w:val="auto"/>
          <w:highlight w:val="none"/>
        </w:rPr>
      </w:pPr>
    </w:p>
    <w:p w14:paraId="7B0B26CD">
      <w:pPr>
        <w:spacing w:line="480" w:lineRule="auto"/>
        <w:ind w:right="617" w:rightChars="257"/>
        <w:rPr>
          <w:rFonts w:hAnsi="宋体" w:cs="宋体"/>
          <w:color w:val="auto"/>
          <w:highlight w:val="none"/>
          <w:u w:val="single"/>
        </w:rPr>
      </w:pPr>
      <w:r>
        <w:rPr>
          <w:rFonts w:hint="eastAsia" w:hAnsi="宋体" w:cs="宋体"/>
          <w:color w:val="auto"/>
          <w:highlight w:val="none"/>
          <w:lang w:val="en-US" w:eastAsia="zh-CN"/>
        </w:rPr>
        <w:t>供应商</w:t>
      </w:r>
      <w:r>
        <w:rPr>
          <w:rFonts w:hint="eastAsia" w:hAnsi="宋体" w:cs="宋体"/>
          <w:color w:val="auto"/>
          <w:highlight w:val="none"/>
        </w:rPr>
        <w:t>名称：</w:t>
      </w:r>
      <w:r>
        <w:rPr>
          <w:rFonts w:hint="eastAsia" w:hAnsi="宋体" w:cs="宋体"/>
          <w:color w:val="auto"/>
          <w:highlight w:val="none"/>
          <w:u w:val="single"/>
        </w:rPr>
        <w:t xml:space="preserve">      （加盖单位公章）     </w:t>
      </w:r>
    </w:p>
    <w:p w14:paraId="58754B3A">
      <w:pPr>
        <w:spacing w:line="480" w:lineRule="auto"/>
        <w:ind w:right="617" w:rightChars="257"/>
        <w:jc w:val="left"/>
        <w:rPr>
          <w:rFonts w:hAnsi="宋体" w:cs="宋体"/>
          <w:color w:val="auto"/>
          <w:highlight w:val="none"/>
        </w:rPr>
      </w:pPr>
      <w:r>
        <w:rPr>
          <w:rFonts w:hint="eastAsia" w:hAnsi="宋体" w:cs="宋体"/>
          <w:color w:val="auto"/>
          <w:highlight w:val="none"/>
        </w:rPr>
        <w:t>法定代表人或被授权人（签字或盖章）：</w:t>
      </w:r>
      <w:r>
        <w:rPr>
          <w:rFonts w:hint="eastAsia" w:hAnsi="宋体" w:cs="宋体"/>
          <w:color w:val="auto"/>
          <w:highlight w:val="none"/>
          <w:u w:val="single"/>
        </w:rPr>
        <w:t xml:space="preserve">               </w:t>
      </w:r>
    </w:p>
    <w:p w14:paraId="13E81668">
      <w:pPr>
        <w:spacing w:line="480" w:lineRule="auto"/>
        <w:ind w:right="617" w:rightChars="257"/>
        <w:jc w:val="both"/>
        <w:rPr>
          <w:rFonts w:hint="eastAsia" w:hAnsi="宋体" w:cs="宋体"/>
          <w:color w:val="auto"/>
          <w:highlight w:val="none"/>
          <w:u w:val="single"/>
        </w:rPr>
      </w:pPr>
      <w:r>
        <w:rPr>
          <w:rFonts w:hint="eastAsia" w:hAnsi="宋体" w:cs="宋体"/>
          <w:color w:val="auto"/>
          <w:highlight w:val="none"/>
        </w:rPr>
        <w:t>日    期：</w:t>
      </w:r>
      <w:r>
        <w:rPr>
          <w:rFonts w:hint="eastAsia" w:hAnsi="宋体" w:cs="宋体"/>
          <w:color w:val="auto"/>
          <w:highlight w:val="none"/>
          <w:u w:val="single"/>
        </w:rPr>
        <w:t xml:space="preserve">                 </w:t>
      </w:r>
    </w:p>
    <w:p w14:paraId="1997B15D">
      <w:pPr>
        <w:pStyle w:val="2"/>
        <w:rPr>
          <w:rFonts w:ascii="宋体" w:hAnsi="宋体" w:cs="宋体"/>
          <w:highlight w:val="none"/>
        </w:rPr>
      </w:pPr>
    </w:p>
    <w:p w14:paraId="22BBA9C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2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2A17B6"/>
    <w:rsid w:val="312A17B6"/>
    <w:rsid w:val="468D2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Calibri"/>
      <w:kern w:val="2"/>
      <w:sz w:val="21"/>
    </w:rPr>
  </w:style>
  <w:style w:type="paragraph" w:customStyle="1" w:styleId="5">
    <w:name w:val="Table Paragraph"/>
    <w:basedOn w:val="1"/>
    <w:qFormat/>
    <w:uiPriority w:val="1"/>
    <w:rPr>
      <w:rFonts w:ascii="宋体" w:hAnsi="宋体" w:cs="宋体"/>
      <w:lang w:val="zh-CN" w:bidi="zh-CN"/>
    </w:rPr>
  </w:style>
  <w:style w:type="paragraph" w:customStyle="1" w:styleId="6">
    <w:name w:val="HTML Preformatted"/>
    <w:basedOn w:val="1"/>
    <w:qFormat/>
    <w:uiPriority w:val="0"/>
    <w:rPr>
      <w:rFonts w:ascii="Courier New" w:hAnsi="Courier New"/>
      <w:sz w:val="20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171</Words>
  <Characters>171</Characters>
  <Lines>0</Lines>
  <Paragraphs>0</Paragraphs>
  <TotalTime>0</TotalTime>
  <ScaleCrop>false</ScaleCrop>
  <LinksUpToDate>false</LinksUpToDate>
  <CharactersWithSpaces>291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2025-08-26T06:29:00Z</dcterms:created>
  <dc:creator>晓 </dc:creator>
  <cp:lastModifiedBy>晓 </cp:lastModifiedBy>
  <dcterms:modified xsi:type="dcterms:W3CDTF">2025-09-04T08:50:11Z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F4B44804BF224BF4BEDA0046630A1503_11</vt:lpwstr>
  </property>
  <property fmtid="{D5CDD505-2E9C-101B-9397-08002B2CF9AE}" pid="4" name="KSOTemplateDocerSaveRecord">
    <vt:lpwstr>eyJoZGlkIjoiMzk2MTljMjQ2ZmM1YTViMzFmYmJjNDI2MjcxMWZiNWYiLCJ1c2VySWQiOiI2NzQ5OTQ4MDEifQ==</vt:lpwstr>
  </property>
</Properties>
</file>