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11CD5">
      <w:pPr>
        <w:pStyle w:val="4"/>
        <w:keepNext w:val="0"/>
        <w:keepLines w:val="0"/>
        <w:shd w:val="clear" w:color="auto" w:fill="auto"/>
        <w:jc w:val="center"/>
        <w:outlineLvl w:val="1"/>
        <w:rPr>
          <w:rFonts w:hint="eastAsia" w:ascii="宋体" w:hAnsi="宋体" w:eastAsia="宋体" w:cs="宋体"/>
          <w:highlight w:val="none"/>
        </w:rPr>
      </w:pPr>
      <w:bookmarkStart w:id="0" w:name="_Toc21654"/>
      <w:bookmarkStart w:id="1" w:name="_Toc12244"/>
      <w:r>
        <w:rPr>
          <w:rFonts w:hint="eastAsia" w:ascii="宋体" w:hAnsi="宋体" w:eastAsia="宋体" w:cs="宋体"/>
          <w:sz w:val="32"/>
          <w:szCs w:val="32"/>
          <w:highlight w:val="none"/>
        </w:rPr>
        <w:t>合同范本（仅供参考）</w:t>
      </w:r>
      <w:bookmarkEnd w:id="0"/>
      <w:bookmarkEnd w:id="1"/>
    </w:p>
    <w:p w14:paraId="68F6CC02">
      <w:pPr>
        <w:shd w:val="clear" w:color="auto" w:fill="auto"/>
        <w:jc w:val="center"/>
        <w:rPr>
          <w:rFonts w:hint="eastAsia" w:ascii="宋体" w:hAnsi="宋体" w:eastAsia="宋体" w:cs="宋体"/>
          <w:b/>
          <w:sz w:val="24"/>
        </w:rPr>
      </w:pPr>
      <w:r>
        <w:rPr>
          <w:rFonts w:hint="eastAsia" w:ascii="宋体" w:hAnsi="宋体" w:eastAsia="宋体" w:cs="宋体"/>
          <w:b/>
          <w:sz w:val="24"/>
        </w:rPr>
        <w:t>政府采购合同</w:t>
      </w:r>
    </w:p>
    <w:p w14:paraId="1551B8B7">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695C181C">
      <w:pPr>
        <w:shd w:val="clear" w:color="auto" w:fill="auto"/>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u w:val="single"/>
          <w:lang w:val="en-US" w:eastAsia="zh-CN"/>
        </w:rPr>
        <w:t xml:space="preserve"> </w:t>
      </w:r>
      <w:r>
        <w:rPr>
          <w:rFonts w:hint="eastAsia" w:ascii="宋体" w:hAnsi="宋体" w:eastAsia="宋体" w:cs="宋体"/>
          <w:sz w:val="24"/>
          <w:szCs w:val="24"/>
          <w:u w:val="single"/>
          <w:lang w:val="en-US" w:eastAsia="zh-CN"/>
        </w:rPr>
        <w:t xml:space="preserve">        （项目名称）</w:t>
      </w:r>
      <w:r>
        <w:rPr>
          <w:rFonts w:hint="eastAsia" w:ascii="宋体" w:hAnsi="宋体" w:eastAsia="宋体" w:cs="宋体"/>
          <w:sz w:val="24"/>
          <w:szCs w:val="24"/>
        </w:rPr>
        <w:t>，在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（以下简称甲方）的监督管理下，由</w:t>
      </w:r>
      <w:r>
        <w:rPr>
          <w:rFonts w:hint="eastAsia" w:ascii="宋体" w:hAnsi="宋体" w:eastAsia="宋体" w:cs="宋体"/>
          <w:sz w:val="24"/>
          <w:szCs w:val="24"/>
          <w:u w:val="single"/>
          <w:lang w:val="en-US" w:eastAsia="zh-CN"/>
        </w:rPr>
        <w:t xml:space="preserve">       （采购代理机构） </w:t>
      </w:r>
      <w:r>
        <w:rPr>
          <w:rFonts w:hint="eastAsia" w:ascii="宋体" w:hAnsi="宋体" w:eastAsia="宋体" w:cs="宋体"/>
          <w:sz w:val="24"/>
          <w:szCs w:val="24"/>
        </w:rPr>
        <w:t>组织采购，选定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(以下简称乙方）为该项目成交供应商。依据《中华人民共和国民法典》和《中华人民共和国政府采购法》，经甲、乙双方共同协商，按下述条款和条件签署本合同</w:t>
      </w:r>
      <w:r>
        <w:rPr>
          <w:rFonts w:hint="eastAsia" w:ascii="宋体" w:hAnsi="宋体" w:eastAsia="宋体" w:cs="宋体"/>
          <w:bCs/>
          <w:sz w:val="24"/>
          <w:szCs w:val="24"/>
          <w:highlight w:val="none"/>
        </w:rPr>
        <w:t>。</w:t>
      </w:r>
    </w:p>
    <w:p w14:paraId="43D8C703">
      <w:pPr>
        <w:autoSpaceDE w:val="0"/>
        <w:autoSpaceDN w:val="0"/>
        <w:adjustRightIn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Cs/>
          <w:sz w:val="24"/>
          <w:szCs w:val="24"/>
          <w:highlight w:val="none"/>
        </w:rPr>
        <w:t>依据《中华人民共和国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》和《</w:t>
      </w:r>
      <w:r>
        <w:rPr>
          <w:rFonts w:hint="eastAsia" w:ascii="宋体" w:hAnsi="宋体" w:eastAsia="宋体" w:cs="宋体"/>
          <w:bCs/>
          <w:color w:val="auto"/>
          <w:sz w:val="24"/>
          <w:szCs w:val="24"/>
          <w:highlight w:val="none"/>
        </w:rPr>
        <w:t>中华人民共和国政府采购法》，经双方协商按下述条款和条件签署本合同。</w:t>
      </w:r>
    </w:p>
    <w:p w14:paraId="70C84DF5">
      <w:pPr>
        <w:pStyle w:val="8"/>
        <w:pageBreakBefore w:val="0"/>
        <w:widowControl w:val="0"/>
        <w:shd w:val="clear" w:color="auto" w:fill="auto"/>
        <w:kinsoku/>
        <w:wordWrap/>
        <w:overflowPunct/>
        <w:topLinePunct w:val="0"/>
        <w:autoSpaceDE/>
        <w:autoSpaceDN/>
        <w:bidi w:val="0"/>
        <w:adjustRightInd/>
        <w:snapToGrid/>
        <w:spacing w:before="156" w:after="156" w:line="360" w:lineRule="auto"/>
        <w:ind w:left="0" w:leftChars="0" w:firstLine="0" w:firstLineChars="0"/>
        <w:textAlignment w:val="auto"/>
        <w:outlineLvl w:val="1"/>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一、项目概况</w:t>
      </w:r>
    </w:p>
    <w:p w14:paraId="4815D94C">
      <w:pPr>
        <w:pageBreakBefore w:val="0"/>
        <w:widowControl w:val="0"/>
        <w:shd w:val="clear" w:color="auto" w:fill="auto"/>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w:t>
      </w:r>
    </w:p>
    <w:p w14:paraId="2AF991F4">
      <w:pPr>
        <w:pageBreakBefore w:val="0"/>
        <w:widowControl w:val="0"/>
        <w:shd w:val="clear" w:color="auto" w:fill="auto"/>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color w:val="auto"/>
          <w:sz w:val="24"/>
          <w:szCs w:val="24"/>
          <w:u w:val="single"/>
          <w:lang w:val="en-US" w:eastAsia="zh-CN"/>
        </w:rPr>
      </w:pPr>
      <w:r>
        <w:rPr>
          <w:rFonts w:hint="eastAsia" w:ascii="宋体" w:hAnsi="宋体" w:eastAsia="宋体" w:cs="宋体"/>
          <w:color w:val="auto"/>
          <w:sz w:val="24"/>
          <w:szCs w:val="24"/>
          <w:lang w:val="en-US" w:eastAsia="zh-CN"/>
        </w:rPr>
        <w:t>项目编号</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w:t>
      </w:r>
    </w:p>
    <w:p w14:paraId="734DD617">
      <w:pPr>
        <w:pageBreakBefore w:val="0"/>
        <w:widowControl w:val="0"/>
        <w:shd w:val="clear" w:color="auto" w:fill="auto"/>
        <w:kinsoku/>
        <w:wordWrap/>
        <w:overflowPunct/>
        <w:topLinePunct w:val="0"/>
        <w:autoSpaceDE/>
        <w:autoSpaceDN/>
        <w:bidi w:val="0"/>
        <w:adjustRightInd/>
        <w:snapToGrid/>
        <w:spacing w:line="360" w:lineRule="auto"/>
        <w:ind w:firstLine="42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项目地点</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w:t>
      </w:r>
    </w:p>
    <w:p w14:paraId="79E56E29">
      <w:pPr>
        <w:keepNext w:val="0"/>
        <w:keepLines w:val="0"/>
        <w:pageBreakBefore w:val="0"/>
        <w:widowControl/>
        <w:numPr>
          <w:ilvl w:val="0"/>
          <w:numId w:val="0"/>
        </w:numPr>
        <w:kinsoku/>
        <w:wordWrap w:val="0"/>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合同价款</w:t>
      </w:r>
      <w:r>
        <w:rPr>
          <w:rFonts w:hint="eastAsia" w:ascii="宋体" w:hAnsi="宋体" w:eastAsia="宋体" w:cs="宋体"/>
          <w:b/>
          <w:color w:val="auto"/>
          <w:sz w:val="24"/>
          <w:szCs w:val="24"/>
          <w:lang w:eastAsia="zh-CN"/>
        </w:rPr>
        <w:t>：</w:t>
      </w:r>
    </w:p>
    <w:p w14:paraId="3BEC529D">
      <w:pPr>
        <w:keepNext w:val="0"/>
        <w:keepLines w:val="0"/>
        <w:pageBreakBefore w:val="0"/>
        <w:widowControl/>
        <w:numPr>
          <w:ilvl w:val="0"/>
          <w:numId w:val="0"/>
        </w:numPr>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一）</w:t>
      </w:r>
      <w:r>
        <w:rPr>
          <w:rFonts w:hint="eastAsia" w:ascii="宋体" w:hAnsi="宋体" w:eastAsia="宋体" w:cs="宋体"/>
          <w:sz w:val="24"/>
          <w:szCs w:val="24"/>
        </w:rPr>
        <w:t>本合同项下总价款为人民币______元（小写，精确到小数点后两位），即_______（大写）。</w:t>
      </w:r>
      <w:r>
        <w:rPr>
          <w:rFonts w:hint="eastAsia" w:ascii="宋体" w:hAnsi="宋体" w:eastAsia="宋体" w:cs="宋体"/>
          <w:color w:val="auto"/>
          <w:sz w:val="24"/>
          <w:szCs w:val="24"/>
        </w:rPr>
        <w:t>本项目采用</w:t>
      </w:r>
      <w:r>
        <w:rPr>
          <w:rFonts w:hint="eastAsia" w:ascii="宋体" w:hAnsi="宋体" w:eastAsia="宋体" w:cs="宋体"/>
          <w:color w:val="auto"/>
          <w:sz w:val="24"/>
          <w:szCs w:val="24"/>
          <w:lang w:val="en-US" w:eastAsia="zh-CN"/>
        </w:rPr>
        <w:t>总价</w:t>
      </w:r>
      <w:r>
        <w:rPr>
          <w:rFonts w:hint="eastAsia" w:ascii="宋体" w:hAnsi="宋体" w:eastAsia="宋体" w:cs="宋体"/>
          <w:color w:val="auto"/>
          <w:sz w:val="24"/>
          <w:szCs w:val="24"/>
        </w:rPr>
        <w:t>合同。合同履行期间，合同总价固定不变，不受市场价格变化因素的影响。</w:t>
      </w:r>
    </w:p>
    <w:p w14:paraId="292A1AE1">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总报价包括完成本项目所需的人员工资、社会保险及按规定提取的福利费、行政办公费用、企业固定资产折旧、临时性加班的加班费用、法定税费、合理利润以及完成本项目服务内容（包括但不限于咨询服务费、各类案件代理费、培训授课费用及其他法律事务专项费用）等全部费用。采购人不再额外承担其他任何费用。</w:t>
      </w:r>
    </w:p>
    <w:p w14:paraId="3D5C2311">
      <w:pPr>
        <w:spacing w:before="230" w:beforeLines="50" w:line="360" w:lineRule="auto"/>
        <w:jc w:val="both"/>
        <w:rPr>
          <w:rFonts w:hint="eastAsia" w:ascii="宋体" w:hAnsi="宋体" w:eastAsia="宋体" w:cs="宋体"/>
          <w:b/>
          <w:color w:val="auto"/>
          <w:sz w:val="24"/>
          <w:szCs w:val="24"/>
        </w:rPr>
      </w:pPr>
      <w:r>
        <w:rPr>
          <w:rFonts w:hint="eastAsia" w:ascii="宋体" w:hAnsi="宋体" w:eastAsia="宋体" w:cs="宋体"/>
          <w:b/>
          <w:sz w:val="24"/>
          <w:szCs w:val="24"/>
        </w:rPr>
        <w:t>三、款项结</w:t>
      </w:r>
      <w:r>
        <w:rPr>
          <w:rFonts w:hint="eastAsia" w:ascii="宋体" w:hAnsi="宋体" w:eastAsia="宋体" w:cs="宋体"/>
          <w:b/>
          <w:color w:val="auto"/>
          <w:sz w:val="24"/>
          <w:szCs w:val="24"/>
        </w:rPr>
        <w:t>算</w:t>
      </w:r>
    </w:p>
    <w:p w14:paraId="1976F94D">
      <w:pPr>
        <w:pStyle w:val="9"/>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（一）付款</w:t>
      </w:r>
      <w:r>
        <w:rPr>
          <w:rFonts w:hint="eastAsia" w:ascii="宋体" w:hAnsi="宋体" w:eastAsia="宋体" w:cs="宋体"/>
          <w:color w:val="auto"/>
          <w:sz w:val="24"/>
          <w:szCs w:val="24"/>
          <w:lang w:val="en-US" w:eastAsia="zh-CN"/>
        </w:rPr>
        <w:t>方式</w:t>
      </w:r>
      <w:r>
        <w:rPr>
          <w:rFonts w:hint="eastAsia" w:ascii="宋体" w:hAnsi="宋体" w:eastAsia="宋体" w:cs="宋体"/>
          <w:color w:val="auto"/>
          <w:sz w:val="24"/>
          <w:szCs w:val="24"/>
        </w:rPr>
        <w:t>：</w:t>
      </w:r>
    </w:p>
    <w:p w14:paraId="3186A5C3">
      <w:pPr>
        <w:pStyle w:val="9"/>
        <w:spacing w:line="360" w:lineRule="auto"/>
        <w:ind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合同签订后，采购人收到增值税发票后 ，达到付款条件起 30 日内，支付合同总金额的 100.00%。</w:t>
      </w:r>
    </w:p>
    <w:p w14:paraId="78B65313">
      <w:pPr>
        <w:pStyle w:val="9"/>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（二）支付方式：银行转账。</w:t>
      </w:r>
    </w:p>
    <w:p w14:paraId="6C02B534">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名  称：_____________________</w:t>
      </w:r>
    </w:p>
    <w:p w14:paraId="6649FD99">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开户行：_____________________</w:t>
      </w:r>
    </w:p>
    <w:p w14:paraId="3B40D991">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账  号：_____________________</w:t>
      </w:r>
    </w:p>
    <w:p w14:paraId="2BA5C82A">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甲方仅认可上述指定账户并向该账户付款。否则甲方有权拒绝向指定账户之外的任何账户付款，并且由此导致的付款延迟责任由乙方承担。</w:t>
      </w:r>
    </w:p>
    <w:p w14:paraId="16CBD95F">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（三）结算方式：交付期满后填写政府采购项目验收单（一式伍份），发票（按合同总价直开甲方），乙方持成交通知书、政府采购合同、发票、政府采购项目验收单，与甲方结算。</w:t>
      </w:r>
    </w:p>
    <w:p w14:paraId="71360A77">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乙方要如实开具发票，不得变更开票内容，乙方开具发票出现税务争议时，乙方需承担税款、滞纳金、罚款等赔偿责任以及其他相关责任。</w:t>
      </w:r>
    </w:p>
    <w:p w14:paraId="7E4463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履约保证金：乙方在领取项目成交通知书后，按照合同成交金额的5%缴纳项目履约保证金；在项目服务期结束后，乙方向甲方提出履约验收申请，甲方对项目进行履约验收，验收合格后，甲方出具政府采购项目验收单，乙方持政府采购项目验收单到履约保证金原收取人处办理退还手续。</w:t>
      </w:r>
    </w:p>
    <w:p w14:paraId="3CAA2642">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四、双方的权利和义务</w:t>
      </w:r>
    </w:p>
    <w:p w14:paraId="1B4C4E2A">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（一）甲方的权利和义务</w:t>
      </w:r>
    </w:p>
    <w:p w14:paraId="4F66A4B2">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1．对本项目实施监管和指导。</w:t>
      </w:r>
    </w:p>
    <w:p w14:paraId="0BFF1C66">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2．甲方负责按照本合同约定的指标考核乙方，具体考核的方式及内容由甲方决定。</w:t>
      </w:r>
    </w:p>
    <w:p w14:paraId="27748F02">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3．乙方进场服务人员上岗前需经过甲方确认，甲方有权对人员提出调整要求，并有权要求乙方更换服务不合格的工作人员，乙方需积极配合。</w:t>
      </w:r>
    </w:p>
    <w:p w14:paraId="583F7592">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4．甲方应按合同约定及时结付服务费用。</w:t>
      </w:r>
    </w:p>
    <w:p w14:paraId="36B5AA1D">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（二）乙方的权利和义务</w:t>
      </w:r>
    </w:p>
    <w:p w14:paraId="1E752C92">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1．要求甲方为本合同标的的服务工作开展提供必要的资料和便利。</w:t>
      </w:r>
    </w:p>
    <w:p w14:paraId="2498895F">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2．要求甲方按本合同约定支付合同款项。</w:t>
      </w:r>
    </w:p>
    <w:p w14:paraId="2AC10EF2">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3．乙方不得擅自将本合同委托事项转委托/转包/分包给第三方。</w:t>
      </w:r>
    </w:p>
    <w:p w14:paraId="699BE65A">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4．乙方负责合同中的从业人员及财产意外伤害、死亡或损失均由乙方自行承担所有费用和相应责任，与甲方无任何法律责任和经济责任。</w:t>
      </w:r>
    </w:p>
    <w:p w14:paraId="2BCDA2FA">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5．乙方根据采购要求，确保本项服务如期保质保量完成。</w:t>
      </w:r>
    </w:p>
    <w:p w14:paraId="4BA23B3C">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6．乙方服从甲方对服务工作的监督管理。未经甲方同意，不得擅自从事与本项服务工作无关的行为。</w:t>
      </w:r>
    </w:p>
    <w:p w14:paraId="630C344C">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7．乙方应保证专业团队的稳定，承担因管理不善而产生的所有风险，并自行承担由此导致的所有法律责任。</w:t>
      </w:r>
    </w:p>
    <w:p w14:paraId="0D8AA0B7">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五、质量保证</w:t>
      </w:r>
    </w:p>
    <w:p w14:paraId="64F65057">
      <w:pPr>
        <w:pStyle w:val="9"/>
        <w:wordWrap/>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1．服务方案和方式科学、可行，人员配置合理，全面满足服务要求。</w:t>
      </w:r>
    </w:p>
    <w:p w14:paraId="3C6A0AB8">
      <w:pPr>
        <w:pStyle w:val="9"/>
        <w:wordWrap/>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2．乙方提供的服务，若发生侵权而产生的一切后果，由其负责。甲方保留索赔权力。</w:t>
      </w:r>
    </w:p>
    <w:p w14:paraId="78081F8B">
      <w:pPr>
        <w:widowControl w:val="0"/>
        <w:spacing w:line="360" w:lineRule="auto"/>
        <w:ind w:firstLine="480" w:firstLineChars="200"/>
        <w:rPr>
          <w:rFonts w:hint="eastAsia" w:ascii="宋体" w:hAnsi="宋体" w:eastAsia="宋体" w:cs="宋体"/>
          <w:kern w:val="2"/>
          <w:sz w:val="24"/>
          <w:szCs w:val="24"/>
        </w:rPr>
      </w:pPr>
      <w:r>
        <w:rPr>
          <w:rFonts w:hint="eastAsia" w:ascii="宋体" w:hAnsi="宋体" w:eastAsia="宋体" w:cs="宋体"/>
          <w:sz w:val="24"/>
          <w:szCs w:val="24"/>
        </w:rPr>
        <w:t>3．乙方在响应文件中组建的项目组成员，需与项目合同履约期间所派驻的律师团队成员保持一致，且中途不得更换。</w:t>
      </w:r>
    </w:p>
    <w:p w14:paraId="1C7B1F17">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六、知识产权及承诺</w:t>
      </w:r>
    </w:p>
    <w:p w14:paraId="61F04C6F">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（一）乙方保证所提供的服务或其任何一部分均不会侵犯任何第三方的专利权、商标权、著作权或其他合法权益，否则视为乙方违约，由此产生的一切损失由乙方承担。</w:t>
      </w:r>
    </w:p>
    <w:p w14:paraId="6D3EEEE5">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（二）经甲乙双方协商一致，本项目产生的知识产权归甲方拥有。</w:t>
      </w:r>
    </w:p>
    <w:p w14:paraId="397CE808">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七、验收</w:t>
      </w:r>
    </w:p>
    <w:p w14:paraId="6E061463">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（一）服务期满后，甲方根据磋商文件和响应文件及相关文件，进行验收，确认服务标准和服务方式是否达到采购要求。</w:t>
      </w:r>
    </w:p>
    <w:p w14:paraId="35AEA83C">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（二）甲方组织乙方（必要时请有关专家）进行验收，验收合格后，填写政府采购项目验收单（一式伍份）作为对项目的最终认可。</w:t>
      </w:r>
    </w:p>
    <w:p w14:paraId="3F113B88">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（三）乙方向甲方提供服务过程中的所有资料，以便甲方日后管理。</w:t>
      </w:r>
    </w:p>
    <w:p w14:paraId="728DC826">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（四）验收依据：</w:t>
      </w:r>
    </w:p>
    <w:p w14:paraId="350CA471">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1．磋商文件、响应文件、澄清表（函）；</w:t>
      </w:r>
    </w:p>
    <w:p w14:paraId="1415D598">
      <w:pPr>
        <w:pStyle w:val="9"/>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本合同及附件文本；</w:t>
      </w:r>
    </w:p>
    <w:p w14:paraId="5DB3651C">
      <w:pPr>
        <w:pStyle w:val="9"/>
        <w:spacing w:line="360" w:lineRule="auto"/>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省市关于行政机关法律顾问管理和评价的文件要求</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国家相应的标准、规范。</w:t>
      </w:r>
    </w:p>
    <w:p w14:paraId="6344A8D4">
      <w:pPr>
        <w:spacing w:before="230" w:beforeLines="50" w:line="360"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36DFCCCE">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（一）乙方提交的响应文件作为服务合同的主要内容，属于服务合同文本的组成部分。乙方未按照响应文件中的承诺（特别是响应方案中拟派项目团队人员与</w:t>
      </w:r>
      <w:r>
        <w:rPr>
          <w:rFonts w:hint="eastAsia" w:ascii="宋体" w:hAnsi="宋体" w:eastAsia="宋体" w:cs="宋体"/>
          <w:sz w:val="24"/>
          <w:szCs w:val="24"/>
          <w:lang w:val="en-US" w:eastAsia="zh-CN"/>
        </w:rPr>
        <w:t>承诺</w:t>
      </w:r>
      <w:r>
        <w:rPr>
          <w:rFonts w:hint="eastAsia" w:ascii="宋体" w:hAnsi="宋体" w:eastAsia="宋体" w:cs="宋体"/>
          <w:sz w:val="24"/>
          <w:szCs w:val="24"/>
        </w:rPr>
        <w:t>等方面）提供服务或服务质量不能满足响应文件承诺的，视为合同违约。杜绝高标准团队中标后在履约时随意更换团队成员，导致团队素质严重不符合中标时的要求，是典型的骗取中标行为。甲方应当将乙方违约的情况以及拟采取的措施以书面形式报政府采购监管部门，根据政府采购监管部门的处理意见，由甲方向政府采购监管部门申请重新组织政府采购或推选第二名服务商作为成交服务商。</w:t>
      </w:r>
    </w:p>
    <w:p w14:paraId="4B9A9C03">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（二）其他违约责任由双方平等协商后补充。</w:t>
      </w:r>
    </w:p>
    <w:p w14:paraId="3E9A31EA">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227C3E58">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八、合同的变更和修改、中止和终止</w:t>
      </w:r>
    </w:p>
    <w:p w14:paraId="458F5129">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本合同一经生效，合同双方均不得擅自对本合同的内容（包括附件）作任何单方的修改。但任何一方均可以对合同内容以书面形式提出变更、修改、取消或补充的建议，经双方同意后，以补充协议方式由双方法定代表人或其授权代表签字后生效。</w:t>
      </w:r>
    </w:p>
    <w:p w14:paraId="7CBCB6F6">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（二）甲方因乙方不履约或乙方其他原因而解除合同的，乙方须返还甲方全部费用、赔偿甲方由此产生的损失并承担其他相关责任，相应责任承担方式按照本合同第8条约定执行。</w:t>
      </w:r>
    </w:p>
    <w:p w14:paraId="66C7D626">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（三）乙方因甲方不履约或甲方其他原因而解除合同的，乙方不予返还甲方已付乙方已提供相应服务的费用款项，甲方赔偿乙方由此产生的损失并承担其他相关责任。</w:t>
      </w:r>
    </w:p>
    <w:p w14:paraId="78520E40">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九、保密条款</w:t>
      </w:r>
    </w:p>
    <w:p w14:paraId="7CEB7B56">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w:t>
      </w:r>
    </w:p>
    <w:p w14:paraId="5019CE03">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（二）本条款为独立条款，本合同的无效、变更、解除和终止均不影响本条款的效力。</w:t>
      </w:r>
    </w:p>
    <w:p w14:paraId="246501FD">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十、争议解决</w:t>
      </w:r>
    </w:p>
    <w:p w14:paraId="5AA971A3">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（一）本合同适用法律为中华人民共和国法律。</w:t>
      </w:r>
    </w:p>
    <w:p w14:paraId="2B2540CF">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（二）凡与本合同有关的一切争议，双方应通过友好协商解决。如协商后仍不能达成协议时，按下列第___种方式解决。</w:t>
      </w:r>
    </w:p>
    <w:p w14:paraId="6B2BD4CE">
      <w:pPr>
        <w:wordWrap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1．提交西安仲裁委员会。</w:t>
      </w:r>
    </w:p>
    <w:p w14:paraId="2818B3E5">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2．依法向甲方所在地有管辖权的人民法院提起诉讼。</w:t>
      </w:r>
    </w:p>
    <w:p w14:paraId="7DC7AAB0">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十一、不可抗力</w:t>
      </w:r>
    </w:p>
    <w:p w14:paraId="70F6D6FD">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不可抗力是指合同签字后发生的非甲乙双方所能控制的、并非合同方过失的、无法中止的、不能预防的事件，包括战争、地震等重大自然灾害、重大公共卫生紧急事件、或者法律法规变动等。双方互不负违约责任。</w:t>
      </w:r>
    </w:p>
    <w:p w14:paraId="6B48DCB4">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受到不可抗力影响的一方应在不可抗力事故发生后，五日内将所发生的不可抗力事件的情况书面通知另一方，并另一方尽快审阅确认，受影响的一方同时应尽量设法缩小这种影响和由此而引起的延误，一旦不可抗力的影响消除后，应将此情况立即通知对方。</w:t>
      </w:r>
    </w:p>
    <w:p w14:paraId="66F9D0E8">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（三）当不可抗力发生后，如果服务并未因此中断或受到影响的，则就本合同执行来说，视为不可抗力未发生。</w:t>
      </w:r>
    </w:p>
    <w:p w14:paraId="450B449A">
      <w:pPr>
        <w:spacing w:before="230" w:beforeLines="50" w:line="360" w:lineRule="auto"/>
        <w:jc w:val="both"/>
        <w:rPr>
          <w:rFonts w:hint="eastAsia" w:ascii="宋体" w:hAnsi="宋体" w:eastAsia="宋体" w:cs="宋体"/>
          <w:b/>
          <w:sz w:val="24"/>
          <w:szCs w:val="24"/>
        </w:rPr>
      </w:pPr>
      <w:r>
        <w:rPr>
          <w:rFonts w:hint="eastAsia" w:ascii="宋体" w:hAnsi="宋体" w:eastAsia="宋体" w:cs="宋体"/>
          <w:b/>
          <w:sz w:val="24"/>
          <w:szCs w:val="24"/>
        </w:rPr>
        <w:t>十二、合同生效及其他</w:t>
      </w:r>
    </w:p>
    <w:p w14:paraId="4AB4A8DE">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（一）本合同自签订之日起生效。</w:t>
      </w:r>
    </w:p>
    <w:p w14:paraId="6EC747DC">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（二）合同一式4份，甲方、乙方各执2份。</w:t>
      </w:r>
    </w:p>
    <w:p w14:paraId="794F45AC">
      <w:pPr>
        <w:pStyle w:val="9"/>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（三）未尽事宜由双方在签订合同时具体明确或签订补充合同。</w:t>
      </w:r>
    </w:p>
    <w:p w14:paraId="16F03007">
      <w:pPr>
        <w:pStyle w:val="3"/>
        <w:rPr>
          <w:rFonts w:hint="eastAsia" w:ascii="宋体" w:hAnsi="宋体" w:eastAsia="宋体" w:cs="宋体"/>
          <w:sz w:val="24"/>
          <w:szCs w:val="24"/>
          <w:highlight w:val="none"/>
          <w:lang w:val="zh-CN"/>
        </w:rPr>
      </w:pPr>
    </w:p>
    <w:p w14:paraId="5D0EFBAA">
      <w:pPr>
        <w:rPr>
          <w:rFonts w:hint="eastAsia" w:ascii="宋体" w:hAnsi="宋体" w:eastAsia="宋体" w:cs="宋体"/>
          <w:sz w:val="24"/>
          <w:szCs w:val="24"/>
          <w:highlight w:val="none"/>
          <w:lang w:val="zh-CN"/>
        </w:rPr>
      </w:pPr>
    </w:p>
    <w:p w14:paraId="711A5A65">
      <w:pPr>
        <w:pStyle w:val="2"/>
        <w:rPr>
          <w:rFonts w:hint="eastAsia" w:ascii="宋体" w:hAnsi="宋体" w:eastAsia="宋体" w:cs="宋体"/>
          <w:sz w:val="24"/>
          <w:szCs w:val="24"/>
          <w:highlight w:val="none"/>
          <w:lang w:val="zh-CN"/>
        </w:rPr>
      </w:pPr>
    </w:p>
    <w:p w14:paraId="1E481554">
      <w:pPr>
        <w:pStyle w:val="3"/>
        <w:rPr>
          <w:rFonts w:hint="eastAsia" w:ascii="宋体" w:hAnsi="宋体" w:eastAsia="宋体" w:cs="宋体"/>
          <w:sz w:val="24"/>
          <w:szCs w:val="24"/>
          <w:highlight w:val="none"/>
          <w:lang w:val="zh-CN"/>
        </w:rPr>
      </w:pPr>
    </w:p>
    <w:p w14:paraId="327D30F7">
      <w:pPr>
        <w:rPr>
          <w:rFonts w:hint="eastAsia" w:ascii="宋体" w:hAnsi="宋体" w:eastAsia="宋体" w:cs="宋体"/>
          <w:sz w:val="24"/>
          <w:szCs w:val="24"/>
          <w:highlight w:val="none"/>
          <w:lang w:val="zh-CN"/>
        </w:rPr>
      </w:pPr>
    </w:p>
    <w:p w14:paraId="4D834EA9">
      <w:pPr>
        <w:pStyle w:val="2"/>
        <w:rPr>
          <w:rFonts w:hint="eastAsia" w:ascii="宋体" w:hAnsi="宋体" w:eastAsia="宋体" w:cs="宋体"/>
          <w:sz w:val="24"/>
          <w:szCs w:val="24"/>
          <w:highlight w:val="none"/>
          <w:lang w:val="zh-CN"/>
        </w:rPr>
      </w:pPr>
    </w:p>
    <w:p w14:paraId="6DECADBC">
      <w:pPr>
        <w:pStyle w:val="3"/>
        <w:rPr>
          <w:rFonts w:hint="eastAsia"/>
          <w:lang w:val="zh-CN"/>
        </w:rPr>
      </w:pPr>
    </w:p>
    <w:p w14:paraId="5C94A249">
      <w:pPr>
        <w:rPr>
          <w:rFonts w:hint="eastAsia"/>
          <w:lang w:val="zh-CN"/>
        </w:rPr>
      </w:pPr>
    </w:p>
    <w:p w14:paraId="2771BE5F">
      <w:pPr>
        <w:pStyle w:val="2"/>
        <w:rPr>
          <w:rFonts w:hint="eastAsia"/>
          <w:lang w:val="zh-CN"/>
        </w:rPr>
      </w:pPr>
    </w:p>
    <w:p w14:paraId="02899373">
      <w:pPr>
        <w:pStyle w:val="3"/>
        <w:rPr>
          <w:rFonts w:hint="eastAsia"/>
          <w:lang w:val="zh-CN"/>
        </w:rPr>
      </w:pPr>
    </w:p>
    <w:p w14:paraId="62559C5F">
      <w:pPr>
        <w:rPr>
          <w:rFonts w:hint="eastAsia"/>
          <w:lang w:val="zh-CN"/>
        </w:rPr>
      </w:pPr>
    </w:p>
    <w:p w14:paraId="49744C9B">
      <w:pPr>
        <w:rPr>
          <w:rFonts w:hint="eastAsia"/>
          <w:lang w:val="zh-CN"/>
        </w:rPr>
      </w:pPr>
    </w:p>
    <w:p w14:paraId="1D9A0B0B">
      <w:pPr>
        <w:pStyle w:val="2"/>
        <w:rPr>
          <w:rFonts w:hint="eastAsia"/>
          <w:lang w:val="zh-CN"/>
        </w:rPr>
      </w:pPr>
    </w:p>
    <w:p w14:paraId="215A3913">
      <w:pPr>
        <w:pStyle w:val="3"/>
        <w:rPr>
          <w:rFonts w:hint="eastAsia"/>
          <w:lang w:val="zh-CN"/>
        </w:rPr>
      </w:pPr>
    </w:p>
    <w:p w14:paraId="1EADFC88">
      <w:pPr>
        <w:rPr>
          <w:rFonts w:hint="eastAsia"/>
          <w:lang w:val="zh-CN"/>
        </w:rPr>
      </w:pPr>
    </w:p>
    <w:p w14:paraId="1F7A3F1F">
      <w:pPr>
        <w:pStyle w:val="3"/>
        <w:rPr>
          <w:rFonts w:hint="eastAsia" w:ascii="宋体" w:hAnsi="宋体" w:eastAsia="宋体" w:cs="宋体"/>
          <w:sz w:val="24"/>
          <w:szCs w:val="24"/>
          <w:highlight w:val="none"/>
          <w:lang w:val="zh-CN"/>
        </w:rPr>
      </w:pPr>
    </w:p>
    <w:p w14:paraId="570BD3E8">
      <w:pPr>
        <w:rPr>
          <w:rFonts w:hint="eastAsia" w:ascii="宋体" w:hAnsi="宋体" w:eastAsia="宋体" w:cs="宋体"/>
          <w:sz w:val="24"/>
          <w:szCs w:val="24"/>
          <w:highlight w:val="none"/>
          <w:lang w:val="zh-CN"/>
        </w:rPr>
      </w:pPr>
    </w:p>
    <w:p w14:paraId="768B5E05">
      <w:pPr>
        <w:pStyle w:val="2"/>
        <w:rPr>
          <w:rFonts w:hint="eastAsia" w:ascii="宋体" w:hAnsi="宋体" w:eastAsia="宋体" w:cs="宋体"/>
          <w:sz w:val="24"/>
          <w:szCs w:val="24"/>
          <w:highlight w:val="none"/>
          <w:lang w:val="zh-CN"/>
        </w:rPr>
      </w:pPr>
    </w:p>
    <w:p w14:paraId="046393C9">
      <w:pPr>
        <w:pStyle w:val="3"/>
        <w:rPr>
          <w:rFonts w:hint="eastAsia"/>
          <w:lang w:val="zh-CN"/>
        </w:rPr>
      </w:pPr>
    </w:p>
    <w:p w14:paraId="123111FC">
      <w:pPr>
        <w:rPr>
          <w:rFonts w:hint="eastAsia" w:ascii="宋体" w:hAnsi="宋体" w:eastAsia="宋体" w:cs="宋体"/>
          <w:sz w:val="24"/>
          <w:szCs w:val="24"/>
          <w:highlight w:val="none"/>
          <w:lang w:val="zh-CN"/>
        </w:rPr>
      </w:pPr>
    </w:p>
    <w:p w14:paraId="37CF1A3F">
      <w:pPr>
        <w:pStyle w:val="3"/>
        <w:rPr>
          <w:rFonts w:hint="eastAsia"/>
          <w:lang w:val="zh-CN"/>
        </w:rPr>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484"/>
      </w:tblGrid>
      <w:tr w14:paraId="5ED79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shd w:val="clear" w:color="auto" w:fill="D8D8D8"/>
            <w:noWrap w:val="0"/>
            <w:vAlign w:val="center"/>
          </w:tcPr>
          <w:p w14:paraId="1D67E77F">
            <w:pPr>
              <w:spacing w:line="360" w:lineRule="auto"/>
              <w:jc w:val="center"/>
              <w:rPr>
                <w:rFonts w:hint="eastAsia" w:ascii="宋体" w:hAnsi="宋体" w:eastAsia="宋体" w:cs="宋体"/>
                <w:b/>
                <w:color w:val="000000"/>
              </w:rPr>
            </w:pPr>
            <w:r>
              <w:rPr>
                <w:rFonts w:hint="eastAsia" w:ascii="宋体" w:hAnsi="宋体" w:eastAsia="宋体" w:cs="宋体"/>
                <w:b/>
                <w:color w:val="000000"/>
              </w:rPr>
              <w:t>甲  方</w:t>
            </w:r>
          </w:p>
        </w:tc>
        <w:tc>
          <w:tcPr>
            <w:tcW w:w="2631" w:type="pct"/>
            <w:shd w:val="clear" w:color="auto" w:fill="D8D8D8"/>
            <w:noWrap w:val="0"/>
            <w:vAlign w:val="center"/>
          </w:tcPr>
          <w:p w14:paraId="0D25A418">
            <w:pPr>
              <w:spacing w:line="360" w:lineRule="auto"/>
              <w:jc w:val="center"/>
              <w:rPr>
                <w:rFonts w:hint="eastAsia" w:ascii="宋体" w:hAnsi="宋体" w:eastAsia="宋体" w:cs="宋体"/>
                <w:b/>
                <w:color w:val="000000"/>
              </w:rPr>
            </w:pPr>
            <w:r>
              <w:rPr>
                <w:rFonts w:hint="eastAsia" w:ascii="宋体" w:hAnsi="宋体" w:eastAsia="宋体" w:cs="宋体"/>
                <w:b/>
                <w:color w:val="000000"/>
              </w:rPr>
              <w:t>乙  方</w:t>
            </w:r>
          </w:p>
        </w:tc>
      </w:tr>
      <w:tr w14:paraId="6E27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2368" w:type="pct"/>
            <w:noWrap w:val="0"/>
            <w:vAlign w:val="center"/>
          </w:tcPr>
          <w:p w14:paraId="2718292A">
            <w:pPr>
              <w:spacing w:line="360" w:lineRule="auto"/>
              <w:jc w:val="both"/>
              <w:rPr>
                <w:rFonts w:hint="eastAsia" w:ascii="宋体" w:hAnsi="宋体" w:eastAsia="宋体" w:cs="宋体"/>
                <w:color w:val="000000"/>
              </w:rPr>
            </w:pPr>
            <w:r>
              <w:rPr>
                <w:rFonts w:hint="eastAsia" w:ascii="宋体" w:hAnsi="宋体" w:eastAsia="宋体" w:cs="宋体"/>
                <w:color w:val="000000"/>
              </w:rPr>
              <w:t>采购人</w:t>
            </w:r>
          </w:p>
          <w:p w14:paraId="0F25143C">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c>
          <w:tcPr>
            <w:tcW w:w="2631" w:type="pct"/>
            <w:noWrap w:val="0"/>
            <w:vAlign w:val="center"/>
          </w:tcPr>
          <w:p w14:paraId="6D8EB047">
            <w:pPr>
              <w:spacing w:line="360" w:lineRule="auto"/>
              <w:jc w:val="both"/>
              <w:rPr>
                <w:rFonts w:hint="eastAsia" w:ascii="宋体" w:hAnsi="宋体" w:eastAsia="宋体" w:cs="宋体"/>
                <w:color w:val="000000"/>
              </w:rPr>
            </w:pPr>
            <w:r>
              <w:rPr>
                <w:rFonts w:hint="eastAsia" w:ascii="宋体" w:hAnsi="宋体" w:eastAsia="宋体" w:cs="宋体"/>
                <w:color w:val="000000"/>
              </w:rPr>
              <w:t>中标供应商</w:t>
            </w:r>
          </w:p>
          <w:p w14:paraId="16B4B21E">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r>
      <w:tr w14:paraId="2A2E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9BE1EF8">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c>
          <w:tcPr>
            <w:tcW w:w="2631" w:type="pct"/>
            <w:noWrap w:val="0"/>
            <w:vAlign w:val="center"/>
          </w:tcPr>
          <w:p w14:paraId="1C13384D">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r>
      <w:tr w14:paraId="2B785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2647890D">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c>
          <w:tcPr>
            <w:tcW w:w="2631" w:type="pct"/>
            <w:noWrap w:val="0"/>
            <w:vAlign w:val="center"/>
          </w:tcPr>
          <w:p w14:paraId="50E1730C">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r>
      <w:tr w14:paraId="276B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051CCD61">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c>
          <w:tcPr>
            <w:tcW w:w="2631" w:type="pct"/>
            <w:noWrap w:val="0"/>
            <w:vAlign w:val="center"/>
          </w:tcPr>
          <w:p w14:paraId="52E53433">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r>
      <w:tr w14:paraId="0AD9D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46EF88C3">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c>
          <w:tcPr>
            <w:tcW w:w="2631" w:type="pct"/>
            <w:noWrap w:val="0"/>
            <w:vAlign w:val="center"/>
          </w:tcPr>
          <w:p w14:paraId="08F9EF75">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r>
      <w:tr w14:paraId="1545D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5B77C833">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c>
          <w:tcPr>
            <w:tcW w:w="2631" w:type="pct"/>
            <w:noWrap w:val="0"/>
            <w:vAlign w:val="center"/>
          </w:tcPr>
          <w:p w14:paraId="1B045B2A">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r>
      <w:tr w14:paraId="6F564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3B5BB92B">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c>
          <w:tcPr>
            <w:tcW w:w="2631" w:type="pct"/>
            <w:noWrap w:val="0"/>
            <w:vAlign w:val="center"/>
          </w:tcPr>
          <w:p w14:paraId="7253350A">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r>
      <w:tr w14:paraId="2BB20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2685A2E">
            <w:pPr>
              <w:spacing w:line="360" w:lineRule="auto"/>
              <w:jc w:val="both"/>
              <w:rPr>
                <w:rFonts w:hint="eastAsia" w:ascii="宋体" w:hAnsi="宋体" w:eastAsia="宋体" w:cs="宋体"/>
                <w:color w:val="000000"/>
              </w:rPr>
            </w:pPr>
          </w:p>
        </w:tc>
        <w:tc>
          <w:tcPr>
            <w:tcW w:w="2631" w:type="pct"/>
            <w:noWrap w:val="0"/>
            <w:vAlign w:val="center"/>
          </w:tcPr>
          <w:p w14:paraId="38A0A82D">
            <w:pPr>
              <w:spacing w:line="360" w:lineRule="auto"/>
              <w:jc w:val="both"/>
              <w:rPr>
                <w:rFonts w:hint="eastAsia" w:ascii="宋体" w:hAnsi="宋体" w:eastAsia="宋体" w:cs="宋体"/>
                <w:color w:val="000000"/>
              </w:rPr>
            </w:pPr>
            <w:r>
              <w:rPr>
                <w:rFonts w:hint="eastAsia" w:ascii="宋体" w:hAnsi="宋体" w:eastAsia="宋体" w:cs="宋体"/>
                <w:color w:val="000000"/>
              </w:rPr>
              <w:t>开户银行：</w:t>
            </w:r>
          </w:p>
        </w:tc>
      </w:tr>
      <w:tr w14:paraId="74883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0766B7BA">
            <w:pPr>
              <w:spacing w:line="360" w:lineRule="auto"/>
              <w:jc w:val="both"/>
              <w:rPr>
                <w:rFonts w:hint="eastAsia" w:ascii="宋体" w:hAnsi="宋体" w:eastAsia="宋体" w:cs="宋体"/>
                <w:color w:val="000000"/>
              </w:rPr>
            </w:pPr>
          </w:p>
        </w:tc>
        <w:tc>
          <w:tcPr>
            <w:tcW w:w="2631" w:type="pct"/>
            <w:noWrap w:val="0"/>
            <w:vAlign w:val="center"/>
          </w:tcPr>
          <w:p w14:paraId="6C005CBB">
            <w:pPr>
              <w:spacing w:line="360" w:lineRule="auto"/>
              <w:jc w:val="both"/>
              <w:rPr>
                <w:rFonts w:hint="eastAsia" w:ascii="宋体" w:hAnsi="宋体" w:eastAsia="宋体" w:cs="宋体"/>
                <w:color w:val="000000"/>
              </w:rPr>
            </w:pPr>
            <w:r>
              <w:rPr>
                <w:rFonts w:hint="eastAsia" w:ascii="宋体" w:hAnsi="宋体" w:eastAsia="宋体" w:cs="宋体"/>
                <w:color w:val="000000"/>
              </w:rPr>
              <w:t>账号：</w:t>
            </w:r>
          </w:p>
        </w:tc>
      </w:tr>
      <w:tr w14:paraId="4A9E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5C29D5C6">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c>
          <w:tcPr>
            <w:tcW w:w="2631" w:type="pct"/>
            <w:noWrap w:val="0"/>
            <w:vAlign w:val="center"/>
          </w:tcPr>
          <w:p w14:paraId="0A0B63AE">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r>
    </w:tbl>
    <w:p w14:paraId="15463A33">
      <w:pPr>
        <w:pStyle w:val="2"/>
        <w:rPr>
          <w:rFonts w:hint="eastAsia" w:ascii="宋体" w:hAnsi="宋体" w:eastAsia="宋体" w:cs="宋体"/>
        </w:rPr>
      </w:pPr>
    </w:p>
    <w:p w14:paraId="74B4E6F4">
      <w:pPr>
        <w:rPr>
          <w:rFonts w:hint="eastAsia" w:ascii="宋体" w:hAnsi="宋体" w:eastAsia="宋体" w:cs="宋体"/>
        </w:rPr>
      </w:pPr>
    </w:p>
    <w:p w14:paraId="1417549E"/>
    <w:p w14:paraId="65FBF373">
      <w:bookmarkStart w:id="2" w:name="_GoBack"/>
      <w:bookmarkEnd w:id="2"/>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772B60"/>
    <w:rsid w:val="31D95806"/>
    <w:rsid w:val="5FD13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keepNext/>
      <w:jc w:val="center"/>
      <w:outlineLvl w:val="0"/>
    </w:pPr>
    <w:rPr>
      <w:rFonts w:ascii="黑体" w:eastAsia="黑体"/>
      <w:sz w:val="28"/>
    </w:rPr>
  </w:style>
  <w:style w:type="paragraph" w:styleId="5">
    <w:name w:val="heading 4"/>
    <w:basedOn w:val="1"/>
    <w:next w:val="1"/>
    <w:unhideWhenUsed/>
    <w:qFormat/>
    <w:uiPriority w:val="0"/>
    <w:pPr>
      <w:keepNext/>
      <w:keepLines/>
      <w:spacing w:beforeLines="0" w:beforeAutospacing="0" w:afterLines="0" w:afterAutospacing="0" w:line="360" w:lineRule="auto"/>
      <w:outlineLvl w:val="3"/>
    </w:pPr>
    <w:rPr>
      <w:rFonts w:ascii="Arial" w:hAnsi="Arial" w:eastAsia="宋体"/>
      <w:b/>
      <w:sz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semiHidden/>
    <w:qFormat/>
    <w:uiPriority w:val="0"/>
    <w:rPr>
      <w:rFonts w:ascii="仿宋" w:hAnsi="仿宋" w:eastAsia="仿宋" w:cs="仿宋"/>
      <w:sz w:val="32"/>
      <w:szCs w:val="32"/>
      <w:lang w:val="en-US" w:eastAsia="en-US" w:bidi="ar-SA"/>
    </w:rPr>
  </w:style>
  <w:style w:type="paragraph" w:customStyle="1" w:styleId="8">
    <w:name w:val="标题2"/>
    <w:basedOn w:val="5"/>
    <w:next w:val="1"/>
    <w:qFormat/>
    <w:uiPriority w:val="0"/>
    <w:pPr>
      <w:tabs>
        <w:tab w:val="left" w:pos="864"/>
      </w:tabs>
      <w:spacing w:before="0" w:beforeLines="50" w:after="0" w:afterLines="50" w:line="360" w:lineRule="auto"/>
      <w:ind w:firstLine="397" w:firstLineChars="0"/>
      <w:jc w:val="left"/>
    </w:pPr>
    <w:rPr>
      <w:rFonts w:ascii="黑体" w:hAnsi="宋体" w:eastAsia="宋体" w:cs="黑体"/>
      <w:kern w:val="0"/>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3064</Words>
  <Characters>3145</Characters>
  <Lines>0</Lines>
  <Paragraphs>0</Paragraphs>
  <TotalTime>0</TotalTime>
  <ScaleCrop>false</ScaleCrop>
  <LinksUpToDate>false</LinksUpToDate>
  <CharactersWithSpaces>3293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2025-07-25T06:39:00Z</dcterms:created>
  <dc:creator>我名</dc:creator>
  <cp:lastModifiedBy>ZB</cp:lastModifiedBy>
  <dcterms:modified xsi:type="dcterms:W3CDTF">2025-09-09T02:42:28Z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eyJoZGlkIjoiN2ViYzgzYzQyMGIyYjJjYjcxZTNlYzBlMzBmOWMyM2IiLCJ1c2VySWQiOiIzNTU2NzIwMzcifQ==</vt:lpwstr>
  </property>
  <property fmtid="{D5CDD505-2E9C-101B-9397-08002B2CF9AE}" pid="4" name="ICV">
    <vt:lpwstr>5AE973FDF3264EB0A048F808B5DBEDC8_13</vt:lpwstr>
  </property>
</Properties>
</file>