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FB98B0">
      <w:pPr>
        <w:pStyle w:val="11"/>
        <w:jc w:val="center"/>
        <w:rPr>
          <w:rFonts w:ascii="仿宋" w:hAnsi="仿宋" w:eastAsia="仿宋"/>
          <w:lang w:eastAsia="zh-CN"/>
        </w:rPr>
      </w:pPr>
      <w:r>
        <w:rPr>
          <w:rFonts w:ascii="仿宋" w:hAnsi="仿宋" w:eastAsia="仿宋"/>
          <w:b/>
          <w:sz w:val="36"/>
        </w:rPr>
        <w:t>第7章 拟签订采购合同文本</w:t>
      </w:r>
    </w:p>
    <w:p w14:paraId="1A6E7D1C">
      <w:pPr>
        <w:pStyle w:val="11"/>
        <w:rPr>
          <w:rFonts w:ascii="仿宋" w:hAnsi="仿宋" w:eastAsia="仿宋"/>
        </w:rPr>
      </w:pPr>
      <w:bookmarkStart w:id="0" w:name="OLE_LINK455"/>
      <w:bookmarkStart w:id="1" w:name="OLE_LINK456"/>
    </w:p>
    <w:p w14:paraId="4F94DD44">
      <w:pPr>
        <w:jc w:val="left"/>
        <w:rPr>
          <w:rFonts w:hint="eastAsia" w:ascii="仿宋" w:hAnsi="仿宋" w:eastAsia="仿宋" w:cs="楷体"/>
          <w:b/>
          <w:bCs/>
          <w:color w:val="auto"/>
          <w:sz w:val="28"/>
          <w:szCs w:val="24"/>
        </w:rPr>
      </w:pPr>
      <w:r>
        <w:rPr>
          <w:rFonts w:hint="eastAsia" w:ascii="仿宋" w:hAnsi="仿宋" w:eastAsia="仿宋" w:cs="楷体"/>
          <w:b/>
          <w:bCs/>
          <w:color w:val="auto"/>
          <w:sz w:val="28"/>
          <w:szCs w:val="24"/>
        </w:rPr>
        <w:t>合同编号：</w:t>
      </w:r>
    </w:p>
    <w:p w14:paraId="0A673846">
      <w:pPr>
        <w:pStyle w:val="3"/>
        <w:rPr>
          <w:rFonts w:hint="eastAsia" w:ascii="仿宋" w:hAnsi="仿宋" w:eastAsia="仿宋" w:cs="楷体"/>
          <w:bCs/>
          <w:color w:val="auto"/>
          <w:sz w:val="24"/>
          <w:szCs w:val="24"/>
        </w:rPr>
      </w:pPr>
    </w:p>
    <w:p w14:paraId="091ADD3C">
      <w:pPr>
        <w:pStyle w:val="3"/>
        <w:rPr>
          <w:rFonts w:hint="eastAsia" w:ascii="仿宋" w:hAnsi="仿宋" w:eastAsia="仿宋" w:cs="楷体"/>
          <w:bCs/>
          <w:color w:val="auto"/>
          <w:sz w:val="24"/>
          <w:szCs w:val="24"/>
        </w:rPr>
      </w:pPr>
    </w:p>
    <w:p w14:paraId="05F71725">
      <w:pPr>
        <w:rPr>
          <w:rFonts w:hint="eastAsia" w:ascii="仿宋" w:hAnsi="仿宋" w:eastAsia="仿宋" w:cs="楷体"/>
          <w:color w:val="auto"/>
          <w:sz w:val="24"/>
          <w:szCs w:val="24"/>
        </w:rPr>
      </w:pPr>
    </w:p>
    <w:p w14:paraId="77F8E489">
      <w:pPr>
        <w:jc w:val="center"/>
        <w:rPr>
          <w:rFonts w:hint="eastAsia" w:ascii="仿宋" w:hAnsi="仿宋" w:eastAsia="仿宋" w:cs="楷体"/>
          <w:b/>
          <w:color w:val="auto"/>
          <w:sz w:val="40"/>
          <w:szCs w:val="24"/>
        </w:rPr>
      </w:pPr>
      <w:r>
        <w:rPr>
          <w:rFonts w:hint="eastAsia" w:ascii="仿宋" w:hAnsi="仿宋" w:eastAsia="仿宋" w:cs="楷体"/>
          <w:b/>
          <w:color w:val="auto"/>
          <w:sz w:val="40"/>
          <w:szCs w:val="24"/>
        </w:rPr>
        <w:t>编制《西安市“十五五”综合交通运输发展规划》项目</w:t>
      </w:r>
    </w:p>
    <w:p w14:paraId="0FEF9318">
      <w:pPr>
        <w:rPr>
          <w:rFonts w:hint="eastAsia" w:ascii="仿宋" w:hAnsi="仿宋" w:eastAsia="仿宋" w:cs="楷体"/>
          <w:b/>
          <w:color w:val="auto"/>
          <w:sz w:val="40"/>
          <w:szCs w:val="24"/>
        </w:rPr>
      </w:pPr>
    </w:p>
    <w:p w14:paraId="3E8B56E1">
      <w:pPr>
        <w:jc w:val="center"/>
        <w:rPr>
          <w:rFonts w:hint="eastAsia" w:ascii="仿宋" w:hAnsi="仿宋" w:eastAsia="仿宋" w:cs="楷体"/>
          <w:b/>
          <w:color w:val="auto"/>
          <w:sz w:val="40"/>
          <w:szCs w:val="24"/>
        </w:rPr>
      </w:pPr>
      <w:r>
        <w:rPr>
          <w:rFonts w:hint="eastAsia" w:ascii="仿宋" w:hAnsi="仿宋" w:eastAsia="仿宋" w:cs="楷体"/>
          <w:b/>
          <w:color w:val="auto"/>
          <w:sz w:val="40"/>
          <w:szCs w:val="24"/>
        </w:rPr>
        <w:t>采购合同</w:t>
      </w:r>
    </w:p>
    <w:p w14:paraId="327E5560">
      <w:pPr>
        <w:jc w:val="center"/>
        <w:rPr>
          <w:rFonts w:hint="eastAsia" w:ascii="仿宋" w:hAnsi="仿宋" w:eastAsia="仿宋" w:cs="楷体"/>
          <w:b/>
          <w:color w:val="auto"/>
          <w:sz w:val="24"/>
          <w:szCs w:val="24"/>
        </w:rPr>
      </w:pPr>
    </w:p>
    <w:p w14:paraId="1B798908">
      <w:pPr>
        <w:jc w:val="center"/>
        <w:rPr>
          <w:rFonts w:hint="eastAsia" w:ascii="仿宋" w:hAnsi="仿宋" w:eastAsia="仿宋" w:cs="楷体"/>
          <w:b/>
          <w:color w:val="auto"/>
          <w:sz w:val="32"/>
          <w:szCs w:val="24"/>
        </w:rPr>
      </w:pPr>
      <w:r>
        <w:rPr>
          <w:rFonts w:hint="eastAsia" w:ascii="仿宋" w:hAnsi="仿宋" w:eastAsia="仿宋" w:cs="楷体"/>
          <w:b/>
          <w:color w:val="auto"/>
          <w:sz w:val="32"/>
          <w:szCs w:val="24"/>
        </w:rPr>
        <w:t>（示范文本）</w:t>
      </w:r>
    </w:p>
    <w:p w14:paraId="685AF4A9">
      <w:pPr>
        <w:rPr>
          <w:rFonts w:hint="eastAsia" w:ascii="仿宋" w:hAnsi="仿宋" w:eastAsia="仿宋" w:cs="楷体"/>
          <w:color w:val="auto"/>
          <w:sz w:val="24"/>
          <w:szCs w:val="24"/>
        </w:rPr>
      </w:pPr>
    </w:p>
    <w:p w14:paraId="38E1AA6B">
      <w:pPr>
        <w:pStyle w:val="3"/>
        <w:rPr>
          <w:rFonts w:hint="eastAsia" w:ascii="仿宋" w:hAnsi="仿宋" w:eastAsia="仿宋" w:cs="楷体"/>
          <w:color w:val="auto"/>
          <w:sz w:val="24"/>
          <w:szCs w:val="24"/>
        </w:rPr>
      </w:pPr>
    </w:p>
    <w:p w14:paraId="26846973">
      <w:pPr>
        <w:rPr>
          <w:rFonts w:hint="eastAsia" w:ascii="仿宋" w:hAnsi="仿宋" w:eastAsia="仿宋" w:cs="楷体"/>
          <w:b/>
          <w:color w:val="auto"/>
          <w:sz w:val="24"/>
          <w:szCs w:val="24"/>
        </w:rPr>
      </w:pPr>
    </w:p>
    <w:p w14:paraId="5E8A0F75">
      <w:pPr>
        <w:spacing w:before="156" w:beforeLines="50" w:line="360" w:lineRule="auto"/>
        <w:rPr>
          <w:rFonts w:hint="eastAsia" w:ascii="仿宋" w:hAnsi="仿宋" w:eastAsia="仿宋" w:cs="楷体"/>
          <w:b/>
          <w:bCs/>
          <w:color w:val="auto"/>
          <w:sz w:val="24"/>
          <w:szCs w:val="24"/>
        </w:rPr>
      </w:pPr>
    </w:p>
    <w:p w14:paraId="5CAB4865">
      <w:pPr>
        <w:pStyle w:val="7"/>
        <w:rPr>
          <w:rFonts w:hint="eastAsia" w:ascii="仿宋" w:hAnsi="仿宋" w:eastAsia="仿宋"/>
          <w:color w:val="auto"/>
        </w:rPr>
      </w:pPr>
    </w:p>
    <w:p w14:paraId="28507E35">
      <w:pPr>
        <w:pStyle w:val="8"/>
        <w:ind w:firstLine="560"/>
        <w:rPr>
          <w:rFonts w:hint="eastAsia" w:ascii="仿宋" w:hAnsi="仿宋" w:eastAsia="仿宋"/>
          <w:color w:val="auto"/>
        </w:rPr>
      </w:pPr>
    </w:p>
    <w:p w14:paraId="235F3EB2">
      <w:pPr>
        <w:pStyle w:val="7"/>
        <w:rPr>
          <w:rFonts w:hint="eastAsia" w:ascii="仿宋" w:hAnsi="仿宋" w:eastAsia="仿宋"/>
          <w:color w:val="auto"/>
        </w:rPr>
      </w:pPr>
    </w:p>
    <w:p w14:paraId="75B0AB73">
      <w:pPr>
        <w:spacing w:before="156" w:beforeLines="50" w:line="360" w:lineRule="auto"/>
        <w:ind w:firstLine="1263" w:firstLineChars="393"/>
        <w:jc w:val="left"/>
        <w:rPr>
          <w:rFonts w:hint="eastAsia" w:ascii="仿宋" w:hAnsi="仿宋" w:eastAsia="仿宋" w:cs="楷体"/>
          <w:b/>
          <w:bCs/>
          <w:color w:val="auto"/>
          <w:sz w:val="32"/>
          <w:szCs w:val="24"/>
        </w:rPr>
      </w:pPr>
      <w:r>
        <w:rPr>
          <w:rFonts w:hint="eastAsia" w:ascii="仿宋" w:hAnsi="仿宋" w:eastAsia="仿宋" w:cs="楷体"/>
          <w:b/>
          <w:bCs/>
          <w:color w:val="auto"/>
          <w:sz w:val="32"/>
          <w:szCs w:val="24"/>
        </w:rPr>
        <w:t>采购人： 西安市交通运输局</w:t>
      </w:r>
    </w:p>
    <w:p w14:paraId="4AD6F90E">
      <w:pPr>
        <w:spacing w:before="156" w:beforeLines="50" w:line="360" w:lineRule="auto"/>
        <w:ind w:firstLine="1263" w:firstLineChars="393"/>
        <w:jc w:val="left"/>
        <w:rPr>
          <w:rFonts w:hint="eastAsia" w:ascii="仿宋" w:hAnsi="仿宋" w:eastAsia="仿宋" w:cs="楷体"/>
          <w:b/>
          <w:bCs/>
          <w:color w:val="auto"/>
          <w:sz w:val="32"/>
          <w:szCs w:val="24"/>
        </w:rPr>
      </w:pPr>
      <w:r>
        <w:rPr>
          <w:rFonts w:hint="eastAsia" w:ascii="仿宋" w:hAnsi="仿宋" w:eastAsia="仿宋" w:cs="楷体"/>
          <w:b/>
          <w:bCs/>
          <w:color w:val="auto"/>
          <w:sz w:val="32"/>
          <w:szCs w:val="24"/>
        </w:rPr>
        <w:t>供应商：</w:t>
      </w:r>
    </w:p>
    <w:p w14:paraId="44B82C44">
      <w:pPr>
        <w:pStyle w:val="3"/>
        <w:ind w:firstLine="1285" w:firstLineChars="400"/>
        <w:rPr>
          <w:rFonts w:hint="eastAsia" w:ascii="仿宋" w:hAnsi="仿宋" w:eastAsia="仿宋" w:cs="楷体"/>
          <w:color w:val="auto"/>
          <w:sz w:val="32"/>
          <w:szCs w:val="24"/>
        </w:rPr>
      </w:pPr>
      <w:r>
        <w:rPr>
          <w:rFonts w:hint="eastAsia" w:ascii="仿宋" w:hAnsi="仿宋" w:eastAsia="仿宋" w:cs="楷体"/>
          <w:color w:val="auto"/>
          <w:sz w:val="32"/>
          <w:szCs w:val="24"/>
        </w:rPr>
        <w:t>签约地点：陕西西安</w:t>
      </w:r>
    </w:p>
    <w:p w14:paraId="107A1035">
      <w:pPr>
        <w:rPr>
          <w:rFonts w:hint="eastAsia" w:ascii="仿宋" w:hAnsi="仿宋" w:eastAsia="仿宋"/>
          <w:color w:val="auto"/>
        </w:rPr>
      </w:pPr>
    </w:p>
    <w:p w14:paraId="3877E018">
      <w:pPr>
        <w:pStyle w:val="7"/>
        <w:rPr>
          <w:rFonts w:ascii="仿宋" w:hAnsi="仿宋" w:eastAsia="仿宋"/>
          <w:color w:val="auto"/>
        </w:rPr>
      </w:pPr>
    </w:p>
    <w:p w14:paraId="01C3C4BD">
      <w:pPr>
        <w:pStyle w:val="8"/>
        <w:ind w:firstLine="560"/>
        <w:rPr>
          <w:color w:val="auto"/>
        </w:rPr>
      </w:pPr>
    </w:p>
    <w:p w14:paraId="058F53D8">
      <w:pPr>
        <w:snapToGrid w:val="0"/>
        <w:spacing w:line="360" w:lineRule="auto"/>
        <w:jc w:val="center"/>
        <w:rPr>
          <w:rFonts w:hint="eastAsia" w:ascii="仿宋" w:hAnsi="仿宋" w:eastAsia="仿宋" w:cs="楷体"/>
          <w:b/>
          <w:bCs/>
          <w:color w:val="auto"/>
          <w:sz w:val="32"/>
          <w:szCs w:val="24"/>
        </w:rPr>
      </w:pPr>
      <w:r>
        <w:rPr>
          <w:rFonts w:hint="eastAsia" w:ascii="仿宋" w:hAnsi="仿宋" w:eastAsia="仿宋" w:cs="楷体"/>
          <w:b/>
          <w:bCs/>
          <w:color w:val="auto"/>
          <w:sz w:val="32"/>
          <w:szCs w:val="24"/>
        </w:rPr>
        <w:t>二〇二五年   月</w:t>
      </w:r>
      <w:bookmarkEnd w:id="0"/>
      <w:bookmarkEnd w:id="1"/>
    </w:p>
    <w:p w14:paraId="24755744">
      <w:pPr>
        <w:snapToGrid w:val="0"/>
        <w:spacing w:line="360" w:lineRule="auto"/>
        <w:jc w:val="center"/>
        <w:rPr>
          <w:rFonts w:hint="eastAsia" w:ascii="仿宋" w:hAnsi="仿宋" w:eastAsia="仿宋" w:cs="楷体"/>
          <w:b/>
          <w:bCs/>
          <w:color w:val="auto"/>
          <w:sz w:val="32"/>
          <w:szCs w:val="24"/>
        </w:rPr>
      </w:pPr>
    </w:p>
    <w:p w14:paraId="638BBC18">
      <w:pPr>
        <w:snapToGrid w:val="0"/>
        <w:spacing w:line="360" w:lineRule="auto"/>
        <w:jc w:val="center"/>
        <w:rPr>
          <w:rFonts w:hint="eastAsia" w:ascii="仿宋" w:hAnsi="仿宋" w:eastAsia="仿宋" w:cs="楷体"/>
          <w:b/>
          <w:bCs/>
          <w:color w:val="auto"/>
          <w:sz w:val="32"/>
          <w:szCs w:val="24"/>
        </w:rPr>
      </w:pPr>
    </w:p>
    <w:p w14:paraId="61ECCBAF">
      <w:pPr>
        <w:spacing w:line="360" w:lineRule="auto"/>
        <w:ind w:firstLine="482" w:firstLineChars="200"/>
        <w:rPr>
          <w:rFonts w:ascii="仿宋" w:hAnsi="仿宋" w:eastAsia="仿宋" w:cs="宋体"/>
          <w:b/>
          <w:bCs/>
          <w:color w:val="auto"/>
          <w:sz w:val="24"/>
          <w:szCs w:val="24"/>
        </w:rPr>
      </w:pPr>
      <w:r>
        <w:rPr>
          <w:rFonts w:hint="eastAsia" w:ascii="仿宋" w:hAnsi="仿宋" w:eastAsia="仿宋" w:cs="宋体"/>
          <w:b/>
          <w:bCs/>
          <w:color w:val="auto"/>
          <w:sz w:val="24"/>
          <w:szCs w:val="24"/>
        </w:rPr>
        <w:t>甲方：</w:t>
      </w:r>
      <w:r>
        <w:rPr>
          <w:rFonts w:hint="eastAsia" w:ascii="仿宋" w:hAnsi="仿宋" w:eastAsia="仿宋" w:cs="宋体"/>
          <w:b/>
          <w:bCs/>
          <w:color w:val="auto"/>
          <w:sz w:val="24"/>
          <w:szCs w:val="24"/>
          <w:u w:val="single"/>
          <w:lang w:val="zh-TW"/>
        </w:rPr>
        <w:t xml:space="preserve">                     </w:t>
      </w:r>
    </w:p>
    <w:p w14:paraId="54E732A8">
      <w:pPr>
        <w:spacing w:line="360" w:lineRule="auto"/>
        <w:ind w:firstLine="482" w:firstLineChars="200"/>
        <w:rPr>
          <w:rFonts w:ascii="仿宋" w:hAnsi="仿宋" w:eastAsia="仿宋"/>
          <w:color w:val="auto"/>
          <w:sz w:val="24"/>
          <w:szCs w:val="24"/>
        </w:rPr>
      </w:pPr>
      <w:r>
        <w:rPr>
          <w:rFonts w:hint="eastAsia" w:ascii="仿宋" w:hAnsi="仿宋" w:eastAsia="仿宋" w:cs="宋体"/>
          <w:b/>
          <w:bCs/>
          <w:color w:val="auto"/>
          <w:sz w:val="24"/>
          <w:szCs w:val="24"/>
        </w:rPr>
        <w:t>乙方：</w:t>
      </w:r>
      <w:r>
        <w:rPr>
          <w:rFonts w:hint="eastAsia" w:ascii="仿宋" w:hAnsi="仿宋" w:eastAsia="仿宋" w:cs="宋体"/>
          <w:b/>
          <w:bCs/>
          <w:color w:val="auto"/>
          <w:sz w:val="24"/>
          <w:szCs w:val="24"/>
          <w:u w:val="single"/>
          <w:lang w:val="zh-TW"/>
        </w:rPr>
        <w:t>（</w:t>
      </w:r>
      <w:bookmarkStart w:id="2" w:name="OLE_LINK187"/>
      <w:bookmarkStart w:id="3" w:name="OLE_LINK186"/>
      <w:r>
        <w:rPr>
          <w:rFonts w:hint="eastAsia" w:ascii="仿宋" w:hAnsi="仿宋" w:eastAsia="仿宋" w:cs="宋体"/>
          <w:b/>
          <w:bCs/>
          <w:color w:val="auto"/>
          <w:sz w:val="24"/>
          <w:szCs w:val="24"/>
          <w:u w:val="single"/>
        </w:rPr>
        <w:t>如为联合体方式中标，乙方包含联合体牵头人及联合体成员</w:t>
      </w:r>
      <w:bookmarkEnd w:id="2"/>
      <w:bookmarkEnd w:id="3"/>
      <w:r>
        <w:rPr>
          <w:rFonts w:hint="eastAsia" w:ascii="仿宋" w:hAnsi="仿宋" w:eastAsia="仿宋" w:cs="宋体"/>
          <w:b/>
          <w:bCs/>
          <w:color w:val="auto"/>
          <w:sz w:val="24"/>
          <w:szCs w:val="24"/>
          <w:u w:val="single"/>
          <w:lang w:val="zh-TW"/>
        </w:rPr>
        <w:t>）</w:t>
      </w:r>
    </w:p>
    <w:p w14:paraId="42A0954E">
      <w:pPr>
        <w:spacing w:line="360" w:lineRule="auto"/>
        <w:ind w:firstLine="480" w:firstLineChars="200"/>
        <w:rPr>
          <w:rFonts w:ascii="仿宋" w:hAnsi="仿宋" w:eastAsia="仿宋" w:cs="宋体"/>
          <w:color w:val="auto"/>
          <w:sz w:val="24"/>
          <w:szCs w:val="24"/>
        </w:rPr>
      </w:pPr>
      <w:r>
        <w:rPr>
          <w:rFonts w:hint="eastAsia" w:ascii="仿宋" w:hAnsi="仿宋" w:eastAsia="仿宋" w:cs="宋体"/>
          <w:color w:val="auto"/>
          <w:sz w:val="24"/>
          <w:szCs w:val="24"/>
        </w:rPr>
        <w:t>依照《中华人民共和国民法典》、《中华人民共和国政府采购法》及实施条例等法律、行政法规，遵循平等、自愿、公平和诚实信用的原则，就下述项目范围与相关服务事项协商一致，订立本合同。</w:t>
      </w:r>
    </w:p>
    <w:p w14:paraId="193B2D5D">
      <w:pPr>
        <w:spacing w:line="360" w:lineRule="auto"/>
        <w:ind w:firstLine="482" w:firstLineChars="200"/>
        <w:rPr>
          <w:rFonts w:ascii="仿宋" w:hAnsi="仿宋" w:eastAsia="仿宋" w:cs="宋体"/>
          <w:b/>
          <w:bCs/>
          <w:color w:val="auto"/>
          <w:sz w:val="24"/>
          <w:szCs w:val="24"/>
        </w:rPr>
      </w:pPr>
      <w:r>
        <w:rPr>
          <w:rFonts w:hint="eastAsia" w:ascii="仿宋" w:hAnsi="仿宋" w:eastAsia="仿宋" w:cs="宋体"/>
          <w:b/>
          <w:bCs/>
          <w:color w:val="auto"/>
          <w:sz w:val="24"/>
          <w:szCs w:val="24"/>
        </w:rPr>
        <w:t>一、项目概况</w:t>
      </w:r>
    </w:p>
    <w:p w14:paraId="25791567">
      <w:pPr>
        <w:spacing w:line="360" w:lineRule="auto"/>
        <w:ind w:firstLine="480" w:firstLineChars="200"/>
        <w:rPr>
          <w:rFonts w:ascii="仿宋" w:hAnsi="仿宋" w:eastAsia="仿宋" w:cs="宋体"/>
          <w:color w:val="auto"/>
          <w:sz w:val="24"/>
          <w:szCs w:val="24"/>
        </w:rPr>
      </w:pPr>
      <w:r>
        <w:rPr>
          <w:rFonts w:hint="eastAsia" w:ascii="仿宋" w:hAnsi="仿宋" w:eastAsia="仿宋" w:cs="宋体"/>
          <w:color w:val="auto"/>
          <w:sz w:val="24"/>
          <w:szCs w:val="24"/>
        </w:rPr>
        <w:t>1.项目名称：</w:t>
      </w:r>
      <w:r>
        <w:rPr>
          <w:rFonts w:hint="eastAsia" w:ascii="仿宋" w:hAnsi="仿宋" w:eastAsia="仿宋" w:cs="宋体"/>
          <w:color w:val="auto"/>
          <w:sz w:val="24"/>
          <w:szCs w:val="24"/>
          <w:u w:val="single"/>
        </w:rPr>
        <w:t xml:space="preserve">                </w:t>
      </w:r>
    </w:p>
    <w:p w14:paraId="3FEA6749">
      <w:pPr>
        <w:spacing w:line="360" w:lineRule="auto"/>
        <w:ind w:firstLine="480" w:firstLineChars="200"/>
        <w:rPr>
          <w:rFonts w:ascii="仿宋" w:hAnsi="仿宋" w:eastAsia="仿宋" w:cs="宋体"/>
          <w:color w:val="auto"/>
          <w:sz w:val="24"/>
          <w:szCs w:val="24"/>
        </w:rPr>
      </w:pPr>
      <w:r>
        <w:rPr>
          <w:rFonts w:hint="eastAsia" w:ascii="仿宋" w:hAnsi="仿宋" w:eastAsia="仿宋" w:cs="宋体"/>
          <w:color w:val="auto"/>
          <w:sz w:val="24"/>
          <w:szCs w:val="24"/>
        </w:rPr>
        <w:t>2.项目地点：</w:t>
      </w:r>
      <w:r>
        <w:rPr>
          <w:rFonts w:hint="eastAsia" w:ascii="仿宋" w:hAnsi="仿宋" w:eastAsia="仿宋" w:cs="宋体"/>
          <w:color w:val="auto"/>
          <w:sz w:val="24"/>
          <w:szCs w:val="24"/>
          <w:u w:val="single"/>
        </w:rPr>
        <w:t xml:space="preserve">                </w:t>
      </w:r>
    </w:p>
    <w:p w14:paraId="1AD9F61A">
      <w:pPr>
        <w:spacing w:line="360" w:lineRule="auto"/>
        <w:ind w:firstLine="480" w:firstLineChars="200"/>
        <w:rPr>
          <w:rFonts w:ascii="仿宋" w:hAnsi="仿宋" w:eastAsia="仿宋"/>
          <w:color w:val="auto"/>
          <w:sz w:val="24"/>
          <w:szCs w:val="24"/>
        </w:rPr>
      </w:pPr>
      <w:r>
        <w:rPr>
          <w:rFonts w:hint="eastAsia" w:ascii="仿宋" w:hAnsi="仿宋" w:eastAsia="仿宋" w:cs="宋体"/>
          <w:color w:val="auto"/>
          <w:sz w:val="24"/>
          <w:szCs w:val="24"/>
        </w:rPr>
        <w:t>3.规划范围：规划范围覆盖西安市行政区和西咸新区，通过总结分析西安市“十四五”综合交通运输发展规划执行情况，研究提出“十五五”期西安市综合交通运输发展的指导思想、发展形势及发展目标，从综合交通体系及公路养护等方面，研究提出“十五五”期发展目标、重要任务、重大举措和重点项目，强化保障措施。</w:t>
      </w:r>
    </w:p>
    <w:p w14:paraId="2AD98F23">
      <w:pPr>
        <w:spacing w:line="360" w:lineRule="auto"/>
        <w:ind w:firstLine="482" w:firstLineChars="200"/>
        <w:rPr>
          <w:rFonts w:ascii="仿宋" w:hAnsi="仿宋" w:eastAsia="仿宋" w:cs="宋体"/>
          <w:b/>
          <w:bCs/>
          <w:color w:val="auto"/>
          <w:sz w:val="24"/>
          <w:szCs w:val="24"/>
        </w:rPr>
      </w:pPr>
      <w:r>
        <w:rPr>
          <w:rFonts w:hint="eastAsia" w:ascii="仿宋" w:hAnsi="仿宋" w:eastAsia="仿宋" w:cs="宋体"/>
          <w:b/>
          <w:bCs/>
          <w:color w:val="auto"/>
          <w:sz w:val="24"/>
          <w:szCs w:val="24"/>
        </w:rPr>
        <w:t>二、合同组成文件</w:t>
      </w:r>
    </w:p>
    <w:p w14:paraId="4ABECDDE">
      <w:pPr>
        <w:spacing w:line="360" w:lineRule="auto"/>
        <w:ind w:firstLine="480" w:firstLineChars="200"/>
        <w:rPr>
          <w:rFonts w:ascii="仿宋" w:hAnsi="仿宋" w:eastAsia="仿宋" w:cs="宋体"/>
          <w:color w:val="auto"/>
          <w:sz w:val="24"/>
          <w:szCs w:val="24"/>
        </w:rPr>
      </w:pPr>
      <w:r>
        <w:rPr>
          <w:rFonts w:hint="eastAsia" w:ascii="仿宋" w:hAnsi="仿宋" w:eastAsia="仿宋" w:cs="宋体"/>
          <w:color w:val="auto"/>
          <w:sz w:val="24"/>
          <w:szCs w:val="24"/>
        </w:rPr>
        <w:t>1.合同；</w:t>
      </w:r>
    </w:p>
    <w:p w14:paraId="7FA2694B">
      <w:pPr>
        <w:spacing w:line="360" w:lineRule="auto"/>
        <w:ind w:firstLine="480" w:firstLineChars="200"/>
        <w:rPr>
          <w:rFonts w:ascii="仿宋" w:hAnsi="仿宋" w:eastAsia="仿宋" w:cs="宋体"/>
          <w:color w:val="auto"/>
          <w:sz w:val="24"/>
          <w:szCs w:val="24"/>
        </w:rPr>
      </w:pPr>
      <w:r>
        <w:rPr>
          <w:rFonts w:hint="eastAsia" w:ascii="仿宋" w:hAnsi="仿宋" w:eastAsia="仿宋" w:cs="宋体"/>
          <w:color w:val="auto"/>
          <w:sz w:val="24"/>
          <w:szCs w:val="24"/>
        </w:rPr>
        <w:t>2.</w:t>
      </w:r>
      <w:bookmarkStart w:id="4" w:name="OLE_LINK219"/>
      <w:bookmarkStart w:id="5" w:name="OLE_LINK218"/>
      <w:bookmarkStart w:id="6" w:name="OLE_LINK220"/>
      <w:bookmarkStart w:id="7" w:name="OLE_LINK221"/>
      <w:r>
        <w:rPr>
          <w:rFonts w:hint="eastAsia" w:ascii="仿宋" w:hAnsi="仿宋" w:eastAsia="仿宋" w:cs="宋体"/>
          <w:color w:val="auto"/>
          <w:sz w:val="24"/>
          <w:szCs w:val="24"/>
        </w:rPr>
        <w:t>中标（成交）通知书、投标文件、联合体协议书（如有）、招标文件、澄清、招标补充文件（或委托书)；</w:t>
      </w:r>
      <w:bookmarkEnd w:id="4"/>
      <w:bookmarkEnd w:id="5"/>
    </w:p>
    <w:p w14:paraId="4E29B322">
      <w:pPr>
        <w:spacing w:line="360" w:lineRule="auto"/>
        <w:ind w:firstLine="480" w:firstLineChars="200"/>
        <w:rPr>
          <w:rFonts w:ascii="仿宋" w:hAnsi="仿宋" w:eastAsia="仿宋" w:cs="宋体"/>
          <w:color w:val="auto"/>
          <w:sz w:val="24"/>
          <w:szCs w:val="24"/>
        </w:rPr>
      </w:pPr>
      <w:r>
        <w:rPr>
          <w:rFonts w:hint="eastAsia" w:ascii="仿宋" w:hAnsi="仿宋" w:eastAsia="仿宋" w:cs="宋体"/>
          <w:color w:val="auto"/>
          <w:sz w:val="24"/>
          <w:szCs w:val="24"/>
        </w:rPr>
        <w:t>本合同签订后，依法签订的补充协议也是本合同文件的组成部分。</w:t>
      </w:r>
    </w:p>
    <w:bookmarkEnd w:id="6"/>
    <w:bookmarkEnd w:id="7"/>
    <w:p w14:paraId="2DB78792">
      <w:pPr>
        <w:spacing w:line="360" w:lineRule="auto"/>
        <w:ind w:firstLine="482" w:firstLineChars="200"/>
        <w:rPr>
          <w:rFonts w:ascii="仿宋" w:hAnsi="仿宋" w:eastAsia="仿宋" w:cs="宋体"/>
          <w:b/>
          <w:bCs/>
          <w:color w:val="auto"/>
          <w:sz w:val="24"/>
          <w:szCs w:val="24"/>
        </w:rPr>
      </w:pPr>
      <w:r>
        <w:rPr>
          <w:rFonts w:hint="eastAsia" w:ascii="仿宋" w:hAnsi="仿宋" w:eastAsia="仿宋" w:cs="宋体"/>
          <w:b/>
          <w:bCs/>
          <w:color w:val="auto"/>
          <w:sz w:val="24"/>
          <w:szCs w:val="24"/>
        </w:rPr>
        <w:t>三、合同费用</w:t>
      </w:r>
    </w:p>
    <w:p w14:paraId="2A8B1C1C">
      <w:pPr>
        <w:widowControl/>
        <w:spacing w:line="360" w:lineRule="auto"/>
        <w:ind w:firstLine="480" w:firstLineChars="200"/>
        <w:jc w:val="left"/>
        <w:rPr>
          <w:rFonts w:ascii="仿宋" w:hAnsi="仿宋" w:eastAsia="仿宋" w:cs="宋体"/>
          <w:color w:val="auto"/>
          <w:sz w:val="24"/>
          <w:szCs w:val="24"/>
        </w:rPr>
      </w:pPr>
      <w:r>
        <w:rPr>
          <w:rFonts w:hint="eastAsia" w:ascii="仿宋" w:hAnsi="仿宋" w:eastAsia="仿宋" w:cs="宋体"/>
          <w:color w:val="auto"/>
          <w:sz w:val="24"/>
          <w:szCs w:val="24"/>
        </w:rPr>
        <w:t>本合同为总价合同，包括但不限于人工费、方案编制费、协调费、交通费、差旅费、食宿费、专题研究、收集基础资料、成果文件费、报批、招标代理费、税金、风险、利润等完成本项目采购内容所需的全部费用。</w:t>
      </w:r>
    </w:p>
    <w:p w14:paraId="7401C685">
      <w:pPr>
        <w:spacing w:line="360" w:lineRule="auto"/>
        <w:ind w:firstLine="480" w:firstLineChars="200"/>
        <w:rPr>
          <w:rFonts w:ascii="仿宋" w:hAnsi="仿宋" w:eastAsia="仿宋" w:cs="宋体"/>
          <w:color w:val="auto"/>
          <w:sz w:val="24"/>
          <w:szCs w:val="24"/>
        </w:rPr>
      </w:pPr>
      <w:r>
        <w:rPr>
          <w:rFonts w:hint="eastAsia" w:ascii="仿宋" w:hAnsi="仿宋" w:eastAsia="仿宋" w:cs="宋体"/>
          <w:color w:val="auto"/>
          <w:sz w:val="24"/>
          <w:szCs w:val="24"/>
        </w:rPr>
        <w:t xml:space="preserve">合同总费用为人民币 </w:t>
      </w:r>
      <w:r>
        <w:rPr>
          <w:rFonts w:hint="eastAsia" w:ascii="宋体" w:hAnsi="宋体" w:cs="宋体"/>
          <w:color w:val="auto"/>
          <w:sz w:val="24"/>
          <w:szCs w:val="24"/>
        </w:rPr>
        <w:t>¥</w:t>
      </w:r>
      <w:r>
        <w:rPr>
          <w:rFonts w:hint="eastAsia" w:ascii="仿宋" w:hAnsi="仿宋" w:eastAsia="仿宋" w:cs="宋体"/>
          <w:color w:val="auto"/>
          <w:sz w:val="24"/>
          <w:szCs w:val="24"/>
          <w:u w:val="single"/>
        </w:rPr>
        <w:t xml:space="preserve">   </w:t>
      </w:r>
      <w:r>
        <w:rPr>
          <w:rFonts w:hint="eastAsia" w:ascii="仿宋" w:hAnsi="仿宋" w:eastAsia="仿宋" w:cs="宋体"/>
          <w:color w:val="auto"/>
          <w:sz w:val="24"/>
          <w:szCs w:val="24"/>
        </w:rPr>
        <w:t>元（大写：</w:t>
      </w:r>
      <w:r>
        <w:rPr>
          <w:rFonts w:hint="eastAsia" w:ascii="仿宋" w:hAnsi="仿宋" w:eastAsia="仿宋" w:cs="宋体"/>
          <w:color w:val="auto"/>
          <w:sz w:val="24"/>
          <w:szCs w:val="24"/>
          <w:u w:val="single"/>
        </w:rPr>
        <w:t xml:space="preserve">  </w:t>
      </w:r>
      <w:r>
        <w:rPr>
          <w:rFonts w:hint="eastAsia" w:ascii="仿宋" w:hAnsi="仿宋" w:eastAsia="仿宋" w:cs="宋体"/>
          <w:color w:val="auto"/>
          <w:sz w:val="24"/>
          <w:szCs w:val="24"/>
        </w:rPr>
        <w:t>元）,其中不含税价为</w:t>
      </w:r>
      <w:r>
        <w:rPr>
          <w:rFonts w:hint="eastAsia" w:ascii="宋体" w:hAnsi="宋体" w:cs="宋体"/>
          <w:color w:val="auto"/>
          <w:sz w:val="24"/>
          <w:szCs w:val="24"/>
        </w:rPr>
        <w:t>¥</w:t>
      </w:r>
      <w:r>
        <w:rPr>
          <w:rFonts w:hint="eastAsia" w:ascii="仿宋" w:hAnsi="仿宋" w:eastAsia="仿宋" w:cs="宋体"/>
          <w:color w:val="auto"/>
          <w:sz w:val="24"/>
          <w:szCs w:val="24"/>
          <w:u w:val="single"/>
        </w:rPr>
        <w:t xml:space="preserve">  </w:t>
      </w:r>
      <w:r>
        <w:rPr>
          <w:rFonts w:hint="eastAsia" w:ascii="仿宋" w:hAnsi="仿宋" w:eastAsia="仿宋" w:cs="宋体"/>
          <w:color w:val="auto"/>
          <w:sz w:val="24"/>
          <w:szCs w:val="24"/>
        </w:rPr>
        <w:t>元，增值税税金为</w:t>
      </w:r>
      <w:r>
        <w:rPr>
          <w:rFonts w:hint="eastAsia" w:ascii="宋体" w:hAnsi="宋体" w:cs="宋体"/>
          <w:color w:val="auto"/>
          <w:sz w:val="24"/>
          <w:szCs w:val="24"/>
        </w:rPr>
        <w:t>¥</w:t>
      </w:r>
      <w:r>
        <w:rPr>
          <w:rFonts w:hint="eastAsia" w:ascii="仿宋" w:hAnsi="仿宋" w:eastAsia="仿宋" w:cs="宋体"/>
          <w:color w:val="auto"/>
          <w:sz w:val="24"/>
          <w:szCs w:val="24"/>
          <w:u w:val="single"/>
        </w:rPr>
        <w:t xml:space="preserve">  </w:t>
      </w:r>
      <w:r>
        <w:rPr>
          <w:rFonts w:hint="eastAsia" w:ascii="仿宋" w:hAnsi="仿宋" w:eastAsia="仿宋" w:cs="宋体"/>
          <w:color w:val="auto"/>
          <w:sz w:val="24"/>
          <w:szCs w:val="24"/>
        </w:rPr>
        <w:t>元，增值税税率为</w:t>
      </w:r>
      <w:r>
        <w:rPr>
          <w:rFonts w:hint="eastAsia" w:ascii="仿宋" w:hAnsi="仿宋" w:eastAsia="仿宋" w:cs="宋体"/>
          <w:color w:val="auto"/>
          <w:sz w:val="24"/>
          <w:szCs w:val="24"/>
          <w:u w:val="single"/>
        </w:rPr>
        <w:t xml:space="preserve">     </w:t>
      </w:r>
      <w:r>
        <w:rPr>
          <w:rFonts w:hint="eastAsia" w:ascii="仿宋" w:hAnsi="仿宋" w:eastAsia="仿宋" w:cs="宋体"/>
          <w:color w:val="auto"/>
          <w:sz w:val="24"/>
          <w:szCs w:val="24"/>
        </w:rPr>
        <w:t>%。</w:t>
      </w:r>
    </w:p>
    <w:p w14:paraId="46A4E717">
      <w:pPr>
        <w:spacing w:line="360" w:lineRule="auto"/>
        <w:ind w:firstLine="482" w:firstLineChars="200"/>
        <w:rPr>
          <w:rFonts w:ascii="仿宋" w:hAnsi="仿宋" w:eastAsia="仿宋" w:cs="宋体"/>
          <w:b/>
          <w:bCs/>
          <w:color w:val="auto"/>
          <w:sz w:val="24"/>
          <w:szCs w:val="24"/>
        </w:rPr>
      </w:pPr>
      <w:r>
        <w:rPr>
          <w:rFonts w:hint="eastAsia" w:ascii="仿宋" w:hAnsi="仿宋" w:eastAsia="仿宋" w:cs="宋体"/>
          <w:b/>
          <w:bCs/>
          <w:color w:val="auto"/>
          <w:sz w:val="24"/>
          <w:szCs w:val="24"/>
        </w:rPr>
        <w:t>四、服务内容</w:t>
      </w:r>
    </w:p>
    <w:p w14:paraId="310B2346">
      <w:pPr>
        <w:spacing w:line="360" w:lineRule="auto"/>
        <w:ind w:firstLine="480" w:firstLineChars="200"/>
        <w:rPr>
          <w:rFonts w:ascii="仿宋" w:hAnsi="仿宋" w:eastAsia="仿宋" w:cs="宋体"/>
          <w:color w:val="auto"/>
          <w:sz w:val="24"/>
          <w:szCs w:val="24"/>
        </w:rPr>
      </w:pPr>
      <w:r>
        <w:rPr>
          <w:rFonts w:hint="eastAsia" w:ascii="仿宋" w:hAnsi="仿宋" w:eastAsia="仿宋" w:cs="宋体"/>
          <w:color w:val="auto"/>
          <w:sz w:val="24"/>
          <w:szCs w:val="24"/>
        </w:rPr>
        <w:t>为贯彻落实《西安市国民经济和社会发展第十五个五年规划编制工作实施方案》（市字〔2025〕41 号）要求，结合西安市综合交通运输发展实际需求，亟需科学编制《西安市“十五五”综合交通运输发展规划》。</w:t>
      </w:r>
    </w:p>
    <w:p w14:paraId="2345891D">
      <w:pPr>
        <w:spacing w:line="360" w:lineRule="auto"/>
        <w:ind w:firstLine="482" w:firstLineChars="200"/>
        <w:rPr>
          <w:rFonts w:ascii="仿宋" w:hAnsi="仿宋" w:eastAsia="仿宋" w:cs="宋体"/>
          <w:b/>
          <w:bCs/>
          <w:color w:val="auto"/>
          <w:sz w:val="24"/>
          <w:szCs w:val="24"/>
        </w:rPr>
      </w:pPr>
      <w:r>
        <w:rPr>
          <w:rFonts w:hint="eastAsia" w:ascii="仿宋" w:hAnsi="仿宋" w:eastAsia="仿宋" w:cs="宋体"/>
          <w:b/>
          <w:bCs/>
          <w:color w:val="auto"/>
          <w:sz w:val="24"/>
          <w:szCs w:val="24"/>
        </w:rPr>
        <w:t>五、成果文件</w:t>
      </w:r>
    </w:p>
    <w:p w14:paraId="7D8D76B5">
      <w:pPr>
        <w:spacing w:line="360" w:lineRule="auto"/>
        <w:ind w:firstLine="480" w:firstLineChars="200"/>
        <w:rPr>
          <w:rFonts w:hint="eastAsia" w:ascii="仿宋" w:hAnsi="仿宋" w:eastAsia="仿宋" w:cs="宋体"/>
          <w:color w:val="auto"/>
          <w:sz w:val="24"/>
          <w:szCs w:val="24"/>
        </w:rPr>
      </w:pPr>
      <w:r>
        <w:rPr>
          <w:rFonts w:hint="eastAsia" w:ascii="仿宋" w:hAnsi="仿宋" w:eastAsia="仿宋" w:cs="宋体"/>
          <w:color w:val="auto"/>
          <w:sz w:val="24"/>
          <w:szCs w:val="24"/>
        </w:rPr>
        <w:t>主要包括“1项总规划+3项专题+1项课题研究”报告编制：</w:t>
      </w:r>
    </w:p>
    <w:p w14:paraId="056A9EE0">
      <w:pPr>
        <w:spacing w:line="360" w:lineRule="auto"/>
        <w:ind w:firstLine="480" w:firstLineChars="200"/>
        <w:rPr>
          <w:rFonts w:hint="eastAsia" w:ascii="仿宋" w:hAnsi="仿宋" w:eastAsia="仿宋" w:cs="宋体"/>
          <w:color w:val="auto"/>
          <w:sz w:val="24"/>
          <w:szCs w:val="24"/>
        </w:rPr>
      </w:pPr>
      <w:r>
        <w:rPr>
          <w:rFonts w:hint="eastAsia" w:ascii="仿宋" w:hAnsi="仿宋" w:eastAsia="仿宋" w:cs="宋体"/>
          <w:color w:val="auto"/>
          <w:sz w:val="24"/>
          <w:szCs w:val="24"/>
        </w:rPr>
        <w:t>（1）总规划：《西安市“十五五”综合交通运输发展规划》。</w:t>
      </w:r>
    </w:p>
    <w:p w14:paraId="70819FBB">
      <w:pPr>
        <w:spacing w:line="360" w:lineRule="auto"/>
        <w:ind w:firstLine="480" w:firstLineChars="200"/>
        <w:rPr>
          <w:rFonts w:hint="eastAsia" w:ascii="仿宋" w:hAnsi="仿宋" w:eastAsia="仿宋" w:cs="宋体"/>
          <w:color w:val="auto"/>
          <w:sz w:val="24"/>
          <w:szCs w:val="24"/>
        </w:rPr>
      </w:pPr>
      <w:r>
        <w:rPr>
          <w:rFonts w:hint="eastAsia" w:ascii="仿宋" w:hAnsi="仿宋" w:eastAsia="仿宋" w:cs="宋体"/>
          <w:color w:val="auto"/>
          <w:sz w:val="24"/>
          <w:szCs w:val="24"/>
        </w:rPr>
        <w:t>（2）专题：</w:t>
      </w:r>
    </w:p>
    <w:p w14:paraId="2B1943D5">
      <w:pPr>
        <w:spacing w:line="360" w:lineRule="auto"/>
        <w:ind w:firstLine="480" w:firstLineChars="200"/>
        <w:rPr>
          <w:rFonts w:hint="eastAsia" w:ascii="仿宋" w:hAnsi="仿宋" w:eastAsia="仿宋" w:cs="宋体"/>
          <w:color w:val="auto"/>
          <w:sz w:val="24"/>
          <w:szCs w:val="24"/>
        </w:rPr>
      </w:pPr>
      <w:r>
        <w:rPr>
          <w:rFonts w:hint="eastAsia" w:ascii="仿宋" w:hAnsi="仿宋" w:eastAsia="仿宋" w:cs="宋体"/>
          <w:color w:val="auto"/>
          <w:sz w:val="24"/>
          <w:szCs w:val="24"/>
        </w:rPr>
        <w:t>专题一：《综合立体交通网主骨架专题》。</w:t>
      </w:r>
    </w:p>
    <w:p w14:paraId="7ABFE9BA">
      <w:pPr>
        <w:spacing w:line="360" w:lineRule="auto"/>
        <w:ind w:firstLine="480" w:firstLineChars="200"/>
        <w:rPr>
          <w:rFonts w:hint="eastAsia" w:ascii="仿宋" w:hAnsi="仿宋" w:eastAsia="仿宋" w:cs="宋体"/>
          <w:color w:val="auto"/>
          <w:sz w:val="24"/>
          <w:szCs w:val="24"/>
        </w:rPr>
      </w:pPr>
      <w:r>
        <w:rPr>
          <w:rFonts w:hint="eastAsia" w:ascii="仿宋" w:hAnsi="仿宋" w:eastAsia="仿宋" w:cs="宋体"/>
          <w:color w:val="auto"/>
          <w:sz w:val="24"/>
          <w:szCs w:val="24"/>
        </w:rPr>
        <w:t>专题二：《公路养护管理提升专题》。</w:t>
      </w:r>
    </w:p>
    <w:p w14:paraId="1860B445">
      <w:pPr>
        <w:spacing w:line="360" w:lineRule="auto"/>
        <w:ind w:firstLine="480" w:firstLineChars="200"/>
        <w:rPr>
          <w:rFonts w:hint="eastAsia" w:ascii="仿宋" w:hAnsi="仿宋" w:eastAsia="仿宋" w:cs="宋体"/>
          <w:color w:val="auto"/>
          <w:sz w:val="24"/>
          <w:szCs w:val="24"/>
        </w:rPr>
      </w:pPr>
      <w:r>
        <w:rPr>
          <w:rFonts w:hint="eastAsia" w:ascii="仿宋" w:hAnsi="仿宋" w:eastAsia="仿宋" w:cs="宋体"/>
          <w:color w:val="auto"/>
          <w:sz w:val="24"/>
          <w:szCs w:val="24"/>
        </w:rPr>
        <w:t>专题三：《“交通+”融合创新发展专题》。</w:t>
      </w:r>
    </w:p>
    <w:p w14:paraId="209BB585">
      <w:pPr>
        <w:spacing w:line="360" w:lineRule="auto"/>
        <w:ind w:firstLine="480" w:firstLineChars="200"/>
        <w:rPr>
          <w:rFonts w:ascii="仿宋" w:hAnsi="仿宋" w:eastAsia="仿宋" w:cs="宋体"/>
          <w:color w:val="auto"/>
          <w:sz w:val="24"/>
          <w:szCs w:val="24"/>
        </w:rPr>
      </w:pPr>
      <w:r>
        <w:rPr>
          <w:rFonts w:hint="eastAsia" w:ascii="仿宋" w:hAnsi="仿宋" w:eastAsia="仿宋" w:cs="宋体"/>
          <w:color w:val="auto"/>
          <w:sz w:val="24"/>
          <w:szCs w:val="24"/>
        </w:rPr>
        <w:t>（3）课题研究：《都市圈综合交通体系研究》。</w:t>
      </w:r>
    </w:p>
    <w:p w14:paraId="2F358FCB">
      <w:pPr>
        <w:spacing w:line="360" w:lineRule="auto"/>
        <w:ind w:firstLine="482" w:firstLineChars="200"/>
        <w:rPr>
          <w:rFonts w:ascii="仿宋" w:hAnsi="仿宋" w:eastAsia="仿宋" w:cs="宋体"/>
          <w:b/>
          <w:bCs/>
          <w:color w:val="auto"/>
          <w:sz w:val="24"/>
          <w:szCs w:val="24"/>
        </w:rPr>
      </w:pPr>
      <w:r>
        <w:rPr>
          <w:rFonts w:hint="eastAsia" w:ascii="仿宋" w:hAnsi="仿宋" w:eastAsia="仿宋" w:cs="宋体"/>
          <w:b/>
          <w:bCs/>
          <w:color w:val="auto"/>
          <w:sz w:val="24"/>
          <w:szCs w:val="24"/>
        </w:rPr>
        <w:t>六、服务期</w:t>
      </w:r>
    </w:p>
    <w:p w14:paraId="701C56FB">
      <w:pPr>
        <w:spacing w:line="360" w:lineRule="auto"/>
        <w:ind w:firstLine="480" w:firstLineChars="200"/>
        <w:rPr>
          <w:rFonts w:ascii="仿宋" w:hAnsi="仿宋" w:eastAsia="仿宋" w:cs="宋体"/>
          <w:color w:val="auto"/>
          <w:sz w:val="24"/>
          <w:szCs w:val="24"/>
        </w:rPr>
      </w:pPr>
      <w:r>
        <w:rPr>
          <w:rFonts w:hint="eastAsia" w:ascii="仿宋" w:hAnsi="仿宋" w:eastAsia="仿宋" w:cs="仿宋"/>
          <w:color w:val="auto"/>
          <w:sz w:val="24"/>
          <w:szCs w:val="24"/>
        </w:rPr>
        <w:t>2025年12月</w:t>
      </w:r>
      <w:r>
        <w:rPr>
          <w:rFonts w:hint="eastAsia" w:ascii="仿宋" w:hAnsi="仿宋" w:eastAsia="仿宋" w:cs="仿宋"/>
          <w:color w:val="auto"/>
          <w:sz w:val="24"/>
          <w:szCs w:val="24"/>
          <w:lang w:val="en-US" w:eastAsia="zh-CN"/>
        </w:rPr>
        <w:t>31</w:t>
      </w:r>
      <w:r>
        <w:rPr>
          <w:rFonts w:hint="eastAsia" w:ascii="仿宋" w:hAnsi="仿宋" w:eastAsia="仿宋" w:cs="仿宋"/>
          <w:color w:val="auto"/>
          <w:sz w:val="24"/>
          <w:szCs w:val="24"/>
        </w:rPr>
        <w:t>前完成规划编制工作</w:t>
      </w:r>
      <w:r>
        <w:rPr>
          <w:rFonts w:ascii="仿宋" w:hAnsi="仿宋" w:eastAsia="仿宋"/>
          <w:color w:val="auto"/>
          <w:sz w:val="24"/>
          <w:szCs w:val="24"/>
        </w:rPr>
        <w:t>。</w:t>
      </w:r>
    </w:p>
    <w:p w14:paraId="09E8A6CE">
      <w:pPr>
        <w:spacing w:line="360" w:lineRule="auto"/>
        <w:ind w:firstLine="482" w:firstLineChars="200"/>
        <w:rPr>
          <w:rFonts w:ascii="仿宋" w:hAnsi="仿宋" w:eastAsia="仿宋" w:cs="宋体"/>
          <w:b/>
          <w:bCs/>
          <w:color w:val="auto"/>
          <w:sz w:val="24"/>
          <w:szCs w:val="24"/>
        </w:rPr>
      </w:pPr>
      <w:r>
        <w:rPr>
          <w:rFonts w:hint="eastAsia" w:ascii="仿宋" w:hAnsi="仿宋" w:eastAsia="仿宋" w:cs="宋体"/>
          <w:b/>
          <w:bCs/>
          <w:color w:val="auto"/>
          <w:sz w:val="24"/>
          <w:szCs w:val="24"/>
        </w:rPr>
        <w:t>七、付款方式及结算</w:t>
      </w:r>
    </w:p>
    <w:p w14:paraId="7D4B884E">
      <w:pPr>
        <w:pStyle w:val="3"/>
        <w:spacing w:line="360" w:lineRule="auto"/>
        <w:ind w:firstLine="480" w:firstLineChars="200"/>
        <w:rPr>
          <w:rFonts w:hint="eastAsia" w:ascii="仿宋" w:hAnsi="仿宋" w:eastAsia="仿宋"/>
          <w:b w:val="0"/>
          <w:bCs/>
          <w:color w:val="auto"/>
          <w:sz w:val="24"/>
          <w:szCs w:val="24"/>
        </w:rPr>
      </w:pPr>
      <w:r>
        <w:rPr>
          <w:rFonts w:hint="eastAsia" w:ascii="仿宋" w:hAnsi="仿宋" w:eastAsia="仿宋"/>
          <w:b w:val="0"/>
          <w:bCs/>
          <w:color w:val="auto"/>
          <w:sz w:val="24"/>
          <w:szCs w:val="24"/>
        </w:rPr>
        <w:t>合同签订并生效后1</w:t>
      </w:r>
      <w:r>
        <w:rPr>
          <w:rFonts w:hint="eastAsia" w:ascii="仿宋" w:hAnsi="仿宋" w:eastAsia="仿宋"/>
          <w:b w:val="0"/>
          <w:bCs/>
          <w:color w:val="auto"/>
          <w:sz w:val="24"/>
          <w:szCs w:val="24"/>
          <w:lang w:val="en-US" w:eastAsia="zh-CN"/>
        </w:rPr>
        <w:t>5</w:t>
      </w:r>
      <w:r>
        <w:rPr>
          <w:rFonts w:hint="eastAsia" w:ascii="仿宋" w:hAnsi="仿宋" w:eastAsia="仿宋"/>
          <w:b w:val="0"/>
          <w:bCs/>
          <w:color w:val="auto"/>
          <w:sz w:val="24"/>
          <w:szCs w:val="24"/>
        </w:rPr>
        <w:t>日内，甲方向乙方支付合同总价的40％，本合同项目成果终稿通过验收并经过</w:t>
      </w:r>
      <w:r>
        <w:rPr>
          <w:rFonts w:hint="eastAsia" w:ascii="仿宋" w:hAnsi="仿宋" w:eastAsia="仿宋"/>
          <w:b w:val="0"/>
          <w:bCs/>
          <w:color w:val="auto"/>
          <w:sz w:val="24"/>
          <w:szCs w:val="24"/>
          <w:lang w:val="en-US" w:eastAsia="zh-CN"/>
        </w:rPr>
        <w:t>甲方</w:t>
      </w:r>
      <w:r>
        <w:rPr>
          <w:rFonts w:hint="eastAsia" w:ascii="仿宋" w:hAnsi="仿宋" w:eastAsia="仿宋"/>
          <w:b w:val="0"/>
          <w:bCs/>
          <w:color w:val="auto"/>
          <w:sz w:val="24"/>
          <w:szCs w:val="24"/>
        </w:rPr>
        <w:t>审核确认后支付合同金额的</w:t>
      </w:r>
      <w:r>
        <w:rPr>
          <w:rFonts w:hint="eastAsia" w:ascii="仿宋" w:hAnsi="仿宋" w:eastAsia="仿宋"/>
          <w:b w:val="0"/>
          <w:bCs/>
          <w:color w:val="auto"/>
          <w:sz w:val="24"/>
          <w:szCs w:val="24"/>
          <w:lang w:val="en-US" w:eastAsia="zh-CN"/>
        </w:rPr>
        <w:t>6</w:t>
      </w:r>
      <w:r>
        <w:rPr>
          <w:rFonts w:hint="eastAsia" w:ascii="仿宋" w:hAnsi="仿宋" w:eastAsia="仿宋"/>
          <w:b w:val="0"/>
          <w:bCs/>
          <w:color w:val="auto"/>
          <w:sz w:val="24"/>
          <w:szCs w:val="24"/>
        </w:rPr>
        <w:t>0％。</w:t>
      </w:r>
    </w:p>
    <w:p w14:paraId="08E0D4E3">
      <w:pPr>
        <w:numPr>
          <w:ilvl w:val="0"/>
          <w:numId w:val="1"/>
        </w:numPr>
        <w:spacing w:line="360" w:lineRule="auto"/>
        <w:ind w:firstLine="482" w:firstLineChars="200"/>
        <w:rPr>
          <w:rFonts w:hint="eastAsia" w:ascii="仿宋" w:hAnsi="仿宋" w:eastAsia="仿宋" w:cs="宋体"/>
          <w:b/>
          <w:bCs/>
          <w:color w:val="auto"/>
          <w:sz w:val="24"/>
          <w:szCs w:val="24"/>
        </w:rPr>
      </w:pPr>
      <w:r>
        <w:rPr>
          <w:rFonts w:hint="eastAsia" w:ascii="仿宋" w:hAnsi="仿宋" w:eastAsia="仿宋" w:cs="宋体"/>
          <w:b/>
          <w:bCs/>
          <w:color w:val="auto"/>
          <w:sz w:val="24"/>
          <w:szCs w:val="24"/>
        </w:rPr>
        <w:t>验收</w:t>
      </w:r>
    </w:p>
    <w:p w14:paraId="66F6038F">
      <w:pPr>
        <w:pStyle w:val="3"/>
        <w:spacing w:line="360" w:lineRule="auto"/>
        <w:ind w:firstLine="480" w:firstLineChars="200"/>
        <w:rPr>
          <w:rFonts w:ascii="仿宋" w:hAnsi="仿宋" w:eastAsia="仿宋"/>
          <w:b w:val="0"/>
          <w:bCs/>
          <w:color w:val="auto"/>
          <w:sz w:val="24"/>
          <w:szCs w:val="24"/>
        </w:rPr>
      </w:pPr>
      <w:r>
        <w:rPr>
          <w:rFonts w:ascii="仿宋" w:hAnsi="仿宋" w:eastAsia="仿宋"/>
          <w:b w:val="0"/>
          <w:bCs/>
          <w:color w:val="auto"/>
          <w:sz w:val="24"/>
          <w:szCs w:val="24"/>
        </w:rPr>
        <w:t>1.由中标人进行自检，自检合格后准备验收文件并书面通知采购人。采购人确认中标人完成合同约定所有内容后，组织中标人</w:t>
      </w:r>
      <w:r>
        <w:rPr>
          <w:rFonts w:hint="eastAsia" w:ascii="仿宋" w:hAnsi="仿宋" w:eastAsia="仿宋"/>
          <w:b w:val="0"/>
          <w:bCs/>
          <w:color w:val="auto"/>
          <w:sz w:val="24"/>
          <w:szCs w:val="24"/>
        </w:rPr>
        <w:t>（必要时邀请有关专家）</w:t>
      </w:r>
      <w:r>
        <w:rPr>
          <w:rFonts w:ascii="仿宋" w:hAnsi="仿宋" w:eastAsia="仿宋"/>
          <w:b w:val="0"/>
          <w:bCs/>
          <w:color w:val="auto"/>
          <w:sz w:val="24"/>
          <w:szCs w:val="24"/>
        </w:rPr>
        <w:t>进行项目验收，验收合格后，填写项目验收单作为对项目的最终认可。验收不合格的，限期整改，整改过程中产生的费用和发生的一切损失由中标人承担；整改超过三次的，采购人有权单方解除本合同，中标人应无条件退还已收取的全部合同价款，并按合同总价5%向采购人支付违约金，违约金不足弥补采购人损失的，由中标人负责赔偿。</w:t>
      </w:r>
    </w:p>
    <w:p w14:paraId="0EC75002">
      <w:pPr>
        <w:pStyle w:val="3"/>
        <w:spacing w:line="360" w:lineRule="auto"/>
        <w:ind w:firstLine="480" w:firstLineChars="200"/>
        <w:rPr>
          <w:rFonts w:ascii="仿宋" w:hAnsi="仿宋" w:eastAsia="仿宋"/>
          <w:b w:val="0"/>
          <w:bCs/>
          <w:color w:val="auto"/>
          <w:sz w:val="24"/>
          <w:szCs w:val="24"/>
        </w:rPr>
      </w:pPr>
      <w:r>
        <w:rPr>
          <w:rFonts w:ascii="仿宋" w:hAnsi="仿宋" w:eastAsia="仿宋"/>
          <w:b w:val="0"/>
          <w:bCs/>
          <w:color w:val="auto"/>
          <w:sz w:val="24"/>
          <w:szCs w:val="24"/>
        </w:rPr>
        <w:t>2.乙方向甲方提交服务实施过程中的所有资料，以便甲方日后整理和维护。</w:t>
      </w:r>
    </w:p>
    <w:p w14:paraId="471E8A9E">
      <w:pPr>
        <w:pStyle w:val="3"/>
        <w:spacing w:line="360" w:lineRule="auto"/>
        <w:ind w:firstLine="480" w:firstLineChars="200"/>
        <w:rPr>
          <w:rFonts w:ascii="仿宋" w:hAnsi="仿宋" w:eastAsia="仿宋"/>
          <w:b w:val="0"/>
          <w:bCs/>
          <w:color w:val="auto"/>
          <w:sz w:val="24"/>
          <w:szCs w:val="24"/>
        </w:rPr>
      </w:pPr>
      <w:r>
        <w:rPr>
          <w:rFonts w:ascii="仿宋" w:hAnsi="仿宋" w:eastAsia="仿宋"/>
          <w:b w:val="0"/>
          <w:bCs/>
          <w:color w:val="auto"/>
          <w:sz w:val="24"/>
          <w:szCs w:val="24"/>
        </w:rPr>
        <w:t>3.验收时间及依据</w:t>
      </w:r>
    </w:p>
    <w:p w14:paraId="6BEA0789">
      <w:pPr>
        <w:pStyle w:val="3"/>
        <w:spacing w:line="360" w:lineRule="auto"/>
        <w:ind w:firstLine="480" w:firstLineChars="200"/>
        <w:rPr>
          <w:rFonts w:ascii="仿宋" w:hAnsi="仿宋" w:eastAsia="仿宋"/>
          <w:b w:val="0"/>
          <w:bCs/>
          <w:color w:val="auto"/>
          <w:sz w:val="24"/>
          <w:szCs w:val="24"/>
        </w:rPr>
      </w:pPr>
      <w:r>
        <w:rPr>
          <w:rFonts w:ascii="仿宋" w:hAnsi="仿宋" w:eastAsia="仿宋"/>
          <w:b w:val="0"/>
          <w:bCs/>
          <w:color w:val="auto"/>
          <w:sz w:val="24"/>
          <w:szCs w:val="24"/>
        </w:rPr>
        <w:t>①招标文件、投标文件、澄清表(函);</w:t>
      </w:r>
    </w:p>
    <w:p w14:paraId="61797EA9">
      <w:pPr>
        <w:pStyle w:val="3"/>
        <w:spacing w:line="360" w:lineRule="auto"/>
        <w:ind w:firstLine="480" w:firstLineChars="200"/>
        <w:rPr>
          <w:rFonts w:ascii="仿宋" w:hAnsi="仿宋" w:eastAsia="仿宋"/>
          <w:b w:val="0"/>
          <w:bCs/>
          <w:color w:val="auto"/>
          <w:sz w:val="24"/>
          <w:szCs w:val="24"/>
        </w:rPr>
      </w:pPr>
      <w:r>
        <w:rPr>
          <w:rFonts w:ascii="仿宋" w:hAnsi="仿宋" w:eastAsia="仿宋"/>
          <w:b w:val="0"/>
          <w:bCs/>
          <w:color w:val="auto"/>
          <w:sz w:val="24"/>
          <w:szCs w:val="24"/>
        </w:rPr>
        <w:t>②本合同及附件文本;</w:t>
      </w:r>
    </w:p>
    <w:p w14:paraId="5EEE3598">
      <w:pPr>
        <w:pStyle w:val="3"/>
        <w:spacing w:line="360" w:lineRule="auto"/>
        <w:ind w:firstLine="480" w:firstLineChars="200"/>
        <w:rPr>
          <w:rFonts w:ascii="仿宋" w:hAnsi="仿宋" w:eastAsia="仿宋"/>
          <w:b w:val="0"/>
          <w:bCs/>
          <w:color w:val="auto"/>
          <w:sz w:val="24"/>
          <w:szCs w:val="24"/>
        </w:rPr>
      </w:pPr>
      <w:r>
        <w:rPr>
          <w:rFonts w:ascii="仿宋" w:hAnsi="仿宋" w:eastAsia="仿宋"/>
          <w:b w:val="0"/>
          <w:bCs/>
          <w:color w:val="auto"/>
          <w:sz w:val="24"/>
          <w:szCs w:val="24"/>
        </w:rPr>
        <w:t>③合同签订时国家及行业现行的标准和技术规范。</w:t>
      </w:r>
    </w:p>
    <w:p w14:paraId="012D14CF">
      <w:pPr>
        <w:spacing w:line="360" w:lineRule="auto"/>
        <w:ind w:firstLine="482" w:firstLineChars="200"/>
        <w:rPr>
          <w:rFonts w:ascii="仿宋" w:hAnsi="仿宋" w:eastAsia="仿宋" w:cs="宋体"/>
          <w:b/>
          <w:bCs/>
          <w:color w:val="auto"/>
          <w:sz w:val="24"/>
          <w:szCs w:val="24"/>
        </w:rPr>
      </w:pPr>
      <w:r>
        <w:rPr>
          <w:rFonts w:hint="eastAsia" w:ascii="仿宋" w:hAnsi="仿宋" w:eastAsia="仿宋" w:cs="宋体"/>
          <w:b/>
          <w:bCs/>
          <w:color w:val="auto"/>
          <w:sz w:val="24"/>
          <w:szCs w:val="24"/>
        </w:rPr>
        <w:t>九、甲方责任</w:t>
      </w:r>
    </w:p>
    <w:p w14:paraId="509FE442">
      <w:pPr>
        <w:spacing w:line="360" w:lineRule="auto"/>
        <w:ind w:firstLine="480" w:firstLineChars="200"/>
        <w:rPr>
          <w:rFonts w:ascii="仿宋" w:hAnsi="仿宋" w:eastAsia="仿宋" w:cs="宋体"/>
          <w:color w:val="auto"/>
          <w:sz w:val="24"/>
          <w:szCs w:val="24"/>
        </w:rPr>
      </w:pPr>
      <w:r>
        <w:rPr>
          <w:rFonts w:hint="eastAsia" w:ascii="仿宋" w:hAnsi="仿宋" w:eastAsia="仿宋" w:cs="宋体"/>
          <w:color w:val="auto"/>
          <w:sz w:val="24"/>
          <w:szCs w:val="24"/>
        </w:rPr>
        <w:t>1.甲方应在本合同签订后根据乙方提供的所需资料清单，甲方应当对其提供资料的真实性、正确性、全面性、合法性负责。</w:t>
      </w:r>
    </w:p>
    <w:p w14:paraId="305DF013">
      <w:pPr>
        <w:spacing w:line="360" w:lineRule="auto"/>
        <w:ind w:firstLine="480" w:firstLineChars="200"/>
        <w:rPr>
          <w:rFonts w:ascii="仿宋" w:hAnsi="仿宋" w:eastAsia="仿宋" w:cs="宋体"/>
          <w:color w:val="auto"/>
          <w:sz w:val="24"/>
          <w:szCs w:val="24"/>
        </w:rPr>
      </w:pPr>
      <w:r>
        <w:rPr>
          <w:rFonts w:hint="eastAsia" w:ascii="仿宋" w:hAnsi="仿宋" w:eastAsia="仿宋" w:cs="宋体"/>
          <w:color w:val="auto"/>
          <w:sz w:val="24"/>
          <w:szCs w:val="24"/>
        </w:rPr>
        <w:t>2.甲方应按本合同规定内容如期如数向乙方支付合同费用。</w:t>
      </w:r>
    </w:p>
    <w:p w14:paraId="65286025">
      <w:pPr>
        <w:spacing w:line="360" w:lineRule="auto"/>
        <w:ind w:firstLine="482" w:firstLineChars="200"/>
        <w:rPr>
          <w:rFonts w:ascii="仿宋" w:hAnsi="仿宋" w:eastAsia="仿宋" w:cs="宋体"/>
          <w:b/>
          <w:bCs/>
          <w:color w:val="auto"/>
          <w:sz w:val="24"/>
          <w:szCs w:val="24"/>
        </w:rPr>
      </w:pPr>
      <w:r>
        <w:rPr>
          <w:rFonts w:hint="eastAsia" w:ascii="仿宋" w:hAnsi="仿宋" w:eastAsia="仿宋" w:cs="宋体"/>
          <w:b/>
          <w:bCs/>
          <w:color w:val="auto"/>
          <w:sz w:val="24"/>
          <w:szCs w:val="24"/>
        </w:rPr>
        <w:t>十、乙方责任</w:t>
      </w:r>
    </w:p>
    <w:p w14:paraId="2E50708C">
      <w:pPr>
        <w:spacing w:line="360" w:lineRule="auto"/>
        <w:ind w:firstLine="480" w:firstLineChars="200"/>
        <w:rPr>
          <w:rFonts w:ascii="仿宋" w:hAnsi="仿宋" w:eastAsia="仿宋" w:cs="宋体"/>
          <w:color w:val="auto"/>
          <w:sz w:val="24"/>
          <w:szCs w:val="24"/>
        </w:rPr>
      </w:pPr>
      <w:r>
        <w:rPr>
          <w:rFonts w:hint="eastAsia" w:ascii="仿宋" w:hAnsi="仿宋" w:eastAsia="仿宋" w:cs="宋体"/>
          <w:color w:val="auto"/>
          <w:sz w:val="24"/>
          <w:szCs w:val="24"/>
        </w:rPr>
        <w:t>1.乙方保证有能力接受甲方委托的工作，保证其具备履行本项目所需的资质；如乙方隐瞒其未获取履行本合同所需的资质事实而造成甲方损失的，甲方有权立即单方解除本合同，并有权要求乙方返还已收取的全部费用，还应赔偿甲方损失。</w:t>
      </w:r>
    </w:p>
    <w:p w14:paraId="24D215EF">
      <w:pPr>
        <w:spacing w:line="360" w:lineRule="auto"/>
        <w:ind w:firstLine="480" w:firstLineChars="200"/>
        <w:rPr>
          <w:rFonts w:ascii="仿宋" w:hAnsi="仿宋" w:eastAsia="仿宋" w:cs="宋体"/>
          <w:color w:val="auto"/>
          <w:sz w:val="24"/>
          <w:szCs w:val="24"/>
        </w:rPr>
      </w:pPr>
      <w:r>
        <w:rPr>
          <w:rFonts w:hint="eastAsia" w:ascii="仿宋" w:hAnsi="仿宋" w:eastAsia="仿宋" w:cs="宋体"/>
          <w:color w:val="auto"/>
          <w:sz w:val="24"/>
          <w:szCs w:val="24"/>
        </w:rPr>
        <w:t>2.针对乙方提交的工作成果，需要进一步修改的，甲方应当就修改要点及修改要求明确告知乙方，乙方应当在收到甲方意见后就甲方的修改要求进行修改并完成工作成果。</w:t>
      </w:r>
    </w:p>
    <w:p w14:paraId="018F7A1E">
      <w:pPr>
        <w:spacing w:line="360" w:lineRule="auto"/>
        <w:ind w:firstLine="480" w:firstLineChars="200"/>
        <w:rPr>
          <w:rFonts w:ascii="仿宋" w:hAnsi="仿宋" w:eastAsia="仿宋" w:cs="宋体"/>
          <w:color w:val="auto"/>
          <w:sz w:val="24"/>
          <w:szCs w:val="24"/>
        </w:rPr>
      </w:pPr>
      <w:r>
        <w:rPr>
          <w:rFonts w:hint="eastAsia" w:ascii="仿宋" w:hAnsi="仿宋" w:eastAsia="仿宋" w:cs="宋体"/>
          <w:color w:val="auto"/>
          <w:sz w:val="24"/>
          <w:szCs w:val="24"/>
        </w:rPr>
        <w:t>3.乙方应当按照本合同指定期限提交相应工作成果，成果文件送审</w:t>
      </w:r>
      <w:r>
        <w:rPr>
          <w:rFonts w:hint="eastAsia" w:ascii="仿宋" w:hAnsi="仿宋" w:eastAsia="仿宋" w:cs="宋体"/>
          <w:color w:val="auto"/>
          <w:sz w:val="24"/>
          <w:szCs w:val="24"/>
          <w:lang w:val="en-US" w:eastAsia="zh-CN"/>
        </w:rPr>
        <w:t>及报批</w:t>
      </w:r>
      <w:r>
        <w:rPr>
          <w:rFonts w:hint="eastAsia" w:ascii="仿宋" w:hAnsi="仿宋" w:eastAsia="仿宋" w:cs="宋体"/>
          <w:color w:val="auto"/>
          <w:sz w:val="24"/>
          <w:szCs w:val="24"/>
        </w:rPr>
        <w:t>由乙方协助甲方进行，若未通过审核，乙方负责无条件无偿予以修改以提交符合要求的工作成果。</w:t>
      </w:r>
    </w:p>
    <w:p w14:paraId="504C16F1">
      <w:pPr>
        <w:spacing w:line="360" w:lineRule="auto"/>
        <w:ind w:firstLine="480" w:firstLineChars="200"/>
        <w:rPr>
          <w:rFonts w:ascii="仿宋" w:hAnsi="仿宋" w:eastAsia="仿宋" w:cs="宋体"/>
          <w:color w:val="auto"/>
          <w:sz w:val="24"/>
          <w:szCs w:val="24"/>
        </w:rPr>
      </w:pPr>
      <w:r>
        <w:rPr>
          <w:rFonts w:hint="eastAsia" w:ascii="仿宋" w:hAnsi="仿宋" w:eastAsia="仿宋" w:cs="宋体"/>
          <w:color w:val="auto"/>
          <w:sz w:val="24"/>
          <w:szCs w:val="24"/>
        </w:rPr>
        <w:t>4.乙方指定</w:t>
      </w:r>
      <w:r>
        <w:rPr>
          <w:rFonts w:hint="eastAsia" w:ascii="仿宋" w:hAnsi="仿宋" w:eastAsia="仿宋" w:cs="宋体"/>
          <w:color w:val="auto"/>
          <w:sz w:val="24"/>
          <w:szCs w:val="24"/>
          <w:u w:val="single"/>
        </w:rPr>
        <w:t xml:space="preserve">   </w:t>
      </w:r>
      <w:r>
        <w:rPr>
          <w:rFonts w:hint="eastAsia" w:ascii="仿宋" w:hAnsi="仿宋" w:eastAsia="仿宋" w:cs="宋体"/>
          <w:color w:val="auto"/>
          <w:sz w:val="24"/>
          <w:szCs w:val="24"/>
        </w:rPr>
        <w:t>为负责人，全面组织协调本项目各项事宜。电话：</w:t>
      </w:r>
      <w:r>
        <w:rPr>
          <w:rFonts w:hint="eastAsia" w:ascii="仿宋" w:hAnsi="仿宋" w:eastAsia="仿宋" w:cs="宋体"/>
          <w:color w:val="auto"/>
          <w:sz w:val="24"/>
          <w:szCs w:val="24"/>
          <w:u w:val="single"/>
        </w:rPr>
        <w:t xml:space="preserve">       </w:t>
      </w:r>
      <w:r>
        <w:rPr>
          <w:rFonts w:hint="eastAsia" w:ascii="仿宋" w:hAnsi="仿宋" w:eastAsia="仿宋" w:cs="宋体"/>
          <w:color w:val="auto"/>
          <w:sz w:val="24"/>
          <w:szCs w:val="24"/>
        </w:rPr>
        <w:t>，身份证号：</w:t>
      </w:r>
      <w:r>
        <w:rPr>
          <w:rFonts w:hint="eastAsia" w:ascii="仿宋" w:hAnsi="仿宋" w:eastAsia="仿宋" w:cs="宋体"/>
          <w:color w:val="auto"/>
          <w:sz w:val="24"/>
          <w:szCs w:val="24"/>
          <w:u w:val="single"/>
        </w:rPr>
        <w:t xml:space="preserve">                </w:t>
      </w:r>
      <w:r>
        <w:rPr>
          <w:rFonts w:hint="eastAsia" w:ascii="仿宋" w:hAnsi="仿宋" w:eastAsia="仿宋" w:cs="宋体"/>
          <w:color w:val="auto"/>
          <w:sz w:val="24"/>
          <w:szCs w:val="24"/>
        </w:rPr>
        <w:t>。</w:t>
      </w:r>
    </w:p>
    <w:p w14:paraId="634D6BDA">
      <w:pPr>
        <w:spacing w:line="360" w:lineRule="auto"/>
        <w:ind w:firstLine="482" w:firstLineChars="200"/>
        <w:rPr>
          <w:rFonts w:ascii="仿宋" w:hAnsi="仿宋" w:eastAsia="仿宋" w:cs="宋体"/>
          <w:b/>
          <w:bCs/>
          <w:color w:val="auto"/>
          <w:sz w:val="24"/>
          <w:szCs w:val="24"/>
        </w:rPr>
      </w:pPr>
      <w:r>
        <w:rPr>
          <w:rFonts w:hint="eastAsia" w:ascii="仿宋" w:hAnsi="仿宋" w:eastAsia="仿宋" w:cs="宋体"/>
          <w:b/>
          <w:bCs/>
          <w:color w:val="auto"/>
          <w:sz w:val="24"/>
          <w:szCs w:val="24"/>
        </w:rPr>
        <w:t>十一、知识产权</w:t>
      </w:r>
    </w:p>
    <w:p w14:paraId="2B62D75A">
      <w:pPr>
        <w:spacing w:line="360" w:lineRule="auto"/>
        <w:ind w:firstLine="480" w:firstLineChars="200"/>
        <w:rPr>
          <w:rFonts w:ascii="仿宋" w:hAnsi="仿宋" w:eastAsia="仿宋" w:cs="宋体"/>
          <w:color w:val="auto"/>
          <w:sz w:val="24"/>
          <w:szCs w:val="24"/>
        </w:rPr>
      </w:pPr>
      <w:r>
        <w:rPr>
          <w:rFonts w:hint="eastAsia" w:ascii="仿宋" w:hAnsi="仿宋" w:eastAsia="仿宋" w:cs="宋体"/>
          <w:color w:val="auto"/>
          <w:sz w:val="24"/>
          <w:szCs w:val="24"/>
        </w:rPr>
        <w:t>(一)甲、乙双方履行本合同产生的项目规划设计成果的版权和其他知识产权归甲方所有，</w:t>
      </w:r>
      <w:r>
        <w:rPr>
          <w:rFonts w:hint="eastAsia" w:ascii="仿宋" w:hAnsi="仿宋" w:eastAsia="仿宋" w:cs="仿宋"/>
          <w:color w:val="auto"/>
          <w:sz w:val="24"/>
          <w:szCs w:val="24"/>
        </w:rPr>
        <w:t>未经同意不得向第三方提供，</w:t>
      </w:r>
      <w:r>
        <w:rPr>
          <w:rFonts w:hint="eastAsia" w:ascii="仿宋" w:hAnsi="仿宋" w:eastAsia="仿宋" w:cs="宋体"/>
          <w:color w:val="auto"/>
          <w:sz w:val="24"/>
          <w:szCs w:val="24"/>
        </w:rPr>
        <w:t>乙方享有署名权。</w:t>
      </w:r>
    </w:p>
    <w:p w14:paraId="516E8E5D">
      <w:pPr>
        <w:spacing w:line="360" w:lineRule="auto"/>
        <w:ind w:firstLine="480" w:firstLineChars="200"/>
        <w:rPr>
          <w:rFonts w:ascii="仿宋" w:hAnsi="仿宋" w:eastAsia="仿宋" w:cs="宋体"/>
          <w:color w:val="auto"/>
          <w:sz w:val="24"/>
          <w:szCs w:val="24"/>
        </w:rPr>
      </w:pPr>
      <w:r>
        <w:rPr>
          <w:rFonts w:hint="eastAsia" w:ascii="仿宋" w:hAnsi="仿宋" w:eastAsia="仿宋" w:cs="宋体"/>
          <w:color w:val="auto"/>
          <w:sz w:val="24"/>
          <w:szCs w:val="24"/>
        </w:rPr>
        <w:t>(二)乙方应当保证其交付的规划成果不侵犯任何第三人的知识产权，如发生第三人指控甲方的此项规划设计成果侵犯其知识产权的，由乙方承担赔偿责任。</w:t>
      </w:r>
    </w:p>
    <w:p w14:paraId="5BFBF60F">
      <w:pPr>
        <w:spacing w:line="360" w:lineRule="auto"/>
        <w:ind w:firstLine="482" w:firstLineChars="200"/>
        <w:rPr>
          <w:rFonts w:ascii="仿宋" w:hAnsi="仿宋" w:eastAsia="仿宋" w:cs="宋体"/>
          <w:b/>
          <w:bCs/>
          <w:color w:val="auto"/>
          <w:sz w:val="24"/>
          <w:szCs w:val="24"/>
        </w:rPr>
      </w:pPr>
      <w:r>
        <w:rPr>
          <w:rFonts w:hint="eastAsia" w:ascii="仿宋" w:hAnsi="仿宋" w:eastAsia="仿宋" w:cs="宋体"/>
          <w:b/>
          <w:bCs/>
          <w:color w:val="auto"/>
          <w:sz w:val="24"/>
          <w:szCs w:val="24"/>
        </w:rPr>
        <w:t>十二、违约责任</w:t>
      </w:r>
    </w:p>
    <w:p w14:paraId="0A588FC1">
      <w:pPr>
        <w:spacing w:line="360" w:lineRule="auto"/>
        <w:ind w:firstLine="480" w:firstLineChars="200"/>
        <w:rPr>
          <w:rFonts w:hint="eastAsia" w:ascii="仿宋" w:hAnsi="仿宋" w:eastAsia="仿宋" w:cs="宋体"/>
          <w:color w:val="auto"/>
          <w:sz w:val="24"/>
          <w:szCs w:val="24"/>
        </w:rPr>
      </w:pPr>
      <w:r>
        <w:rPr>
          <w:rFonts w:hint="eastAsia" w:ascii="仿宋" w:hAnsi="仿宋" w:eastAsia="仿宋" w:cs="宋体"/>
          <w:color w:val="auto"/>
          <w:sz w:val="24"/>
          <w:szCs w:val="24"/>
        </w:rPr>
        <w:t>1.按《中华人民共和国民法典》中的相关条款执行。</w:t>
      </w:r>
    </w:p>
    <w:p w14:paraId="5CF3D1FB">
      <w:pPr>
        <w:spacing w:line="360" w:lineRule="auto"/>
        <w:ind w:firstLine="480" w:firstLineChars="200"/>
        <w:rPr>
          <w:rFonts w:hint="eastAsia" w:ascii="仿宋" w:hAnsi="仿宋" w:eastAsia="仿宋" w:cs="宋体"/>
          <w:color w:val="auto"/>
          <w:sz w:val="24"/>
          <w:szCs w:val="24"/>
        </w:rPr>
      </w:pPr>
      <w:r>
        <w:rPr>
          <w:rFonts w:hint="eastAsia" w:ascii="仿宋" w:hAnsi="仿宋" w:eastAsia="仿宋" w:cs="宋体"/>
          <w:color w:val="auto"/>
          <w:sz w:val="24"/>
          <w:szCs w:val="24"/>
        </w:rPr>
        <w:t>2.未按合同或招标文件要求提供服务或提供的服务质量不能满足甲方技术要求，甲方有权终止合同，对乙方违约行为进行追究。</w:t>
      </w:r>
    </w:p>
    <w:p w14:paraId="317E575E">
      <w:pPr>
        <w:spacing w:line="360" w:lineRule="auto"/>
        <w:ind w:firstLine="480" w:firstLineChars="200"/>
        <w:rPr>
          <w:rFonts w:ascii="仿宋" w:hAnsi="仿宋" w:eastAsia="仿宋" w:cs="宋体"/>
          <w:color w:val="auto"/>
          <w:sz w:val="24"/>
          <w:szCs w:val="24"/>
        </w:rPr>
      </w:pPr>
      <w:r>
        <w:rPr>
          <w:rFonts w:hint="eastAsia" w:ascii="仿宋" w:hAnsi="仿宋" w:eastAsia="仿宋" w:cs="宋体"/>
          <w:color w:val="auto"/>
          <w:sz w:val="24"/>
          <w:szCs w:val="24"/>
        </w:rPr>
        <w:t>3.如乙方不能按期完成工作任务，甲方按逾期每日罚金合同金额0.2%计算违约金，违约金不超过合同金额的5%；逾期超过15天的，甲方有权解除合同并要求乙方赔偿全部损失。</w:t>
      </w:r>
      <w:bookmarkStart w:id="8" w:name="_GoBack"/>
      <w:bookmarkEnd w:id="8"/>
    </w:p>
    <w:p w14:paraId="5170D219">
      <w:pPr>
        <w:spacing w:line="360" w:lineRule="auto"/>
        <w:ind w:firstLine="482" w:firstLineChars="200"/>
        <w:rPr>
          <w:rFonts w:ascii="仿宋" w:hAnsi="仿宋" w:eastAsia="仿宋" w:cs="宋体"/>
          <w:b/>
          <w:bCs/>
          <w:color w:val="auto"/>
          <w:sz w:val="24"/>
          <w:szCs w:val="24"/>
        </w:rPr>
      </w:pPr>
      <w:r>
        <w:rPr>
          <w:rFonts w:hint="eastAsia" w:ascii="仿宋" w:hAnsi="仿宋" w:eastAsia="仿宋" w:cs="宋体"/>
          <w:b/>
          <w:bCs/>
          <w:color w:val="auto"/>
          <w:sz w:val="24"/>
          <w:szCs w:val="24"/>
        </w:rPr>
        <w:t>十三、争议的解决方式</w:t>
      </w:r>
    </w:p>
    <w:p w14:paraId="6B3D61A3">
      <w:pPr>
        <w:spacing w:line="360" w:lineRule="auto"/>
        <w:ind w:firstLine="480" w:firstLineChars="200"/>
        <w:rPr>
          <w:rFonts w:ascii="仿宋" w:hAnsi="仿宋" w:eastAsia="仿宋" w:cs="宋体"/>
          <w:color w:val="auto"/>
          <w:sz w:val="24"/>
          <w:szCs w:val="24"/>
        </w:rPr>
      </w:pPr>
      <w:r>
        <w:rPr>
          <w:rFonts w:hint="eastAsia" w:ascii="仿宋" w:hAnsi="仿宋" w:eastAsia="仿宋" w:cs="宋体"/>
          <w:color w:val="auto"/>
          <w:sz w:val="24"/>
          <w:szCs w:val="24"/>
        </w:rPr>
        <w:t>合同执行中发生争议的，当事人双方应协商解决。协商达不成一致时，可向</w:t>
      </w:r>
      <w:r>
        <w:rPr>
          <w:rFonts w:hint="eastAsia" w:ascii="仿宋" w:hAnsi="仿宋" w:eastAsia="仿宋" w:cs="宋体"/>
          <w:color w:val="auto"/>
          <w:sz w:val="24"/>
          <w:szCs w:val="24"/>
          <w:lang w:val="en-US" w:eastAsia="zh-CN"/>
        </w:rPr>
        <w:t>甲方</w:t>
      </w:r>
      <w:r>
        <w:rPr>
          <w:rFonts w:hint="eastAsia" w:ascii="仿宋" w:hAnsi="仿宋" w:eastAsia="仿宋" w:cs="宋体"/>
          <w:color w:val="auto"/>
          <w:sz w:val="24"/>
          <w:szCs w:val="24"/>
        </w:rPr>
        <w:t>所在地人民法院提请诉讼。</w:t>
      </w:r>
    </w:p>
    <w:p w14:paraId="4122853D">
      <w:pPr>
        <w:spacing w:line="360" w:lineRule="auto"/>
        <w:ind w:firstLine="482" w:firstLineChars="200"/>
        <w:rPr>
          <w:rFonts w:hint="eastAsia" w:ascii="仿宋" w:hAnsi="仿宋" w:eastAsia="仿宋" w:cs="宋体"/>
          <w:b/>
          <w:bCs/>
          <w:color w:val="auto"/>
          <w:sz w:val="24"/>
          <w:szCs w:val="24"/>
        </w:rPr>
      </w:pPr>
      <w:r>
        <w:rPr>
          <w:rFonts w:hint="eastAsia" w:ascii="仿宋" w:hAnsi="仿宋" w:eastAsia="仿宋" w:cs="宋体"/>
          <w:b/>
          <w:bCs/>
          <w:color w:val="auto"/>
          <w:sz w:val="24"/>
          <w:szCs w:val="24"/>
        </w:rPr>
        <w:t>十四、合同变更与终止</w:t>
      </w:r>
    </w:p>
    <w:p w14:paraId="381216B8">
      <w:pPr>
        <w:spacing w:line="360" w:lineRule="auto"/>
        <w:ind w:firstLine="480" w:firstLineChars="200"/>
        <w:rPr>
          <w:rFonts w:hint="eastAsia" w:ascii="仿宋" w:hAnsi="仿宋" w:eastAsia="仿宋" w:cs="宋体"/>
          <w:color w:val="auto"/>
          <w:sz w:val="24"/>
          <w:szCs w:val="24"/>
        </w:rPr>
      </w:pPr>
      <w:r>
        <w:rPr>
          <w:rFonts w:hint="eastAsia" w:ascii="仿宋" w:hAnsi="仿宋" w:eastAsia="仿宋" w:cs="宋体"/>
          <w:color w:val="auto"/>
          <w:sz w:val="24"/>
          <w:szCs w:val="24"/>
        </w:rPr>
        <w:t>1、合同期间任何一方不得随意变更、终止合同。</w:t>
      </w:r>
    </w:p>
    <w:p w14:paraId="5C6BD56F">
      <w:pPr>
        <w:spacing w:line="360" w:lineRule="auto"/>
        <w:ind w:firstLine="480" w:firstLineChars="200"/>
        <w:rPr>
          <w:rFonts w:hint="eastAsia" w:ascii="仿宋" w:hAnsi="仿宋" w:eastAsia="仿宋" w:cs="宋体"/>
          <w:color w:val="auto"/>
          <w:sz w:val="24"/>
          <w:szCs w:val="24"/>
        </w:rPr>
      </w:pPr>
      <w:r>
        <w:rPr>
          <w:rFonts w:hint="eastAsia" w:ascii="仿宋" w:hAnsi="仿宋" w:eastAsia="仿宋" w:cs="宋体"/>
          <w:color w:val="auto"/>
          <w:sz w:val="24"/>
          <w:szCs w:val="24"/>
        </w:rPr>
        <w:t>2、本合同规定的履行期限届满，合同自动终止。</w:t>
      </w:r>
    </w:p>
    <w:p w14:paraId="151524CB">
      <w:pPr>
        <w:spacing w:line="360" w:lineRule="auto"/>
        <w:ind w:firstLine="480" w:firstLineChars="200"/>
        <w:rPr>
          <w:rFonts w:hint="eastAsia" w:ascii="仿宋" w:hAnsi="仿宋" w:eastAsia="仿宋" w:cs="宋体"/>
          <w:color w:val="auto"/>
          <w:sz w:val="24"/>
          <w:szCs w:val="24"/>
        </w:rPr>
      </w:pPr>
      <w:r>
        <w:rPr>
          <w:rFonts w:hint="eastAsia" w:ascii="仿宋" w:hAnsi="仿宋" w:eastAsia="仿宋" w:cs="宋体"/>
          <w:color w:val="auto"/>
          <w:sz w:val="24"/>
          <w:szCs w:val="24"/>
        </w:rPr>
        <w:t>3、因双方机构撤并、职能调整等原因，确需终止合同的，双方可协商终止合同。</w:t>
      </w:r>
    </w:p>
    <w:p w14:paraId="22F9071D">
      <w:pPr>
        <w:spacing w:line="360" w:lineRule="auto"/>
        <w:ind w:firstLine="480" w:firstLineChars="200"/>
        <w:rPr>
          <w:rFonts w:hint="eastAsia" w:ascii="仿宋" w:hAnsi="仿宋" w:eastAsia="仿宋" w:cs="宋体"/>
          <w:color w:val="auto"/>
          <w:sz w:val="24"/>
          <w:szCs w:val="24"/>
        </w:rPr>
      </w:pPr>
      <w:r>
        <w:rPr>
          <w:rFonts w:hint="eastAsia" w:ascii="仿宋" w:hAnsi="仿宋" w:eastAsia="仿宋" w:cs="宋体"/>
          <w:color w:val="auto"/>
          <w:sz w:val="24"/>
          <w:szCs w:val="24"/>
        </w:rPr>
        <w:t>4、乙方应自觉遵守甲方工作纪律、规章制度，服从甲方管理。因乙方原因给甲方造成严重后果，甲方可以单方面解除合同。</w:t>
      </w:r>
    </w:p>
    <w:p w14:paraId="6D902FA2">
      <w:pPr>
        <w:spacing w:line="360" w:lineRule="auto"/>
        <w:ind w:firstLine="480" w:firstLineChars="200"/>
        <w:rPr>
          <w:rFonts w:hint="eastAsia" w:ascii="仿宋" w:hAnsi="仿宋" w:eastAsia="仿宋" w:cs="宋体"/>
          <w:color w:val="auto"/>
          <w:sz w:val="24"/>
          <w:szCs w:val="24"/>
        </w:rPr>
      </w:pPr>
      <w:r>
        <w:rPr>
          <w:rFonts w:hint="eastAsia" w:ascii="仿宋" w:hAnsi="仿宋" w:eastAsia="仿宋" w:cs="宋体"/>
          <w:color w:val="auto"/>
          <w:sz w:val="24"/>
          <w:szCs w:val="24"/>
        </w:rPr>
        <w:t>5、合同继续履行将损害国家利益和社会公共利益的，双方应当变更或者终止合同，但变更的内容不得对招标文件确定的事项和乙方投标文件作实质性修改，有过错的一方应当承担赔偿责任，双方都有过错的，各自承担相应的责任。</w:t>
      </w:r>
    </w:p>
    <w:p w14:paraId="750038E8">
      <w:pPr>
        <w:spacing w:line="360" w:lineRule="auto"/>
        <w:ind w:firstLine="482" w:firstLineChars="200"/>
        <w:rPr>
          <w:rFonts w:ascii="仿宋" w:hAnsi="仿宋" w:eastAsia="仿宋" w:cs="宋体"/>
          <w:b/>
          <w:bCs/>
          <w:color w:val="auto"/>
          <w:sz w:val="24"/>
          <w:szCs w:val="24"/>
        </w:rPr>
      </w:pPr>
      <w:r>
        <w:rPr>
          <w:rFonts w:hint="eastAsia" w:ascii="仿宋" w:hAnsi="仿宋" w:eastAsia="仿宋" w:cs="宋体"/>
          <w:b/>
          <w:bCs/>
          <w:color w:val="auto"/>
          <w:sz w:val="24"/>
          <w:szCs w:val="24"/>
        </w:rPr>
        <w:t>十五、监督和管理</w:t>
      </w:r>
    </w:p>
    <w:p w14:paraId="19ED8CD3">
      <w:pPr>
        <w:spacing w:line="360" w:lineRule="auto"/>
        <w:ind w:firstLine="480" w:firstLineChars="200"/>
        <w:rPr>
          <w:rFonts w:ascii="仿宋" w:hAnsi="仿宋" w:eastAsia="仿宋" w:cs="宋体"/>
          <w:color w:val="auto"/>
          <w:sz w:val="24"/>
          <w:szCs w:val="24"/>
        </w:rPr>
      </w:pPr>
      <w:r>
        <w:rPr>
          <w:rFonts w:hint="eastAsia" w:ascii="仿宋" w:hAnsi="仿宋" w:eastAsia="仿宋" w:cs="宋体"/>
          <w:color w:val="auto"/>
          <w:sz w:val="24"/>
          <w:szCs w:val="24"/>
        </w:rPr>
        <w:t>1、政府采购合同履行中，甲方需追加与合同标的相同的货物、工程或者服务的，在不改变合同其他条款的前提下，可以与乙方协商签订补充合同，但所有补充合同的采购金额不得超过原合同采购金额的10%。</w:t>
      </w:r>
    </w:p>
    <w:p w14:paraId="0A909250">
      <w:pPr>
        <w:spacing w:line="360" w:lineRule="auto"/>
        <w:ind w:firstLine="480" w:firstLineChars="200"/>
        <w:rPr>
          <w:rFonts w:ascii="仿宋" w:hAnsi="仿宋" w:eastAsia="仿宋" w:cs="宋体"/>
          <w:color w:val="auto"/>
          <w:sz w:val="24"/>
          <w:szCs w:val="24"/>
        </w:rPr>
      </w:pPr>
      <w:r>
        <w:rPr>
          <w:rFonts w:hint="eastAsia" w:ascii="仿宋" w:hAnsi="仿宋" w:eastAsia="仿宋" w:cs="宋体"/>
          <w:color w:val="auto"/>
          <w:sz w:val="24"/>
          <w:szCs w:val="24"/>
        </w:rPr>
        <w:t>2、甲乙双方均应自觉配合有关监督管理部门对情况的监督检查，如实反映情况，提供有关资料；否则，将对有关单位、当事人按照有关规定予以处罚。</w:t>
      </w:r>
    </w:p>
    <w:p w14:paraId="13C069FE">
      <w:pPr>
        <w:spacing w:line="360" w:lineRule="auto"/>
        <w:ind w:firstLine="482" w:firstLineChars="200"/>
        <w:rPr>
          <w:rFonts w:ascii="仿宋" w:hAnsi="仿宋" w:eastAsia="仿宋" w:cs="宋体"/>
          <w:b/>
          <w:bCs/>
          <w:color w:val="auto"/>
          <w:sz w:val="24"/>
          <w:szCs w:val="24"/>
        </w:rPr>
      </w:pPr>
      <w:r>
        <w:rPr>
          <w:rFonts w:hint="eastAsia" w:ascii="仿宋" w:hAnsi="仿宋" w:eastAsia="仿宋" w:cs="宋体"/>
          <w:b/>
          <w:bCs/>
          <w:color w:val="auto"/>
          <w:sz w:val="24"/>
          <w:szCs w:val="24"/>
        </w:rPr>
        <w:t>十六、信用融资（如有）</w:t>
      </w:r>
    </w:p>
    <w:p w14:paraId="2AB7CF64">
      <w:pPr>
        <w:spacing w:line="360" w:lineRule="auto"/>
        <w:ind w:firstLine="480" w:firstLineChars="200"/>
        <w:rPr>
          <w:rFonts w:ascii="仿宋" w:hAnsi="仿宋" w:eastAsia="仿宋" w:cs="宋体"/>
          <w:color w:val="auto"/>
          <w:sz w:val="24"/>
          <w:szCs w:val="24"/>
        </w:rPr>
      </w:pPr>
      <w:r>
        <w:rPr>
          <w:rFonts w:hint="eastAsia" w:ascii="仿宋" w:hAnsi="仿宋" w:eastAsia="仿宋" w:cs="宋体"/>
          <w:color w:val="auto"/>
          <w:sz w:val="24"/>
          <w:szCs w:val="24"/>
        </w:rPr>
        <w:t>银行名称：</w:t>
      </w:r>
      <w:r>
        <w:rPr>
          <w:rFonts w:hint="eastAsia" w:ascii="仿宋" w:hAnsi="仿宋" w:eastAsia="仿宋" w:cs="宋体"/>
          <w:color w:val="auto"/>
          <w:sz w:val="24"/>
          <w:szCs w:val="24"/>
          <w:u w:val="single"/>
        </w:rPr>
        <w:t xml:space="preserve">           </w:t>
      </w:r>
      <w:r>
        <w:rPr>
          <w:rFonts w:hint="eastAsia" w:ascii="仿宋" w:hAnsi="仿宋" w:eastAsia="仿宋" w:cs="宋体"/>
          <w:color w:val="auto"/>
          <w:sz w:val="24"/>
          <w:szCs w:val="24"/>
        </w:rPr>
        <w:t>，收款账号：</w:t>
      </w:r>
      <w:r>
        <w:rPr>
          <w:rFonts w:hint="eastAsia" w:ascii="仿宋" w:hAnsi="仿宋" w:eastAsia="仿宋" w:cs="宋体"/>
          <w:color w:val="auto"/>
          <w:sz w:val="24"/>
          <w:szCs w:val="24"/>
          <w:u w:val="single"/>
        </w:rPr>
        <w:t xml:space="preserve">        </w:t>
      </w:r>
    </w:p>
    <w:p w14:paraId="05DA856A">
      <w:pPr>
        <w:spacing w:line="360" w:lineRule="auto"/>
        <w:ind w:firstLine="482" w:firstLineChars="200"/>
        <w:rPr>
          <w:rFonts w:ascii="仿宋" w:hAnsi="仿宋" w:eastAsia="仿宋" w:cs="宋体"/>
          <w:b/>
          <w:bCs/>
          <w:color w:val="auto"/>
          <w:sz w:val="24"/>
          <w:szCs w:val="24"/>
        </w:rPr>
      </w:pPr>
      <w:r>
        <w:rPr>
          <w:rFonts w:hint="eastAsia" w:ascii="仿宋" w:hAnsi="仿宋" w:eastAsia="仿宋" w:cs="宋体"/>
          <w:b/>
          <w:bCs/>
          <w:color w:val="auto"/>
          <w:sz w:val="24"/>
          <w:szCs w:val="24"/>
        </w:rPr>
        <w:t>十七、附则</w:t>
      </w:r>
    </w:p>
    <w:p w14:paraId="25CE3EE2">
      <w:pPr>
        <w:spacing w:line="360" w:lineRule="auto"/>
        <w:ind w:firstLine="480" w:firstLineChars="200"/>
        <w:rPr>
          <w:rFonts w:ascii="仿宋" w:hAnsi="仿宋" w:eastAsia="仿宋" w:cs="宋体"/>
          <w:color w:val="auto"/>
          <w:sz w:val="24"/>
          <w:szCs w:val="24"/>
        </w:rPr>
      </w:pPr>
      <w:r>
        <w:rPr>
          <w:rFonts w:hint="eastAsia" w:ascii="仿宋" w:hAnsi="仿宋" w:eastAsia="仿宋" w:cs="宋体"/>
          <w:color w:val="auto"/>
          <w:sz w:val="24"/>
          <w:szCs w:val="24"/>
        </w:rPr>
        <w:t>1.本合同未尽事宜，均按《中华人民共和国民法典》规定执行，各方也可签 订补充协议，补充协议与本合同具有同等效力。</w:t>
      </w:r>
    </w:p>
    <w:p w14:paraId="27932E96">
      <w:pPr>
        <w:spacing w:line="360" w:lineRule="auto"/>
        <w:ind w:firstLine="480" w:firstLineChars="200"/>
        <w:rPr>
          <w:rFonts w:ascii="仿宋" w:hAnsi="仿宋" w:eastAsia="仿宋" w:cs="宋体"/>
          <w:color w:val="auto"/>
          <w:sz w:val="24"/>
          <w:szCs w:val="24"/>
        </w:rPr>
      </w:pPr>
      <w:r>
        <w:rPr>
          <w:rFonts w:hint="eastAsia" w:ascii="仿宋" w:hAnsi="仿宋" w:eastAsia="仿宋" w:cs="宋体"/>
          <w:color w:val="auto"/>
          <w:sz w:val="24"/>
          <w:szCs w:val="24"/>
        </w:rPr>
        <w:t>2.本合同一式</w:t>
      </w:r>
      <w:r>
        <w:rPr>
          <w:rFonts w:hint="eastAsia" w:ascii="仿宋" w:hAnsi="仿宋" w:eastAsia="仿宋" w:cs="宋体"/>
          <w:color w:val="auto"/>
          <w:sz w:val="24"/>
          <w:szCs w:val="24"/>
          <w:u w:val="single"/>
        </w:rPr>
        <w:t xml:space="preserve">    </w:t>
      </w:r>
      <w:r>
        <w:rPr>
          <w:rFonts w:hint="eastAsia" w:ascii="仿宋" w:hAnsi="仿宋" w:eastAsia="仿宋" w:cs="宋体"/>
          <w:color w:val="auto"/>
          <w:sz w:val="24"/>
          <w:szCs w:val="24"/>
        </w:rPr>
        <w:t>份，甲方执</w:t>
      </w:r>
      <w:r>
        <w:rPr>
          <w:rFonts w:hint="eastAsia" w:ascii="仿宋" w:hAnsi="仿宋" w:eastAsia="仿宋" w:cs="宋体"/>
          <w:color w:val="auto"/>
          <w:sz w:val="24"/>
          <w:szCs w:val="24"/>
          <w:u w:val="single"/>
        </w:rPr>
        <w:t xml:space="preserve">     </w:t>
      </w:r>
      <w:r>
        <w:rPr>
          <w:rFonts w:hint="eastAsia" w:ascii="仿宋" w:hAnsi="仿宋" w:eastAsia="仿宋" w:cs="宋体"/>
          <w:color w:val="auto"/>
          <w:sz w:val="24"/>
          <w:szCs w:val="24"/>
        </w:rPr>
        <w:t>份，乙方执</w:t>
      </w:r>
      <w:r>
        <w:rPr>
          <w:rFonts w:hint="eastAsia" w:ascii="仿宋" w:hAnsi="仿宋" w:eastAsia="仿宋" w:cs="宋体"/>
          <w:color w:val="auto"/>
          <w:sz w:val="24"/>
          <w:szCs w:val="24"/>
          <w:u w:val="single"/>
        </w:rPr>
        <w:t xml:space="preserve">    </w:t>
      </w:r>
      <w:r>
        <w:rPr>
          <w:rFonts w:hint="eastAsia" w:ascii="仿宋" w:hAnsi="仿宋" w:eastAsia="仿宋" w:cs="宋体"/>
          <w:color w:val="auto"/>
          <w:sz w:val="24"/>
          <w:szCs w:val="24"/>
        </w:rPr>
        <w:t>份，具同等法律效力。</w:t>
      </w:r>
    </w:p>
    <w:p w14:paraId="115B68E8">
      <w:pPr>
        <w:spacing w:line="360" w:lineRule="auto"/>
        <w:ind w:firstLine="480" w:firstLineChars="200"/>
        <w:rPr>
          <w:rFonts w:ascii="仿宋" w:hAnsi="仿宋" w:eastAsia="仿宋" w:cs="宋体"/>
          <w:color w:val="auto"/>
          <w:sz w:val="24"/>
          <w:szCs w:val="24"/>
        </w:rPr>
      </w:pPr>
      <w:r>
        <w:rPr>
          <w:rFonts w:hint="eastAsia" w:ascii="仿宋" w:hAnsi="仿宋" w:eastAsia="仿宋" w:cs="宋体"/>
          <w:color w:val="auto"/>
          <w:sz w:val="24"/>
          <w:szCs w:val="24"/>
        </w:rPr>
        <w:t>3.本合同自各方签字盖章之日起生效，履行完合同规定的义务后，本合同即行终止。</w:t>
      </w:r>
    </w:p>
    <w:p w14:paraId="02B35BE0">
      <w:pPr>
        <w:spacing w:line="360" w:lineRule="auto"/>
        <w:ind w:firstLine="480" w:firstLineChars="200"/>
        <w:rPr>
          <w:rFonts w:ascii="仿宋" w:hAnsi="仿宋" w:eastAsia="仿宋" w:cs="宋体"/>
          <w:color w:val="auto"/>
          <w:sz w:val="24"/>
          <w:szCs w:val="24"/>
        </w:rPr>
      </w:pPr>
      <w:r>
        <w:rPr>
          <w:rFonts w:hint="eastAsia" w:ascii="仿宋" w:hAnsi="仿宋" w:eastAsia="仿宋" w:cs="宋体"/>
          <w:color w:val="auto"/>
          <w:sz w:val="24"/>
          <w:szCs w:val="24"/>
        </w:rPr>
        <w:t>（以下无正文，仅为签署页）</w:t>
      </w:r>
    </w:p>
    <w:p w14:paraId="526C946B">
      <w:pPr>
        <w:pStyle w:val="2"/>
        <w:spacing w:line="360" w:lineRule="auto"/>
        <w:rPr>
          <w:rFonts w:ascii="仿宋" w:hAnsi="仿宋" w:eastAsia="仿宋" w:cs="宋体"/>
          <w:color w:val="auto"/>
          <w:sz w:val="24"/>
          <w:szCs w:val="24"/>
        </w:rPr>
      </w:pPr>
    </w:p>
    <w:p w14:paraId="660235DC">
      <w:pPr>
        <w:spacing w:line="360" w:lineRule="auto"/>
        <w:ind w:firstLine="480" w:firstLineChars="200"/>
        <w:rPr>
          <w:rFonts w:ascii="仿宋" w:hAnsi="仿宋" w:eastAsia="仿宋" w:cs="宋体"/>
          <w:color w:val="auto"/>
          <w:sz w:val="24"/>
          <w:szCs w:val="24"/>
        </w:rPr>
      </w:pPr>
      <w:r>
        <w:rPr>
          <w:rFonts w:hint="eastAsia" w:ascii="仿宋" w:hAnsi="仿宋" w:eastAsia="仿宋" w:cs="宋体"/>
          <w:color w:val="auto"/>
          <w:sz w:val="24"/>
          <w:szCs w:val="24"/>
        </w:rPr>
        <w:br w:type="page"/>
      </w:r>
      <w:r>
        <w:rPr>
          <w:rFonts w:hint="eastAsia" w:ascii="仿宋" w:hAnsi="仿宋" w:eastAsia="仿宋" w:cs="宋体"/>
          <w:color w:val="auto"/>
          <w:sz w:val="24"/>
          <w:szCs w:val="24"/>
        </w:rPr>
        <w:t>甲方名称 （盖章）:</w:t>
      </w:r>
      <w:r>
        <w:rPr>
          <w:rFonts w:hint="eastAsia" w:ascii="仿宋" w:hAnsi="仿宋" w:eastAsia="仿宋" w:cs="宋体"/>
          <w:color w:val="auto"/>
          <w:sz w:val="24"/>
          <w:szCs w:val="24"/>
          <w:lang w:val="zh-TW"/>
        </w:rPr>
        <w:t xml:space="preserve"> </w:t>
      </w:r>
    </w:p>
    <w:p w14:paraId="657D9FAF">
      <w:pPr>
        <w:spacing w:line="360" w:lineRule="auto"/>
        <w:ind w:firstLine="480" w:firstLineChars="200"/>
        <w:rPr>
          <w:rFonts w:ascii="仿宋" w:hAnsi="仿宋" w:eastAsia="仿宋" w:cs="宋体"/>
          <w:color w:val="auto"/>
          <w:sz w:val="24"/>
          <w:szCs w:val="24"/>
        </w:rPr>
      </w:pPr>
      <w:r>
        <w:rPr>
          <w:rFonts w:hint="eastAsia" w:ascii="仿宋" w:hAnsi="仿宋" w:eastAsia="仿宋" w:cs="宋体"/>
          <w:color w:val="auto"/>
          <w:sz w:val="24"/>
          <w:szCs w:val="24"/>
        </w:rPr>
        <w:t xml:space="preserve">法定代表人或授权代理人（签字或盖章）： </w:t>
      </w:r>
    </w:p>
    <w:p w14:paraId="0EC9EEDB">
      <w:pPr>
        <w:spacing w:line="360" w:lineRule="auto"/>
        <w:ind w:firstLine="480" w:firstLineChars="200"/>
        <w:rPr>
          <w:rFonts w:ascii="仿宋" w:hAnsi="仿宋" w:eastAsia="仿宋" w:cs="宋体"/>
          <w:color w:val="auto"/>
          <w:sz w:val="24"/>
          <w:szCs w:val="24"/>
        </w:rPr>
      </w:pPr>
      <w:r>
        <w:rPr>
          <w:rFonts w:hint="eastAsia" w:ascii="仿宋" w:hAnsi="仿宋" w:eastAsia="仿宋" w:cs="宋体"/>
          <w:color w:val="auto"/>
          <w:sz w:val="24"/>
          <w:szCs w:val="24"/>
        </w:rPr>
        <w:t>联系人：</w:t>
      </w:r>
    </w:p>
    <w:p w14:paraId="4C39EA0E">
      <w:pPr>
        <w:spacing w:line="360" w:lineRule="auto"/>
        <w:ind w:firstLine="480" w:firstLineChars="200"/>
        <w:rPr>
          <w:rFonts w:ascii="仿宋" w:hAnsi="仿宋" w:eastAsia="仿宋" w:cs="宋体"/>
          <w:color w:val="auto"/>
          <w:sz w:val="24"/>
          <w:szCs w:val="24"/>
        </w:rPr>
      </w:pPr>
      <w:r>
        <w:rPr>
          <w:rFonts w:hint="eastAsia" w:ascii="仿宋" w:hAnsi="仿宋" w:eastAsia="仿宋" w:cs="宋体"/>
          <w:color w:val="auto"/>
          <w:sz w:val="24"/>
          <w:szCs w:val="24"/>
        </w:rPr>
        <w:t xml:space="preserve">电 话 ： </w:t>
      </w:r>
    </w:p>
    <w:p w14:paraId="09672FA6">
      <w:pPr>
        <w:spacing w:line="360" w:lineRule="auto"/>
        <w:ind w:firstLine="480" w:firstLineChars="200"/>
        <w:rPr>
          <w:rFonts w:ascii="仿宋" w:hAnsi="仿宋" w:eastAsia="仿宋" w:cs="宋体"/>
          <w:color w:val="auto"/>
          <w:sz w:val="24"/>
          <w:szCs w:val="24"/>
        </w:rPr>
      </w:pPr>
      <w:r>
        <w:rPr>
          <w:rFonts w:hint="eastAsia" w:ascii="仿宋" w:hAnsi="仿宋" w:eastAsia="仿宋" w:cs="宋体"/>
          <w:color w:val="auto"/>
          <w:sz w:val="24"/>
          <w:szCs w:val="24"/>
        </w:rPr>
        <w:t>开户行：</w:t>
      </w:r>
    </w:p>
    <w:p w14:paraId="7AE4B7F4">
      <w:pPr>
        <w:spacing w:line="360" w:lineRule="auto"/>
        <w:ind w:firstLine="480" w:firstLineChars="200"/>
        <w:rPr>
          <w:rFonts w:ascii="仿宋" w:hAnsi="仿宋" w:eastAsia="仿宋" w:cs="宋体"/>
          <w:color w:val="auto"/>
          <w:sz w:val="24"/>
          <w:szCs w:val="24"/>
        </w:rPr>
      </w:pPr>
      <w:r>
        <w:rPr>
          <w:rFonts w:hint="eastAsia" w:ascii="仿宋" w:hAnsi="仿宋" w:eastAsia="仿宋" w:cs="宋体"/>
          <w:color w:val="auto"/>
          <w:sz w:val="24"/>
          <w:szCs w:val="24"/>
        </w:rPr>
        <w:t>账号：</w:t>
      </w:r>
    </w:p>
    <w:p w14:paraId="4968046A">
      <w:pPr>
        <w:spacing w:line="360" w:lineRule="auto"/>
        <w:ind w:firstLine="480" w:firstLineChars="200"/>
        <w:rPr>
          <w:rFonts w:ascii="仿宋" w:hAnsi="仿宋" w:eastAsia="仿宋" w:cs="宋体"/>
          <w:color w:val="auto"/>
          <w:sz w:val="24"/>
          <w:szCs w:val="24"/>
        </w:rPr>
      </w:pPr>
      <w:r>
        <w:rPr>
          <w:rFonts w:hint="eastAsia" w:ascii="仿宋" w:hAnsi="仿宋" w:eastAsia="仿宋" w:cs="宋体"/>
          <w:color w:val="auto"/>
          <w:sz w:val="24"/>
          <w:szCs w:val="24"/>
        </w:rPr>
        <w:t xml:space="preserve">地址： </w:t>
      </w:r>
    </w:p>
    <w:p w14:paraId="0D39B979">
      <w:pPr>
        <w:spacing w:line="360" w:lineRule="auto"/>
        <w:rPr>
          <w:rFonts w:ascii="仿宋" w:hAnsi="仿宋" w:eastAsia="仿宋" w:cs="宋体"/>
          <w:color w:val="auto"/>
          <w:sz w:val="24"/>
          <w:szCs w:val="24"/>
        </w:rPr>
      </w:pPr>
    </w:p>
    <w:p w14:paraId="5DDEF8D9">
      <w:pPr>
        <w:spacing w:line="360" w:lineRule="auto"/>
        <w:ind w:firstLine="480" w:firstLineChars="200"/>
        <w:rPr>
          <w:rFonts w:ascii="仿宋" w:hAnsi="仿宋" w:eastAsia="仿宋" w:cs="宋体"/>
          <w:color w:val="auto"/>
          <w:sz w:val="24"/>
          <w:szCs w:val="24"/>
        </w:rPr>
      </w:pPr>
      <w:r>
        <w:rPr>
          <w:rFonts w:hint="eastAsia" w:ascii="仿宋" w:hAnsi="仿宋" w:eastAsia="仿宋" w:cs="宋体"/>
          <w:color w:val="auto"/>
          <w:sz w:val="24"/>
          <w:szCs w:val="24"/>
        </w:rPr>
        <w:t>乙方 （盖章）:</w:t>
      </w:r>
    </w:p>
    <w:p w14:paraId="6F24819B">
      <w:pPr>
        <w:spacing w:line="360" w:lineRule="auto"/>
        <w:ind w:firstLine="480" w:firstLineChars="200"/>
        <w:rPr>
          <w:rFonts w:ascii="仿宋" w:hAnsi="仿宋" w:eastAsia="仿宋" w:cs="宋体"/>
          <w:color w:val="auto"/>
          <w:sz w:val="24"/>
          <w:szCs w:val="24"/>
        </w:rPr>
      </w:pPr>
      <w:r>
        <w:rPr>
          <w:rFonts w:hint="eastAsia" w:ascii="仿宋" w:hAnsi="仿宋" w:eastAsia="仿宋" w:cs="宋体"/>
          <w:color w:val="auto"/>
          <w:sz w:val="24"/>
          <w:szCs w:val="24"/>
        </w:rPr>
        <w:t xml:space="preserve">法定代表人/授权代理人（签字或盖章）: </w:t>
      </w:r>
    </w:p>
    <w:p w14:paraId="19C1E2E7">
      <w:pPr>
        <w:spacing w:line="360" w:lineRule="auto"/>
        <w:ind w:firstLine="480" w:firstLineChars="200"/>
        <w:rPr>
          <w:rFonts w:ascii="仿宋" w:hAnsi="仿宋" w:eastAsia="仿宋" w:cs="宋体"/>
          <w:color w:val="auto"/>
          <w:sz w:val="24"/>
          <w:szCs w:val="24"/>
        </w:rPr>
      </w:pPr>
      <w:r>
        <w:rPr>
          <w:rFonts w:hint="eastAsia" w:ascii="仿宋" w:hAnsi="仿宋" w:eastAsia="仿宋" w:cs="宋体"/>
          <w:color w:val="auto"/>
          <w:sz w:val="24"/>
          <w:szCs w:val="24"/>
        </w:rPr>
        <w:t xml:space="preserve">联系人： </w:t>
      </w:r>
    </w:p>
    <w:p w14:paraId="6239D7FA">
      <w:pPr>
        <w:spacing w:line="360" w:lineRule="auto"/>
        <w:ind w:firstLine="480" w:firstLineChars="200"/>
        <w:rPr>
          <w:rFonts w:ascii="仿宋" w:hAnsi="仿宋" w:eastAsia="仿宋" w:cs="宋体"/>
          <w:color w:val="auto"/>
          <w:sz w:val="24"/>
          <w:szCs w:val="24"/>
        </w:rPr>
      </w:pPr>
      <w:r>
        <w:rPr>
          <w:rFonts w:hint="eastAsia" w:ascii="仿宋" w:hAnsi="仿宋" w:eastAsia="仿宋" w:cs="宋体"/>
          <w:color w:val="auto"/>
          <w:sz w:val="24"/>
          <w:szCs w:val="24"/>
        </w:rPr>
        <w:t xml:space="preserve">电话： </w:t>
      </w:r>
    </w:p>
    <w:p w14:paraId="26900967">
      <w:pPr>
        <w:spacing w:line="360" w:lineRule="auto"/>
        <w:ind w:firstLine="480" w:firstLineChars="200"/>
        <w:rPr>
          <w:rFonts w:ascii="仿宋" w:hAnsi="仿宋" w:eastAsia="仿宋" w:cs="宋体"/>
          <w:color w:val="auto"/>
          <w:sz w:val="24"/>
          <w:szCs w:val="24"/>
        </w:rPr>
      </w:pPr>
      <w:r>
        <w:rPr>
          <w:rFonts w:hint="eastAsia" w:ascii="仿宋" w:hAnsi="仿宋" w:eastAsia="仿宋" w:cs="宋体"/>
          <w:color w:val="auto"/>
          <w:sz w:val="24"/>
          <w:szCs w:val="24"/>
        </w:rPr>
        <w:t xml:space="preserve">开户行： </w:t>
      </w:r>
    </w:p>
    <w:p w14:paraId="6F524B8D">
      <w:pPr>
        <w:spacing w:line="360" w:lineRule="auto"/>
        <w:ind w:firstLine="480" w:firstLineChars="200"/>
        <w:rPr>
          <w:rFonts w:ascii="仿宋" w:hAnsi="仿宋" w:eastAsia="仿宋" w:cs="宋体"/>
          <w:color w:val="auto"/>
          <w:sz w:val="24"/>
          <w:szCs w:val="24"/>
        </w:rPr>
      </w:pPr>
      <w:r>
        <w:rPr>
          <w:rFonts w:hint="eastAsia" w:ascii="仿宋" w:hAnsi="仿宋" w:eastAsia="仿宋" w:cs="宋体"/>
          <w:color w:val="auto"/>
          <w:sz w:val="24"/>
          <w:szCs w:val="24"/>
        </w:rPr>
        <w:t xml:space="preserve">账号： </w:t>
      </w:r>
    </w:p>
    <w:p w14:paraId="24111AFD">
      <w:pPr>
        <w:spacing w:line="360" w:lineRule="auto"/>
        <w:ind w:firstLine="480" w:firstLineChars="200"/>
        <w:rPr>
          <w:rFonts w:hint="eastAsia" w:ascii="仿宋" w:hAnsi="仿宋" w:eastAsia="仿宋" w:cs="楷体"/>
          <w:b/>
          <w:bCs/>
          <w:color w:val="auto"/>
          <w:sz w:val="24"/>
          <w:szCs w:val="24"/>
        </w:rPr>
      </w:pPr>
      <w:r>
        <w:rPr>
          <w:rFonts w:hint="eastAsia" w:ascii="仿宋" w:hAnsi="仿宋" w:eastAsia="仿宋" w:cs="宋体"/>
          <w:color w:val="auto"/>
          <w:sz w:val="24"/>
          <w:szCs w:val="24"/>
        </w:rPr>
        <w:t xml:space="preserve">地址： </w:t>
      </w:r>
    </w:p>
    <w:p w14:paraId="0FEF7535">
      <w:pPr>
        <w:snapToGrid w:val="0"/>
        <w:spacing w:line="360" w:lineRule="auto"/>
        <w:jc w:val="center"/>
        <w:rPr>
          <w:rFonts w:hint="eastAsia" w:ascii="仿宋" w:hAnsi="仿宋" w:eastAsia="仿宋" w:cs="楷体"/>
          <w:b/>
          <w:bCs/>
          <w:color w:val="auto"/>
          <w:sz w:val="32"/>
          <w:szCs w:val="24"/>
        </w:rPr>
      </w:pPr>
    </w:p>
    <w:p w14:paraId="7C91F8AF"/>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CE5A08">
    <w:pPr>
      <w:pStyle w:val="6"/>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94</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129</w:t>
    </w:r>
    <w:r>
      <w:rPr>
        <w:b/>
        <w:bCs/>
        <w:sz w:val="24"/>
        <w:szCs w:val="24"/>
      </w:rPr>
      <w:fldChar w:fldCharType="end"/>
    </w:r>
  </w:p>
  <w:p w14:paraId="48BA293F">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CAC392"/>
    <w:multiLevelType w:val="singleLevel"/>
    <w:tmpl w:val="91CAC392"/>
    <w:lvl w:ilvl="0" w:tentative="0">
      <w:start w:val="8"/>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E771806"/>
    <w:rsid w:val="40BD3FD4"/>
    <w:rsid w:val="4F3569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uiPriority w:val="0"/>
    <w:pPr>
      <w:widowControl/>
      <w:ind w:firstLine="420"/>
      <w:jc w:val="left"/>
    </w:pPr>
    <w:rPr>
      <w:kern w:val="0"/>
      <w:sz w:val="20"/>
      <w:szCs w:val="20"/>
    </w:rPr>
  </w:style>
  <w:style w:type="paragraph" w:styleId="3">
    <w:name w:val="Body Text"/>
    <w:basedOn w:val="1"/>
    <w:next w:val="1"/>
    <w:qFormat/>
    <w:uiPriority w:val="0"/>
    <w:rPr>
      <w:b/>
      <w:sz w:val="28"/>
    </w:rPr>
  </w:style>
  <w:style w:type="paragraph" w:styleId="4">
    <w:name w:val="Body Text Indent"/>
    <w:basedOn w:val="1"/>
    <w:next w:val="5"/>
    <w:qFormat/>
    <w:uiPriority w:val="0"/>
    <w:pPr>
      <w:ind w:firstLine="552"/>
    </w:pPr>
    <w:rPr>
      <w:rFonts w:ascii="宋体"/>
      <w:sz w:val="28"/>
    </w:rPr>
  </w:style>
  <w:style w:type="paragraph" w:styleId="5">
    <w:name w:val="envelope return"/>
    <w:basedOn w:val="1"/>
    <w:qFormat/>
    <w:uiPriority w:val="99"/>
    <w:pPr>
      <w:snapToGrid w:val="0"/>
    </w:pPr>
    <w:rPr>
      <w:rFonts w:ascii="Arial" w:hAnsi="Arial" w:cs="Arial"/>
    </w:rPr>
  </w:style>
  <w:style w:type="paragraph" w:styleId="6">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styleId="7">
    <w:name w:val="Body Text First Indent"/>
    <w:basedOn w:val="3"/>
    <w:next w:val="8"/>
    <w:qFormat/>
    <w:uiPriority w:val="0"/>
    <w:pPr>
      <w:adjustRightInd w:val="0"/>
      <w:ind w:firstLine="420"/>
      <w:jc w:val="left"/>
      <w:textAlignment w:val="baseline"/>
    </w:pPr>
    <w:rPr>
      <w:b w:val="0"/>
      <w:kern w:val="0"/>
      <w:sz w:val="21"/>
    </w:rPr>
  </w:style>
  <w:style w:type="paragraph" w:styleId="8">
    <w:name w:val="Body Text First Indent 2"/>
    <w:basedOn w:val="4"/>
    <w:next w:val="7"/>
    <w:unhideWhenUsed/>
    <w:qFormat/>
    <w:uiPriority w:val="99"/>
    <w:pPr>
      <w:spacing w:after="120"/>
      <w:ind w:left="420" w:leftChars="200" w:firstLine="420" w:firstLineChars="200"/>
    </w:pPr>
  </w:style>
  <w:style w:type="paragraph" w:customStyle="1" w:styleId="11">
    <w:name w:val="null3"/>
    <w:qFormat/>
    <w:uiPriority w:val="0"/>
    <w:rPr>
      <w:rFonts w:hint="eastAsia" w:ascii="Calibri" w:hAnsi="Calibri" w:eastAsia="宋体" w:cs="Times New Roman"/>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2657</Words>
  <Characters>2700</Characters>
  <Lines>0</Lines>
  <Paragraphs>0</Paragraphs>
  <TotalTime>0</TotalTime>
  <ScaleCrop>false</ScaleCrop>
  <LinksUpToDate>false</LinksUpToDate>
  <CharactersWithSpaces>2847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2025-09-05T06:53:00Z</dcterms:created>
  <dc:creator>ASUS</dc:creator>
  <cp:lastModifiedBy>Cat</cp:lastModifiedBy>
  <dcterms:modified xsi:type="dcterms:W3CDTF">2025-09-08T01:32:41Z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eyJoZGlkIjoiYTk0MTJmMTFlNzYzY2Q1NjJlYjE3NjcyZTA4OTQwM2MiLCJ1c2VySWQiOiI0NjM1OTc1MTkifQ==</vt:lpwstr>
  </property>
  <property fmtid="{D5CDD505-2E9C-101B-9397-08002B2CF9AE}" pid="4" name="ICV">
    <vt:lpwstr>BBE59DCE184945FCB73EB1E48239CC41_12</vt:lpwstr>
  </property>
</Properties>
</file>