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版本号：XACH2025-12020250905001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编制《交通物流降本提质增效专题》项目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XACH2025-120</w:t>
      </w:r>
      <w:r>
        <w:br/>
      </w:r>
      <w:r>
        <w:br/>
      </w:r>
      <w:r>
        <w:br/>
      </w:r>
    </w:p>
    <w:p>
      <w:pPr>
        <w:pStyle w:val="null3"/>
        <w:jc w:val="center"/>
        <w:outlineLvl w:val="2"/>
      </w:pPr>
      <w:r>
        <w:rPr>
          <w:rFonts w:ascii="仿宋_GB2312" w:hAnsi="仿宋_GB2312" w:cs="仿宋_GB2312" w:eastAsia="仿宋_GB2312"/>
          <w:sz w:val="28"/>
          <w:b/>
        </w:rPr>
        <w:t>西安市交通运输局（本级）</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西安市交通运输局（本级）</w:t>
      </w:r>
      <w:r>
        <w:rPr>
          <w:rFonts w:ascii="仿宋_GB2312" w:hAnsi="仿宋_GB2312" w:cs="仿宋_GB2312" w:eastAsia="仿宋_GB2312"/>
        </w:rPr>
        <w:t>委托，拟对</w:t>
      </w:r>
      <w:r>
        <w:rPr>
          <w:rFonts w:ascii="仿宋_GB2312" w:hAnsi="仿宋_GB2312" w:cs="仿宋_GB2312" w:eastAsia="仿宋_GB2312"/>
        </w:rPr>
        <w:t>编制《交通物流降本提质增效专题》项目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XACH2025-120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编制《交通物流降本提质增效专题》项目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编制《交通物流降本提质增效专题》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采购包1（编制《交通物流降本提质增效专题》项目）：属于专门面向中小企业采购。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只需提供法定代表人），本项仅需联合体牵头人提供；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磋商截止时间前一年内任意一个月的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提供2024年度财务审计报告或提供开标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接受联合体磋商：非联合体磋商提供非联合体磋商声明，联合体磋商提供联合体磋商声明,并附联合体协议(联合体成员数量不超过2家)；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西安市交通运输局（本级）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凤城八路109号市行政中心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029-8678362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齐莎莎、单云、王文文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029-82286063、029-87563729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西安市交通运输局（本级）</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西安市交通运输局（本级）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西安市交通运输局（本级）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达到竞争性磋商文件及国家规定的“合格”标准。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联系人：齐莎莎</w:t>
      </w:r>
    </w:p>
    <w:p>
      <w:pPr>
        <w:pStyle w:val="null3"/>
      </w:pPr>
      <w:r>
        <w:rPr>
          <w:rFonts w:ascii="仿宋_GB2312" w:hAnsi="仿宋_GB2312" w:cs="仿宋_GB2312" w:eastAsia="仿宋_GB2312"/>
        </w:rPr>
        <w:t>联系电话：029-82286063、029-87563729</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编制《交通物流降本提质增效专题》</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编制《交通物流降本增效专题》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标的名称：编制《交通物流降本增效专题》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pPr>
            <w:r>
              <w:rPr>
                <w:rFonts w:ascii="仿宋_GB2312" w:hAnsi="仿宋_GB2312" w:cs="仿宋_GB2312" w:eastAsia="仿宋_GB2312"/>
                <w:sz w:val="28"/>
                <w:b/>
                <w:color w:val="000000"/>
              </w:rPr>
              <w:t>一、项目概况</w:t>
            </w:r>
          </w:p>
          <w:p>
            <w:pPr>
              <w:pStyle w:val="null3"/>
              <w:ind w:firstLine="560"/>
            </w:pPr>
            <w:r>
              <w:rPr>
                <w:rFonts w:ascii="仿宋_GB2312" w:hAnsi="仿宋_GB2312" w:cs="仿宋_GB2312" w:eastAsia="仿宋_GB2312"/>
                <w:sz w:val="28"/>
                <w:color w:val="000000"/>
              </w:rPr>
              <w:t>1.项目名称：编制《交通物流降本提质增效专题》项目</w:t>
            </w:r>
          </w:p>
          <w:p>
            <w:pPr>
              <w:pStyle w:val="null3"/>
              <w:ind w:firstLine="560"/>
            </w:pPr>
            <w:r>
              <w:rPr>
                <w:rFonts w:ascii="仿宋_GB2312" w:hAnsi="仿宋_GB2312" w:cs="仿宋_GB2312" w:eastAsia="仿宋_GB2312"/>
                <w:sz w:val="28"/>
                <w:color w:val="000000"/>
              </w:rPr>
              <w:t>2.项目预算：500000.00元</w:t>
            </w:r>
          </w:p>
          <w:p>
            <w:pPr>
              <w:pStyle w:val="null3"/>
              <w:ind w:firstLine="560"/>
            </w:pPr>
            <w:r>
              <w:rPr>
                <w:rFonts w:ascii="仿宋_GB2312" w:hAnsi="仿宋_GB2312" w:cs="仿宋_GB2312" w:eastAsia="仿宋_GB2312"/>
                <w:sz w:val="28"/>
                <w:color w:val="000000"/>
              </w:rPr>
              <w:t>3.最高限价：500000.00元</w:t>
            </w:r>
          </w:p>
          <w:p>
            <w:pPr>
              <w:pStyle w:val="null3"/>
              <w:ind w:firstLine="560"/>
            </w:pPr>
            <w:r>
              <w:rPr>
                <w:rFonts w:ascii="仿宋_GB2312" w:hAnsi="仿宋_GB2312" w:cs="仿宋_GB2312" w:eastAsia="仿宋_GB2312"/>
                <w:sz w:val="28"/>
                <w:color w:val="000000"/>
              </w:rPr>
              <w:t>4.项目背景</w:t>
            </w:r>
          </w:p>
          <w:p>
            <w:pPr>
              <w:pStyle w:val="null3"/>
              <w:ind w:firstLine="560"/>
            </w:pPr>
            <w:r>
              <w:rPr>
                <w:rFonts w:ascii="仿宋_GB2312" w:hAnsi="仿宋_GB2312" w:cs="仿宋_GB2312" w:eastAsia="仿宋_GB2312"/>
                <w:sz w:val="28"/>
                <w:color w:val="000000"/>
              </w:rPr>
              <w:t>现代物流是构建现代产业体系的重要支撑，也是畅通国民经济循环的关键。近年来，西安立足国际化物流枢纽城市定位，出台一系列地方性政策文件推动物流业健康发展。目前，西安虽已构建起较为完善的交通网络，公路、铁路、航空等基础设施不断升级，但仍存在部分货运枢纽及集疏运线路有待优化、规则标准及服务软联通领域行业标准需进一步统一等问题。为进一步加强物流成本控制与效率提升，开展西安市交通物流降本增效研究，构建高效、智慧、绿色的现代交通物流体系，提升城市综合竞争力，促进区域经济高质量发展。</w:t>
            </w:r>
          </w:p>
          <w:p>
            <w:pPr>
              <w:pStyle w:val="null3"/>
              <w:ind w:firstLine="562"/>
            </w:pPr>
            <w:r>
              <w:rPr>
                <w:rFonts w:ascii="仿宋_GB2312" w:hAnsi="仿宋_GB2312" w:cs="仿宋_GB2312" w:eastAsia="仿宋_GB2312"/>
                <w:sz w:val="28"/>
                <w:b/>
                <w:color w:val="000000"/>
              </w:rPr>
              <w:t>二、服务内容</w:t>
            </w:r>
          </w:p>
          <w:p>
            <w:pPr>
              <w:pStyle w:val="null3"/>
              <w:ind w:firstLine="560"/>
            </w:pPr>
            <w:r>
              <w:rPr>
                <w:rFonts w:ascii="仿宋_GB2312" w:hAnsi="仿宋_GB2312" w:cs="仿宋_GB2312" w:eastAsia="仿宋_GB2312"/>
                <w:sz w:val="28"/>
                <w:color w:val="000000"/>
              </w:rPr>
              <w:t>项目内容：编制《交通物流降本提质增效专题》内容，围绕深入推进运输结构调整优化，实施公转铁、</w:t>
            </w:r>
            <w:r>
              <w:rPr>
                <w:rFonts w:ascii="仿宋_GB2312" w:hAnsi="仿宋_GB2312" w:cs="仿宋_GB2312" w:eastAsia="仿宋_GB2312"/>
                <w:sz w:val="28"/>
                <w:color w:val="000000"/>
              </w:rPr>
              <w:t>“散改集”，推动多式联运发展，实现“一单制”、“一箱制”，优化交通物流基础设施布局，研究提出交通物流降本提质增效的重点任务和对策建议等。</w:t>
            </w:r>
          </w:p>
          <w:p>
            <w:pPr>
              <w:pStyle w:val="null3"/>
              <w:ind w:firstLine="562"/>
            </w:pPr>
            <w:r>
              <w:rPr>
                <w:rFonts w:ascii="仿宋_GB2312" w:hAnsi="仿宋_GB2312" w:cs="仿宋_GB2312" w:eastAsia="仿宋_GB2312"/>
                <w:sz w:val="28"/>
                <w:b/>
                <w:color w:val="000000"/>
              </w:rPr>
              <w:t>三、技术要求</w:t>
            </w:r>
          </w:p>
          <w:p>
            <w:pPr>
              <w:pStyle w:val="null3"/>
              <w:ind w:firstLine="560"/>
            </w:pPr>
            <w:r>
              <w:rPr>
                <w:rFonts w:ascii="仿宋_GB2312" w:hAnsi="仿宋_GB2312" w:cs="仿宋_GB2312" w:eastAsia="仿宋_GB2312"/>
                <w:sz w:val="28"/>
                <w:color w:val="000000"/>
              </w:rPr>
              <w:t>技术要求符合国家、省、市的交通物流降本提质增效要求，结合西安市实际提出交通物流降本提质增效的重点任务和对策建议等。</w:t>
            </w:r>
          </w:p>
          <w:p>
            <w:pPr>
              <w:pStyle w:val="null3"/>
              <w:ind w:firstLine="562"/>
            </w:pP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、商务要求</w:t>
            </w:r>
          </w:p>
          <w:p>
            <w:pPr>
              <w:pStyle w:val="null3"/>
              <w:ind w:firstLine="560"/>
            </w:pPr>
            <w:r>
              <w:rPr>
                <w:rFonts w:ascii="仿宋_GB2312" w:hAnsi="仿宋_GB2312" w:cs="仿宋_GB2312" w:eastAsia="仿宋_GB2312"/>
                <w:sz w:val="28"/>
                <w:color w:val="000000"/>
              </w:rPr>
              <w:t>1.交付时间：2025年12月31日前完成专题编制工作。</w:t>
            </w:r>
          </w:p>
          <w:p>
            <w:pPr>
              <w:pStyle w:val="null3"/>
              <w:ind w:firstLine="560"/>
            </w:pPr>
            <w:r>
              <w:rPr>
                <w:rFonts w:ascii="仿宋_GB2312" w:hAnsi="仿宋_GB2312" w:cs="仿宋_GB2312" w:eastAsia="仿宋_GB2312"/>
                <w:sz w:val="28"/>
                <w:color w:val="000000"/>
              </w:rPr>
              <w:t>2.</w:t>
            </w:r>
            <w:r>
              <w:rPr>
                <w:rFonts w:ascii="仿宋_GB2312" w:hAnsi="仿宋_GB2312" w:cs="仿宋_GB2312" w:eastAsia="仿宋_GB2312"/>
                <w:sz w:val="28"/>
                <w:color w:val="000000"/>
              </w:rPr>
              <w:t>支付</w:t>
            </w:r>
            <w:r>
              <w:rPr>
                <w:rFonts w:ascii="仿宋_GB2312" w:hAnsi="仿宋_GB2312" w:cs="仿宋_GB2312" w:eastAsia="仿宋_GB2312"/>
                <w:sz w:val="28"/>
                <w:color w:val="000000"/>
              </w:rPr>
              <w:t>方式：分期支付</w:t>
            </w:r>
          </w:p>
          <w:p>
            <w:pPr>
              <w:pStyle w:val="null3"/>
              <w:ind w:firstLine="560"/>
            </w:pPr>
            <w:r>
              <w:rPr>
                <w:rFonts w:ascii="仿宋_GB2312" w:hAnsi="仿宋_GB2312" w:cs="仿宋_GB2312" w:eastAsia="仿宋_GB2312"/>
                <w:sz w:val="28"/>
                <w:color w:val="000000"/>
              </w:rPr>
              <w:t>支付时间和条件：</w:t>
            </w:r>
            <w:r>
              <w:rPr>
                <w:rFonts w:ascii="仿宋_GB2312" w:hAnsi="仿宋_GB2312" w:cs="仿宋_GB2312" w:eastAsia="仿宋_GB2312"/>
                <w:sz w:val="28"/>
                <w:color w:val="000000"/>
              </w:rPr>
              <w:t>合同签订并生效后</w:t>
            </w:r>
            <w:r>
              <w:rPr>
                <w:rFonts w:ascii="仿宋_GB2312" w:hAnsi="仿宋_GB2312" w:cs="仿宋_GB2312" w:eastAsia="仿宋_GB2312"/>
                <w:sz w:val="28"/>
                <w:color w:val="000000"/>
              </w:rPr>
              <w:t>15</w:t>
            </w:r>
            <w:r>
              <w:rPr>
                <w:rFonts w:ascii="仿宋_GB2312" w:hAnsi="仿宋_GB2312" w:cs="仿宋_GB2312" w:eastAsia="仿宋_GB2312"/>
                <w:sz w:val="28"/>
                <w:color w:val="000000"/>
              </w:rPr>
              <w:t>日内，采购人向供应商支付合同总价的</w:t>
            </w:r>
            <w:r>
              <w:rPr>
                <w:rFonts w:ascii="仿宋_GB2312" w:hAnsi="仿宋_GB2312" w:cs="仿宋_GB2312" w:eastAsia="仿宋_GB2312"/>
                <w:sz w:val="28"/>
                <w:color w:val="000000"/>
              </w:rPr>
              <w:t>40％，</w:t>
            </w:r>
            <w:r>
              <w:rPr>
                <w:rFonts w:ascii="仿宋_GB2312" w:hAnsi="仿宋_GB2312" w:cs="仿宋_GB2312" w:eastAsia="仿宋_GB2312"/>
                <w:sz w:val="28"/>
                <w:color w:val="000000"/>
              </w:rPr>
              <w:t>本合同项目成果终稿通过验收并经过采购人审核确认</w:t>
            </w:r>
            <w:r>
              <w:rPr>
                <w:rFonts w:ascii="仿宋_GB2312" w:hAnsi="仿宋_GB2312" w:cs="仿宋_GB2312" w:eastAsia="仿宋_GB2312"/>
                <w:sz w:val="28"/>
                <w:color w:val="000000"/>
              </w:rPr>
              <w:t>，支付合同金额的</w:t>
            </w:r>
            <w:r>
              <w:rPr>
                <w:rFonts w:ascii="仿宋_GB2312" w:hAnsi="仿宋_GB2312" w:cs="仿宋_GB2312" w:eastAsia="仿宋_GB2312"/>
                <w:sz w:val="28"/>
                <w:color w:val="000000"/>
              </w:rPr>
              <w:t>60</w:t>
            </w:r>
            <w:r>
              <w:rPr>
                <w:rFonts w:ascii="仿宋_GB2312" w:hAnsi="仿宋_GB2312" w:cs="仿宋_GB2312" w:eastAsia="仿宋_GB2312"/>
                <w:sz w:val="28"/>
                <w:color w:val="000000"/>
              </w:rPr>
              <w:t>％。</w:t>
            </w:r>
          </w:p>
          <w:p>
            <w:pPr>
              <w:pStyle w:val="null3"/>
              <w:ind w:firstLine="562"/>
            </w:pPr>
            <w:r>
              <w:rPr>
                <w:rFonts w:ascii="仿宋_GB2312" w:hAnsi="仿宋_GB2312" w:cs="仿宋_GB2312" w:eastAsia="仿宋_GB2312"/>
                <w:sz w:val="28"/>
                <w:b/>
                <w:color w:val="000000"/>
              </w:rPr>
              <w:t>五、其他要求</w:t>
            </w:r>
          </w:p>
          <w:p>
            <w:pPr>
              <w:pStyle w:val="null3"/>
              <w:ind w:firstLine="560"/>
            </w:pPr>
            <w:r>
              <w:rPr>
                <w:rFonts w:ascii="仿宋_GB2312" w:hAnsi="仿宋_GB2312" w:cs="仿宋_GB2312" w:eastAsia="仿宋_GB2312"/>
                <w:sz w:val="28"/>
                <w:color w:val="000000"/>
              </w:rPr>
              <w:t>1.完成本项研究所取得的研究成果和所搜集的资料归采购人所有，未经同意不得向第三方提供；</w:t>
            </w:r>
          </w:p>
          <w:p>
            <w:pPr>
              <w:pStyle w:val="null3"/>
            </w:pPr>
            <w:r>
              <w:rPr>
                <w:rFonts w:ascii="仿宋_GB2312" w:hAnsi="仿宋_GB2312" w:cs="仿宋_GB2312" w:eastAsia="仿宋_GB2312"/>
                <w:sz w:val="28"/>
                <w:color w:val="000000"/>
              </w:rPr>
              <w:t xml:space="preserve">    2.采购人为供应商在西安市开展调研工作提供协调、支持帮助。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根据项目实际情况自行配置所需人员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根据项目实际情况自行配置所需设备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2025年12月31日前完成专题编制工作。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成交人进行自检，自检合格后准备验收文件并书面通知采购人。采购人确认成交人完成合同约定所有内容后，组织成交人（必要时邀请有关专家）进行项目验收，验收合格后，填写项目验收单作为对项目的最终认可。验收不合格的，限期整改，整改过程中产生的费用和发生的一切损失由成交人承担；整改超过三次的，采购人有权单方解除本合同，成交人应无条件退还已收取的全部合同价款，并按合同总价5%向采购人支付违约金，违约金不足弥补采购人损失的，由成交人负责赔偿。 2.成交人向采购人提交服务实施过程中的所有资料，以便采购人日后整理和维护。 3.验收时间及依据 ①磋商文件、响应文件、澄清表(函); ②本合同及附件文本; ③合同签订时国家及行业现行的标准和技术规范。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合同签订并生效后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本合同项目成果终稿通过验收并经过采购人审核确认</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1.1按《中华人民共和国民法典》中的相关条款执行。 1.2未按合同或磋商文件要求提供服务或提供的服务质量不能满足采购人技术要求，采购人有权终止合同，对成交人违约行为进行追究。 1.3如成交人不能按期完成工作任务，采购人按逾期每日罚金合同金额0.2%计算违约金，违约金不超过合同金额的5%；逾期超过15天的，采购人有权解除合同并要求中标人赔偿全部损失。 2.解决争议的方法: 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1.成交人领取成交通知书时须向代理机构提交纸质版磋商响应文件：正本壹份、副本贰份、电子版（U盘）贰份。 2.采购标的对应的所属行业：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 3.联合体磋商说明： ①以联合体名义参加磋商的，联合体各方应当签订联合体协议，明确约定联合体各方承担的工作和相应的责任，并将联合体协议附于响应文件中一并递交。 ②联合体成员数量不超过2家。若联合体参与磋商须明确牵头人，联合体牵头人代表联合体各方办理本项目招磋商活动过程中的一切事务。以联合体形式参加磋商的，联合体各方均应当符合《中华人民共和国政府采购法》第二十二条规定的条件。根据采购项目的特殊要求规定供应商特定条件的，联合体各方均须满足磋商文件规定的特定条件，由同一专业的单位组成的联合体，按照资质等级较低的单位确定资质等级。 ③以联合体名义参加磋商的，牵头人和其法定代表人或其委托代理人的印章或签字，代表联合体各成员单位相应的印章或签字（联合体协议需组成联合体各成员单位均盖章）。 ④联合体各方不得再单独参加或者与其他供应商另外组成联合体参加同一合同项下的采购活动，否则其磋商和与此相关的联合体磋商将被拒绝。 ⑤本项目属于专门面向中小企业采购，故联合体成员均应为中型企业或小型企业或微型企业或监狱企业或残疾人福利性单位。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需提供法定代表人），本项仅需联合体牵头人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磋商截止时间前一年内任意一个月的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提供2024年度财务审计报告或提供开标前3个月内供应商基本账户银行出具的资信证明；供应商需在项目电子化交易系统中按要求上传相应证明文件并进行电子签章。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接受联合体磋商</w:t>
            </w:r>
          </w:p>
        </w:tc>
        <w:tc>
          <w:tcPr>
            <w:tcW w:type="dxa" w:w="3322"/>
          </w:tcPr>
          <w:p>
            <w:pPr>
              <w:pStyle w:val="null3"/>
            </w:pPr>
            <w:r>
              <w:rPr>
                <w:rFonts w:ascii="仿宋_GB2312" w:hAnsi="仿宋_GB2312" w:cs="仿宋_GB2312" w:eastAsia="仿宋_GB2312"/>
              </w:rPr>
              <w:t>非联合体磋商提供非联合体磋商声明，联合体磋商提供联合体磋商声明,并附联合体协议(联合体成员数量不超过2家)；供应商需在项目电子化交易系统中按要求上传相应证明文件并进行电子签章。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报价一览表及分项报价表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服务内容及服务邀请应答表 报价一览表及分项报价表 中小企业声明函 商务应答表 承诺书 报价表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报价一览表及分项报价表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服务内容及服务邀请应答表 报价一览表及分项报价表 中小企业声明函 商务应答表 承诺书 报价表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服务内容及服务邀请应答表 报价一览表及分项报价表 中小企业声明函 商务应答表 承诺书 报价表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服务内容及服务邀请应答表 报价一览表及分项报价表 中小企业声明函 商务应答表 承诺书 报价表 业绩证明文件及响应方案说明 响应文件封面 资格证明文件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编制背景与意义</w:t>
            </w:r>
          </w:p>
        </w:tc>
        <w:tc>
          <w:tcPr>
            <w:tcW w:type="dxa" w:w="2492"/>
          </w:tcPr>
          <w:p>
            <w:pPr>
              <w:pStyle w:val="null3"/>
            </w:pPr>
            <w:r>
              <w:rPr>
                <w:rFonts w:ascii="仿宋_GB2312" w:hAnsi="仿宋_GB2312" w:cs="仿宋_GB2312" w:eastAsia="仿宋_GB2312"/>
              </w:rPr>
              <w:t>一、评审内容 提出针对本项目的编制背景与意义的方案，评审内容点如下：①相关政策文件分析；②交通物流发展基础；③行业未来发展趋势分析；④现状评估与需求分析；⑤西安市交通物流降本增效研究与分析。 二、评审标准 1.完整性：方案须全面，对评审内容中的各项要求有详细描述； 2.可实施性：切合本项目实际情况，实施步骤清晰、合理； 3.针对性：方案能够紧扣项目实际情况，内容科学合理。 三、赋分标准（满分7.5分） ①相关政策文件分析：每完全满足一项评审标准计0.5分，满分1.5分。 ②交通物流发展基础：每完全满足一项评审标准计0.5分，满分1.5分。 ③行业未来发展趋势分析：每完全满足一项评审标准计0.5分，满分1.5分。 ④现状评估与需求分析：每完全满足一项评审标准计0.5分，满分1.5分。 ⑤西安市交通物流降本增效研究与分析：每完全满足一项评审标准计0.5分，满分1.5分。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编制方案</w:t>
            </w:r>
          </w:p>
        </w:tc>
        <w:tc>
          <w:tcPr>
            <w:tcW w:type="dxa" w:w="2492"/>
          </w:tcPr>
          <w:p>
            <w:pPr>
              <w:pStyle w:val="null3"/>
            </w:pPr>
            <w:r>
              <w:rPr>
                <w:rFonts w:ascii="仿宋_GB2312" w:hAnsi="仿宋_GB2312" w:cs="仿宋_GB2312" w:eastAsia="仿宋_GB2312"/>
              </w:rPr>
              <w:t>一、评审内容 提出针对本项目的技术方案，评审内容点如下：①总体工作思路；②项目任务目标阐述；③交通物流降本提质增效编制大纲；④技术标准和方法；⑤主要任务分析；⑥重点难点分析及解决方案；⑦重点任务和对策建议；⑧成本控制与效率提升；⑨成果报告提交方案。 二、评审标准 1.完整性：方案须全面，对评审内容中的各项要求有详细描述； 2.可实施性：切合本项目实际情况，实施步骤清晰、合理； 3.针对性：方案能够紧扣项目实际情况，内容科学合理。 三、赋分标准（满分27分） ①总体工作思路：每完全满足一项评审标准计1分，满分3分。 ②项目任务目标阐述：每完全满足一项评审标准计1分，满分3分。 ③交通物流降本提质增效编制大纲：每完全满足一项评审标准计1分，满分3分。 ④技术标准和方法：每完全满足一项评审标准计1分，满分3分。 ⑤主要任务分析：每完全满足一项评审标准计1分，满分3分。 ⑥重点难点分析及解决方案：每完全满足一项评审标准计1分，满分3分。 ⑦重点任务和对策建议：每完全满足一项评审标准计1分，满分3分。 ⑧成本控制与效率提升；每完全满足一项评审标准计1分，满分3分。 ⑨成果报告提交方案：每完全满足一项评审标准计1分，满分3分。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质量保证措施评审内容点如下：①质量目标；②质量控制要点；③质量责任制度；④检查审核机制；⑤人员能力培训及提升；⑥技术与外部支持资源保障。 二、评审标准 1.完整性：措施须全面，对评审内容中的各项要求有详细描述； 2.可实施性：切合本项目实际情况，实施步骤清晰、合理； 3.针对性：措施能够紧扣项目实际情况，内容科学合理。 三、赋分标准（满分9分） ①质量目标：每完全满足一项评审标准计0.5分，满分1.5分。 ②质量控制要点：每完全满足一项评审标准计0.5分，满分1.5分。 ③质量责任制度：每完全满足一项评审标准计0.5分，满分1.5分。 ④检查审核机制：每完全满足一项评审标准计0.5分，满分1.5分。 ⑤人员能力培训及提升：每完全满足一项评审标准计0.5分，满分1.5分。 ⑥技术与外部支持资源保障：每完全满足一项评审标准计0.5分，满分1.5分。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一、评审内容 进度保证措施评审内容点如下：①明确各项工作任务完成期限、时间节点；②任务进度跟踪与管控；③任务进度偏差调整预案。 二、评审标准 1.完整性：措施须全面，对评审内容中的各项要求有详细描述； 2.可实施性：切合本项目实际情况，实施步骤清晰、合理； 3.针对性：措施能够紧扣项目实际情况，内容科学合理。 三、赋分标准（满分4.5分） ①明确各项工作任务完成期限、时间节点：每完全满足一项评审标准计0.5分，满分1.5分。 ②任务进度跟踪与管控：每完全满足一项评审标准计0.5分，满分1.5分。 ③任务进度偏差调整预案：每完全满足一项评审标准计0.5分，满分1.5分。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针对本项目制定团队管理制度，评审内容点如下：①组织管理架构；②岗位制度规范；③内部管理条例（含奖惩制度）；④档案管理制度；⑤保密管理制度。 二、评审标准 1.完整性：措施须全面，对评审内容中的各项要求有详细描述； 2.可实施性：切合本项目实际情况，实施步骤清晰、合理； 3.针对性：措施能够紧扣项目实际情况，内容科学合理。 三、赋分标准（满分7.5分） ①组织管理架构：每完全满足一项评审标准计0.5分，满分1.5分。 ②岗位制度规范：每完全满足一项评审标准计0.5分，满分1.5分。 ③内部管理条例（含奖惩制度）：每完全满足一项评审标准计0.5分，满分1.5分。 ④档案管理制度：每完全满足一项评审标准计0.5分，满分1.5分。 ⑤保密管理制度：每完全满足一项评审标准计0.5分，满分1.5分。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服务承诺评审内容点如下：①承诺完全响应磋商文件和合同条款的要求；②人员配备响应承诺；③服务质量承诺及进度保证；④承诺在合同履行中采购人若提出意见，供应商全力配合整改。 二、评审标准 1.完整性：措施须全面，对评审内容中的各项要求有详细描述； 2.可实施性：切合本项目实际情况，实施步骤清晰、合理； 3.针对性：措施能够紧扣项目实际情况，内容科学合理。 三、赋分标准（满分12分） ①承诺完全响应磋商文件和合同条款的要求：每完全满足一项评审标准计1分，满分3分。 ②人员配备响应承诺：每完全满足一项评审标准计1分，满分3分。 ③服务质量承诺及进度保证：每完全满足一项评审标准计1分，满分3分。 ④承诺在合同履行中采购人若提出意见，供应商全力配合整改：每完全满足一项评审标准计1分，满分3分。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拟投人员配置</w:t>
            </w:r>
          </w:p>
        </w:tc>
        <w:tc>
          <w:tcPr>
            <w:tcW w:type="dxa" w:w="2492"/>
          </w:tcPr>
          <w:p>
            <w:pPr>
              <w:pStyle w:val="null3"/>
            </w:pPr>
            <w:r>
              <w:rPr>
                <w:rFonts w:ascii="仿宋_GB2312" w:hAnsi="仿宋_GB2312" w:cs="仿宋_GB2312" w:eastAsia="仿宋_GB2312"/>
              </w:rPr>
              <w:t>一、评审内容 提供拟投入人员配置情况，评审内容点如下：①团队人员配置；②人员资料信息；③拟投人员工作年限及经验。 二、评审标准 完整性：人员配备须充足、全面、分工安排合理，对评审内容中的各项要求有详细描述及说明。 三、赋分标准（满分1.5分） ①团队人员配置：每完全满足一项评审标准计0.5分，满分0.5分。 ②人员资料信息：每完全满足一项评审标准计0.5分，满分0.5分。 ③拟投人员工作年限及经验：每完全满足一项评审标准计0.5分，满分0.5分。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项目团队情况</w:t>
            </w:r>
          </w:p>
        </w:tc>
        <w:tc>
          <w:tcPr>
            <w:tcW w:type="dxa" w:w="2492"/>
          </w:tcPr>
          <w:p>
            <w:pPr>
              <w:pStyle w:val="null3"/>
            </w:pPr>
            <w:r>
              <w:rPr>
                <w:rFonts w:ascii="仿宋_GB2312" w:hAnsi="仿宋_GB2312" w:cs="仿宋_GB2312" w:eastAsia="仿宋_GB2312"/>
              </w:rPr>
              <w:t>①项目负责人：具有高级工程师职称计5分，具有中级工程师职称计2分。本项满分5分。 ②团队成员：具有中级职称及以上，每人计1分，本项满分6分。 注：1、提供评分点对应人员的职称证书、资格证书、该人员在本单位缴纳社保证明。以上材料均需加盖公章。2、若为联合体磋商，则牵头人或成员单位提供的人员均予认可。</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业绩证明文件</w:t>
            </w:r>
          </w:p>
        </w:tc>
        <w:tc>
          <w:tcPr>
            <w:tcW w:type="dxa" w:w="2492"/>
          </w:tcPr>
          <w:p>
            <w:pPr>
              <w:pStyle w:val="null3"/>
            </w:pPr>
            <w:r>
              <w:rPr>
                <w:rFonts w:ascii="仿宋_GB2312" w:hAnsi="仿宋_GB2312" w:cs="仿宋_GB2312" w:eastAsia="仿宋_GB2312"/>
              </w:rPr>
              <w:t>提供2020年以来类似项目业绩合同（以合同签订时间为准），每份业绩计2分，满分10分。（注：1、以上证明文件在响应文件中附业绩合同扫描件并加盖公司公章；2、若为联合体磋商，则牵头人或成员单位提供的业绩均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报价一览表及分项报价表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详见附件：报价一览表及分项报价表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详见附件：业绩证明文件及响应方案说明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