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C7294">
      <w:pPr>
        <w:pStyle w:val="4"/>
        <w:keepNext w:val="0"/>
        <w:pageBreakBefore/>
        <w:jc w:val="center"/>
        <w:rPr>
          <w:rFonts w:hint="eastAsia" w:ascii="仿宋" w:hAnsi="仿宋" w:eastAsia="仿宋" w:cs="仿宋"/>
          <w:sz w:val="32"/>
          <w:szCs w:val="32"/>
          <w:highlight w:val="none"/>
          <w:lang w:val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zh-CN"/>
        </w:rPr>
        <w:t>第一次磋商报价表</w:t>
      </w:r>
    </w:p>
    <w:tbl>
      <w:tblPr>
        <w:tblStyle w:val="16"/>
        <w:tblW w:w="85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6488"/>
      </w:tblGrid>
      <w:tr w14:paraId="7BB3A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  <w:jc w:val="center"/>
        </w:trPr>
        <w:tc>
          <w:tcPr>
            <w:tcW w:w="2087" w:type="dxa"/>
            <w:noWrap/>
            <w:vAlign w:val="center"/>
          </w:tcPr>
          <w:p w14:paraId="3737F8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488" w:type="dxa"/>
            <w:noWrap/>
            <w:vAlign w:val="center"/>
          </w:tcPr>
          <w:p w14:paraId="036278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</w:tr>
      <w:tr w14:paraId="09AEB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2087" w:type="dxa"/>
            <w:noWrap/>
            <w:vAlign w:val="center"/>
          </w:tcPr>
          <w:p w14:paraId="307D722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488" w:type="dxa"/>
            <w:noWrap/>
            <w:vAlign w:val="center"/>
          </w:tcPr>
          <w:p w14:paraId="3409A4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450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87" w:type="dxa"/>
            <w:noWrap/>
            <w:vAlign w:val="center"/>
          </w:tcPr>
          <w:p w14:paraId="0D06CB9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总报价</w:t>
            </w:r>
          </w:p>
          <w:p w14:paraId="2E0FEEB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488" w:type="dxa"/>
            <w:noWrap/>
            <w:vAlign w:val="center"/>
          </w:tcPr>
          <w:p w14:paraId="15E5C220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　</w:t>
            </w:r>
          </w:p>
          <w:p w14:paraId="4BB5A0AA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大写：</w:t>
            </w:r>
          </w:p>
          <w:p w14:paraId="769F0E7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小写：</w:t>
            </w:r>
          </w:p>
          <w:p w14:paraId="26BC165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 w14:paraId="10676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2087" w:type="dxa"/>
            <w:noWrap/>
            <w:vAlign w:val="center"/>
          </w:tcPr>
          <w:p w14:paraId="053FC6B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  <w:t>服务期限</w:t>
            </w:r>
          </w:p>
        </w:tc>
        <w:tc>
          <w:tcPr>
            <w:tcW w:w="6488" w:type="dxa"/>
            <w:noWrap/>
            <w:vAlign w:val="center"/>
          </w:tcPr>
          <w:p w14:paraId="49F19A7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080A7174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说明：</w:t>
      </w:r>
    </w:p>
    <w:p w14:paraId="5E1AB8C7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1.本表所列各项数据与</w:t>
      </w: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其它地方表述不一致时，以本表为准。</w:t>
      </w:r>
    </w:p>
    <w:p w14:paraId="17946BF7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总报价以元为单位，四舍五入精确到小数点后两位。</w:t>
      </w:r>
    </w:p>
    <w:p w14:paraId="1967B164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3.</w:t>
      </w: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总报价应与</w:t>
      </w: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  <w:lang w:eastAsia="zh-CN"/>
        </w:rPr>
        <w:t>费用组成明细表</w:t>
      </w: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中合计金额一致。</w:t>
      </w:r>
    </w:p>
    <w:p w14:paraId="652F92A6">
      <w:pPr>
        <w:widowControl/>
        <w:spacing w:line="360" w:lineRule="auto"/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</w:pPr>
    </w:p>
    <w:p w14:paraId="30706BAE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</w:p>
    <w:p w14:paraId="35CC68C3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</w:p>
    <w:p w14:paraId="585EF120">
      <w:pPr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</w:p>
    <w:p w14:paraId="2DA9F3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B828E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8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9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1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宋体" w:cs="宋体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8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9">
    <w:name w:val="标题 3 Char"/>
    <w:basedOn w:val="17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1 Char"/>
    <w:basedOn w:val="17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1">
    <w:name w:val="标题 4 Char"/>
    <w:basedOn w:val="17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2025-09-08T00:48:51Z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CC53DDA9B2814F3D9A54F2FFF46D679A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