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版本号：SXZL2025-090120250911002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手术楼屋面水箱加固工程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SXZL2025-0901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陕西中磊工程项目管理有限公司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陕西中磊工程项目管理有限公司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手术楼屋面水箱加固工程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SXZL2025-0901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手术楼屋面水箱加固工程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手术楼屋面水箱基座长期承受荷载过重，导致基座及其楼下墙柱梁顶多处出现裂缝，存在安全隐患，现需按照设计图纸对楼体及基座进行加固处理，确保楼体结构安全稳定，同时保证屋顶水箱正常使用功能不受影响，具体施工方案详见本项目设计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采购包1（手术楼屋面水箱加固工程）：属于专门面向中小企业采购。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3、社会保障资金缴纳证明：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pPr>
        <w:pStyle w:val="null3"/>
      </w:pPr>
      <w:r>
        <w:rPr>
          <w:rFonts w:ascii="仿宋_GB2312" w:hAnsi="仿宋_GB2312" w:cs="仿宋_GB2312" w:eastAsia="仿宋_GB2312"/>
        </w:rPr>
        <w:t>4、财务状况：供应商2023年或2024年经审计的财务报告且出具的审计报告应当经过注册会计师行业统一监管平台备案赋码（事业法人可提供部门决算报告）或基本开户银行出具的资信证明或政府采购专业担保机构出具的投标担保函</w:t>
      </w:r>
    </w:p>
    <w:p>
      <w:pPr>
        <w:pStyle w:val="null3"/>
      </w:pPr>
      <w:r>
        <w:rPr>
          <w:rFonts w:ascii="仿宋_GB2312" w:hAnsi="仿宋_GB2312" w:cs="仿宋_GB2312" w:eastAsia="仿宋_GB2312"/>
        </w:rPr>
        <w:t>5、供应商特殊资格要求：供应商具备建设行政主管部门颁发的建筑工程施工总承包三级（含）以上资质；同时具备有效的安全生产许可证，并在人员、设备、资金等方面具备相应的能力（需提供书面说明）</w:t>
      </w:r>
    </w:p>
    <w:p>
      <w:pPr>
        <w:pStyle w:val="null3"/>
      </w:pPr>
      <w:r>
        <w:rPr>
          <w:rFonts w:ascii="仿宋_GB2312" w:hAnsi="仿宋_GB2312" w:cs="仿宋_GB2312" w:eastAsia="仿宋_GB2312"/>
        </w:rPr>
        <w:t>6、拟派项目负责人资质和专业要求：供应商拟派项目负责人须具备建筑工程二级（含）以上注册建造师证书、在本单位注册并且具有安全生产考核合格证（B证）并提供无在建工程承诺书</w:t>
      </w:r>
    </w:p>
    <w:p>
      <w:pPr>
        <w:pStyle w:val="null3"/>
      </w:pPr>
      <w:r>
        <w:rPr>
          <w:rFonts w:ascii="仿宋_GB2312" w:hAnsi="仿宋_GB2312" w:cs="仿宋_GB2312" w:eastAsia="仿宋_GB2312"/>
        </w:rPr>
        <w:t>7、供应商及其拟派项目经理查询：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8、信用主体查询：不得为“信用中国”网站（www.cre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9、业绩要求：提供2022年至今3项类似业绩（以合同签订日期为准）</w:t>
      </w:r>
    </w:p>
    <w:p>
      <w:pPr>
        <w:pStyle w:val="null3"/>
      </w:pPr>
      <w:r>
        <w:rPr>
          <w:rFonts w:ascii="仿宋_GB2312" w:hAnsi="仿宋_GB2312" w:cs="仿宋_GB2312" w:eastAsia="仿宋_GB2312"/>
        </w:rPr>
        <w:t>10、非联合体投标声明：本项目不接受联合体投标</w:t>
      </w:r>
    </w:p>
    <w:p>
      <w:pPr>
        <w:pStyle w:val="null3"/>
      </w:pPr>
      <w:r>
        <w:rPr>
          <w:rFonts w:ascii="仿宋_GB2312" w:hAnsi="仿宋_GB2312" w:cs="仿宋_GB2312" w:eastAsia="仿宋_GB2312"/>
        </w:rPr>
        <w:t>11、中小企业声明函：须符合财政部工业和信息化部《关于印发〈政府采购促进中小企业发展管理办法〉 的通知》（财库〔2020〕46号）规定的中小企业参加，并提供《中小企业声明函 》</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陕西中磊工程项目管理有限公司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西安市雁塔区科技三路融城云谷B座1804室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张洲飞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029-81773625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代理服务费收费标准：根据《招标代理服务收费管理暂行办法》（计价格[2002]1980号）、《关于进一步放开建设项目专项业务服务价格的通知》（发改价格[2015]299号）以及《西安市中心医院2025-2027 年委托采购代理机构协议》补充协议《2025-2027年度西安市中心医院政府采购代理服务委托补充协议》中收费标准的规定：1、针对预算金额在10万--30万元(含30万元)的项目，代理机构服务费统一按4000元标准收取。 成交服务费账户： 开户名称：陕西中磊工程项目管理有限公司 开户银行：中国农业银行西安科技路支行 账 号：26136501040005047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踏勘时间：2025-09-22 09:30:00</w:t>
            </w:r>
          </w:p>
          <w:p>
            <w:pPr>
              <w:pStyle w:val="null3"/>
              <w:ind w:firstLine="975"/>
            </w:pPr>
            <w:r>
              <w:rPr>
                <w:rFonts w:ascii="仿宋_GB2312" w:hAnsi="仿宋_GB2312" w:cs="仿宋_GB2312" w:eastAsia="仿宋_GB2312"/>
              </w:rPr>
              <w:t>踏勘地点：西安市中心医院北大街院区</w:t>
            </w:r>
          </w:p>
          <w:p>
            <w:pPr>
              <w:pStyle w:val="null3"/>
              <w:ind w:firstLine="975"/>
            </w:pPr>
            <w:r>
              <w:rPr>
                <w:rFonts w:ascii="仿宋_GB2312" w:hAnsi="仿宋_GB2312" w:cs="仿宋_GB2312" w:eastAsia="仿宋_GB2312"/>
              </w:rPr>
              <w:t>联系人：安老师</w:t>
            </w:r>
          </w:p>
          <w:p>
            <w:pPr>
              <w:pStyle w:val="null3"/>
              <w:ind w:firstLine="975"/>
            </w:pPr>
            <w:r>
              <w:rPr>
                <w:rFonts w:ascii="仿宋_GB2312" w:hAnsi="仿宋_GB2312" w:cs="仿宋_GB2312" w:eastAsia="仿宋_GB2312"/>
              </w:rPr>
              <w:t>联系电话号码：029-61312515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陕西中磊工程项目管理有限公司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陕西中磊工程项目管理有限公司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陕西中磊工程项目管理有限公司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详见拟签订合同文本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陕西中磊工程项目管理有限公司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陕西中磊工程项目管理有限公司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陕西中磊工程项目管理有限公司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联系电话：029-81773625</w:t>
      </w:r>
    </w:p>
    <w:p>
      <w:pPr>
        <w:pStyle w:val="null3"/>
      </w:pPr>
      <w:r>
        <w:rPr>
          <w:rFonts w:ascii="仿宋_GB2312" w:hAnsi="仿宋_GB2312" w:cs="仿宋_GB2312" w:eastAsia="仿宋_GB2312"/>
        </w:rPr>
        <w:t>地址：西安市雁塔区科技三路融城云谷B座1804室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299,885.65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手术楼屋面水箱加固工程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标的名称：手术楼屋面水箱加固工程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b/>
              </w:rPr>
              <w:t>项目概况</w:t>
            </w:r>
          </w:p>
          <w:p>
            <w:pPr>
              <w:pStyle w:val="null3"/>
              <w:ind w:firstLine="480"/>
            </w:pPr>
            <w:r>
              <w:rPr>
                <w:rFonts w:ascii="仿宋_GB2312" w:hAnsi="仿宋_GB2312" w:cs="仿宋_GB2312" w:eastAsia="仿宋_GB2312"/>
                <w:sz w:val="21"/>
              </w:rPr>
              <w:t>因手术楼屋面水箱基座长期承受荷载过重，导致基座及其楼下墙柱梁顶多处出现裂缝，存在安全隐患，现需按照设计图纸对楼体及基座进行加固处理，确保</w:t>
            </w:r>
            <w:r>
              <w:rPr>
                <w:rFonts w:ascii="仿宋_GB2312" w:hAnsi="仿宋_GB2312" w:cs="仿宋_GB2312" w:eastAsia="仿宋_GB2312"/>
                <w:sz w:val="21"/>
              </w:rPr>
              <w:t>楼体</w:t>
            </w:r>
            <w:r>
              <w:rPr>
                <w:rFonts w:ascii="仿宋_GB2312" w:hAnsi="仿宋_GB2312" w:cs="仿宋_GB2312" w:eastAsia="仿宋_GB2312"/>
                <w:sz w:val="21"/>
              </w:rPr>
              <w:t>结构安全稳定，同时保证屋顶水箱正常使用功能不受影响，具体施工方案详见本项目设计图纸和工程量清单。</w:t>
            </w:r>
          </w:p>
          <w:p>
            <w:pPr>
              <w:pStyle w:val="null3"/>
              <w:numPr>
                <w:ilvl w:val="0"/>
                <w:numId w:val="1"/>
              </w:numPr>
              <w:jc w:val="both"/>
            </w:pPr>
            <w:r>
              <w:rPr>
                <w:rFonts w:ascii="仿宋_GB2312" w:hAnsi="仿宋_GB2312" w:cs="仿宋_GB2312" w:eastAsia="仿宋_GB2312"/>
                <w:sz w:val="21"/>
                <w:b/>
              </w:rPr>
              <w:t>技术、服务标准及要求</w:t>
            </w:r>
          </w:p>
          <w:p>
            <w:pPr>
              <w:pStyle w:val="null3"/>
              <w:ind w:firstLine="420"/>
              <w:jc w:val="both"/>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20"/>
              <w:jc w:val="both"/>
            </w:pPr>
            <w:r>
              <w:rPr>
                <w:rFonts w:ascii="仿宋_GB2312" w:hAnsi="仿宋_GB2312" w:cs="仿宋_GB2312" w:eastAsia="仿宋_GB2312"/>
                <w:sz w:val="21"/>
              </w:rPr>
              <w:t>采购包预算金额（元）：</w:t>
            </w:r>
            <w:r>
              <w:rPr>
                <w:rFonts w:ascii="仿宋_GB2312" w:hAnsi="仿宋_GB2312" w:cs="仿宋_GB2312" w:eastAsia="仿宋_GB2312"/>
                <w:sz w:val="21"/>
              </w:rPr>
              <w:t>420000.00</w:t>
            </w:r>
          </w:p>
          <w:p>
            <w:pPr>
              <w:pStyle w:val="null3"/>
              <w:ind w:firstLine="420"/>
              <w:jc w:val="both"/>
            </w:pPr>
            <w:r>
              <w:rPr>
                <w:rFonts w:ascii="仿宋_GB2312" w:hAnsi="仿宋_GB2312" w:cs="仿宋_GB2312" w:eastAsia="仿宋_GB2312"/>
                <w:sz w:val="21"/>
              </w:rPr>
              <w:t>采购包最高限价（元）：</w:t>
            </w:r>
            <w:r>
              <w:rPr>
                <w:rFonts w:ascii="仿宋_GB2312" w:hAnsi="仿宋_GB2312" w:cs="仿宋_GB2312" w:eastAsia="仿宋_GB2312"/>
                <w:sz w:val="21"/>
              </w:rPr>
              <w:t>299885.65</w:t>
            </w:r>
          </w:p>
          <w:tbl>
            <w:tblPr>
              <w:tblInd w:type="dxa" w:w="195"/>
              <w:tblBorders>
                <w:top w:val="none" w:color="000000" w:sz="4"/>
                <w:left w:val="none" w:color="000000" w:sz="4"/>
                <w:bottom w:val="none" w:color="000000" w:sz="4"/>
                <w:right w:val="none" w:color="000000" w:sz="4"/>
                <w:insideH w:val="none"/>
                <w:insideV w:val="none"/>
              </w:tblBorders>
            </w:tblPr>
            <w:tblGrid>
              <w:gridCol w:w="270"/>
              <w:gridCol w:w="583"/>
              <w:gridCol w:w="393"/>
              <w:gridCol w:w="436"/>
              <w:gridCol w:w="436"/>
              <w:gridCol w:w="436"/>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标的金额</w:t>
                  </w:r>
                  <w:r>
                    <w:rPr>
                      <w:rFonts w:ascii="仿宋_GB2312" w:hAnsi="仿宋_GB2312" w:cs="仿宋_GB2312" w:eastAsia="仿宋_GB2312"/>
                      <w:sz w:val="21"/>
                    </w:rPr>
                    <w:t>（元）</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手术楼屋面水箱加固工程</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.00</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299885.65</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建筑业</w:t>
                  </w:r>
                </w:p>
              </w:tc>
            </w:tr>
          </w:tbl>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.1</w:t>
            </w:r>
            <w:r>
              <w:rPr>
                <w:rFonts w:ascii="仿宋_GB2312" w:hAnsi="仿宋_GB2312" w:cs="仿宋_GB2312" w:eastAsia="仿宋_GB2312"/>
                <w:sz w:val="21"/>
                <w:b/>
              </w:rPr>
              <w:t>、计划工期、缺陷责任期、质量保修期</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）计划工期：</w:t>
            </w:r>
            <w:r>
              <w:rPr>
                <w:rFonts w:ascii="仿宋_GB2312" w:hAnsi="仿宋_GB2312" w:cs="仿宋_GB2312" w:eastAsia="仿宋_GB2312"/>
                <w:sz w:val="21"/>
              </w:rPr>
              <w:t>30个日历日</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）缺陷责任期：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）质量保修期：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ind w:firstLine="480"/>
            </w:pPr>
            <w:r>
              <w:rPr>
                <w:rFonts w:ascii="仿宋_GB2312" w:hAnsi="仿宋_GB2312" w:cs="仿宋_GB2312" w:eastAsia="仿宋_GB2312"/>
                <w:sz w:val="21"/>
                <w:b/>
              </w:rPr>
              <w:t>2.2、</w:t>
            </w:r>
            <w:r>
              <w:rPr>
                <w:rFonts w:ascii="仿宋_GB2312" w:hAnsi="仿宋_GB2312" w:cs="仿宋_GB2312" w:eastAsia="仿宋_GB2312"/>
                <w:sz w:val="21"/>
                <w:b/>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sz w:val="21"/>
              </w:rPr>
              <w:t>采购包</w:t>
            </w:r>
            <w:r>
              <w:rPr>
                <w:rFonts w:ascii="仿宋_GB2312" w:hAnsi="仿宋_GB2312" w:cs="仿宋_GB2312" w:eastAsia="仿宋_GB2312"/>
                <w:sz w:val="21"/>
              </w:rPr>
              <w:t>1：依据现行的国家标准或国家行政部门颁布的法律法规、规章制度作为项目验收的重要依据。无国家标准的，可参考行业标准。</w:t>
            </w:r>
          </w:p>
          <w:p>
            <w:pPr>
              <w:pStyle w:val="null3"/>
            </w:pPr>
            <w:r>
              <w:rPr>
                <w:rFonts w:ascii="仿宋_GB2312" w:hAnsi="仿宋_GB2312" w:cs="仿宋_GB2312" w:eastAsia="仿宋_GB2312"/>
                <w:sz w:val="21"/>
                <w:b/>
              </w:rPr>
              <w:t>2.3、施工要求</w:t>
            </w:r>
          </w:p>
          <w:p>
            <w:pPr>
              <w:pStyle w:val="null3"/>
            </w:pPr>
            <w:r>
              <w:rPr>
                <w:rFonts w:ascii="仿宋_GB2312" w:hAnsi="仿宋_GB2312" w:cs="仿宋_GB2312" w:eastAsia="仿宋_GB2312"/>
                <w:sz w:val="21"/>
              </w:rPr>
              <w:t>2.3.</w:t>
            </w:r>
            <w:r>
              <w:rPr>
                <w:rFonts w:ascii="仿宋_GB2312" w:hAnsi="仿宋_GB2312" w:cs="仿宋_GB2312" w:eastAsia="仿宋_GB2312"/>
                <w:sz w:val="21"/>
              </w:rPr>
              <w:t>1、办理工程相关施工手续，确保工程符合国家及地方相关施工管理规定，保证合法合规施工。</w:t>
            </w:r>
          </w:p>
          <w:p>
            <w:pPr>
              <w:pStyle w:val="null3"/>
            </w:pPr>
            <w:r>
              <w:rPr>
                <w:rFonts w:ascii="仿宋_GB2312" w:hAnsi="仿宋_GB2312" w:cs="仿宋_GB2312" w:eastAsia="仿宋_GB2312"/>
                <w:sz w:val="21"/>
              </w:rPr>
              <w:t>2.3.</w:t>
            </w:r>
            <w:r>
              <w:rPr>
                <w:rFonts w:ascii="仿宋_GB2312" w:hAnsi="仿宋_GB2312" w:cs="仿宋_GB2312" w:eastAsia="仿宋_GB2312"/>
                <w:sz w:val="21"/>
              </w:rPr>
              <w:t>2、在施工期间，中标供应商必须在不影响医院的正常医疗秩序的条件下施工，施工方应保障医院内人员安全。</w:t>
            </w:r>
          </w:p>
          <w:p>
            <w:pPr>
              <w:pStyle w:val="null3"/>
              <w:ind w:firstLine="480"/>
            </w:pPr>
            <w:r>
              <w:rPr>
                <w:rFonts w:ascii="仿宋_GB2312" w:hAnsi="仿宋_GB2312" w:cs="仿宋_GB2312" w:eastAsia="仿宋_GB2312"/>
                <w:sz w:val="21"/>
              </w:rPr>
              <w:t>2.3.</w:t>
            </w:r>
            <w:r>
              <w:rPr>
                <w:rFonts w:ascii="仿宋_GB2312" w:hAnsi="仿宋_GB2312" w:cs="仿宋_GB2312" w:eastAsia="仿宋_GB2312"/>
                <w:sz w:val="21"/>
              </w:rPr>
              <w:t>3、加强安全措施，并对施工人员进行安全教育。施工人员必须持证上岗。</w:t>
            </w:r>
          </w:p>
          <w:p>
            <w:pPr>
              <w:pStyle w:val="null3"/>
              <w:ind w:firstLine="480"/>
            </w:pPr>
            <w:r>
              <w:rPr>
                <w:rFonts w:ascii="仿宋_GB2312" w:hAnsi="仿宋_GB2312" w:cs="仿宋_GB2312" w:eastAsia="仿宋_GB2312"/>
                <w:sz w:val="21"/>
              </w:rPr>
              <w:t>2.3.</w:t>
            </w:r>
            <w:r>
              <w:rPr>
                <w:rFonts w:ascii="仿宋_GB2312" w:hAnsi="仿宋_GB2312" w:cs="仿宋_GB2312" w:eastAsia="仿宋_GB2312"/>
                <w:sz w:val="21"/>
              </w:rPr>
              <w:t>4、施工单位应充分考虑项目施工地点和工程的特殊性，必要时充分做好到封闭施工。</w:t>
            </w:r>
          </w:p>
          <w:p>
            <w:pPr>
              <w:pStyle w:val="null3"/>
              <w:ind w:firstLine="480"/>
            </w:pPr>
            <w:r>
              <w:rPr>
                <w:rFonts w:ascii="仿宋_GB2312" w:hAnsi="仿宋_GB2312" w:cs="仿宋_GB2312" w:eastAsia="仿宋_GB2312"/>
                <w:sz w:val="21"/>
              </w:rPr>
              <w:t>2.3.5</w:t>
            </w:r>
            <w:r>
              <w:rPr>
                <w:rFonts w:ascii="仿宋_GB2312" w:hAnsi="仿宋_GB2312" w:cs="仿宋_GB2312" w:eastAsia="仿宋_GB2312"/>
                <w:sz w:val="21"/>
              </w:rPr>
              <w:t>、参与本项目的施工人员进行高空作业时，需持有高空作业相关资质证书方可进行施工。</w:t>
            </w:r>
          </w:p>
          <w:p>
            <w:pPr>
              <w:pStyle w:val="null3"/>
              <w:ind w:firstLine="480"/>
            </w:pPr>
            <w:r>
              <w:rPr>
                <w:rFonts w:ascii="仿宋_GB2312" w:hAnsi="仿宋_GB2312" w:cs="仿宋_GB2312" w:eastAsia="仿宋_GB2312"/>
                <w:sz w:val="21"/>
              </w:rPr>
              <w:t>2.3.6、中标供应商应对施工现场的安全负责，在整个施工过程中，不得出现任何事故，在进行高空/楼顶作业时，应采取必要措施避免意外事故及高空坠落，否则由此造成的一切后果均由中标供应商承担。</w:t>
            </w:r>
          </w:p>
          <w:p>
            <w:pPr>
              <w:pStyle w:val="null3"/>
              <w:ind w:firstLine="480"/>
            </w:pPr>
            <w:r>
              <w:rPr>
                <w:rFonts w:ascii="仿宋_GB2312" w:hAnsi="仿宋_GB2312" w:cs="仿宋_GB2312" w:eastAsia="仿宋_GB2312"/>
                <w:sz w:val="21"/>
              </w:rPr>
              <w:t>2.3.6、若因本项目合同履行造成采购人、中标供应商、各方工作人员或任意第三方人身损害或财产损失的，由中标供应商承担全部责任，若采购人因此遭到索赔的，有权向中标供应商追偿。</w:t>
            </w:r>
          </w:p>
          <w:p>
            <w:pPr>
              <w:pStyle w:val="null3"/>
            </w:pPr>
            <w:r>
              <w:rPr>
                <w:rFonts w:ascii="仿宋_GB2312" w:hAnsi="仿宋_GB2312" w:cs="仿宋_GB2312" w:eastAsia="仿宋_GB2312"/>
                <w:sz w:val="21"/>
                <w:b/>
              </w:rPr>
              <w:t>2.4、计价依据</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《陕西省建设工程工程量清单计价规则》（</w:t>
            </w:r>
            <w:r>
              <w:rPr>
                <w:rFonts w:ascii="仿宋_GB2312" w:hAnsi="仿宋_GB2312" w:cs="仿宋_GB2312" w:eastAsia="仿宋_GB2312"/>
                <w:sz w:val="21"/>
              </w:rPr>
              <w:t>2025）</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《陕西省建设工程工程量清单计价费率》（</w:t>
            </w:r>
            <w:r>
              <w:rPr>
                <w:rFonts w:ascii="仿宋_GB2312" w:hAnsi="仿宋_GB2312" w:cs="仿宋_GB2312" w:eastAsia="仿宋_GB2312"/>
                <w:sz w:val="21"/>
              </w:rPr>
              <w:t>2025）及其配套文件中工程量计算办法</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《陕西省建筑、装饰工程消耗量定额》（</w:t>
            </w:r>
            <w:r>
              <w:rPr>
                <w:rFonts w:ascii="仿宋_GB2312" w:hAnsi="仿宋_GB2312" w:cs="仿宋_GB2312" w:eastAsia="仿宋_GB2312"/>
                <w:sz w:val="21"/>
              </w:rPr>
              <w:t>2025）及其他相关文件；</w:t>
            </w:r>
          </w:p>
          <w:p>
            <w:pPr>
              <w:pStyle w:val="null3"/>
              <w:ind w:firstLine="480"/>
            </w:pPr>
            <w:r>
              <w:rPr>
                <w:rFonts w:ascii="仿宋_GB2312" w:hAnsi="仿宋_GB2312" w:cs="仿宋_GB2312" w:eastAsia="仿宋_GB2312"/>
                <w:sz w:val="21"/>
                <w:b/>
              </w:rPr>
              <w:t>2.5、</w:t>
            </w:r>
            <w:r>
              <w:rPr>
                <w:rFonts w:ascii="仿宋_GB2312" w:hAnsi="仿宋_GB2312" w:cs="仿宋_GB2312" w:eastAsia="仿宋_GB2312"/>
                <w:sz w:val="21"/>
                <w:b/>
              </w:rPr>
              <w:t>工程量清单</w:t>
            </w:r>
          </w:p>
          <w:p>
            <w:pPr>
              <w:pStyle w:val="null3"/>
              <w:ind w:firstLine="480"/>
            </w:pPr>
            <w:r>
              <w:rPr>
                <w:rFonts w:ascii="仿宋_GB2312" w:hAnsi="仿宋_GB2312" w:cs="仿宋_GB2312" w:eastAsia="仿宋_GB2312"/>
                <w:sz w:val="21"/>
              </w:rPr>
              <w:t xml:space="preserve"> </w:t>
            </w:r>
            <w:r>
              <w:rPr>
                <w:rFonts w:ascii="仿宋_GB2312" w:hAnsi="仿宋_GB2312" w:cs="仿宋_GB2312" w:eastAsia="仿宋_GB2312"/>
                <w:sz w:val="21"/>
              </w:rPr>
              <w:t>（说明：工程量清单应当结合《政府采购需求管理办法》（财库〔</w:t>
            </w:r>
            <w:r>
              <w:rPr>
                <w:rFonts w:ascii="仿宋_GB2312" w:hAnsi="仿宋_GB2312" w:cs="仿宋_GB2312" w:eastAsia="仿宋_GB2312"/>
                <w:sz w:val="21"/>
              </w:rPr>
              <w:t>2021〕22号）第六条第二款规定，明确相关性能、材料、结构、外观、安全、标准等。）</w:t>
            </w:r>
          </w:p>
          <w:p>
            <w:pPr>
              <w:pStyle w:val="null3"/>
              <w:jc w:val="center"/>
            </w:pPr>
            <w:r>
              <w:rPr>
                <w:rFonts w:ascii="仿宋_GB2312" w:hAnsi="仿宋_GB2312" w:cs="仿宋_GB2312" w:eastAsia="仿宋_GB2312"/>
                <w:sz w:val="21"/>
                <w:b/>
              </w:rPr>
              <w:t>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178"/>
              <w:gridCol w:w="502"/>
              <w:gridCol w:w="1140"/>
              <w:gridCol w:w="366"/>
              <w:gridCol w:w="356"/>
            </w:tblGrid>
            <w:tr>
              <w:tc>
                <w:tcPr>
                  <w:tcW w:type="dxa" w:w="178"/>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序号</w:t>
                  </w:r>
                </w:p>
              </w:tc>
              <w:tc>
                <w:tcPr>
                  <w:tcW w:type="dxa" w:w="5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项目编码</w:t>
                  </w:r>
                </w:p>
              </w:tc>
              <w:tc>
                <w:tcPr>
                  <w:tcW w:type="dxa" w:w="114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项目名称</w:t>
                  </w:r>
                </w:p>
              </w:tc>
              <w:tc>
                <w:tcPr>
                  <w:tcW w:type="dxa" w:w="36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计量单位</w:t>
                  </w:r>
                </w:p>
              </w:tc>
              <w:tc>
                <w:tcPr>
                  <w:tcW w:type="dxa" w:w="356"/>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工程数量</w:t>
                  </w:r>
                </w:p>
              </w:tc>
            </w:tr>
            <w:tr>
              <w:tc>
                <w:tcPr>
                  <w:tcW w:type="dxa" w:w="178"/>
                  <w:tcBorders>
                    <w:top w:val="none" w:color="000000" w:sz="4"/>
                    <w:left w:val="single" w:color="000000" w:sz="4"/>
                    <w:bottom w:val="single" w:color="000000" w:sz="4"/>
                    <w:right w:val="single" w:color="000000" w:sz="4"/>
                  </w:tcBorders>
                  <w:shd w:fill="FFFF00"/>
                  <w:tcMar>
                    <w:top w:type="dxa" w:w="0"/>
                    <w:left w:type="dxa" w:w="0"/>
                    <w:bottom w:type="dxa" w:w="0"/>
                    <w:right w:type="dxa" w:w="0"/>
                  </w:tcMar>
                  <w:vAlign w:val="top"/>
                </w:tcPr>
                <w:p>
                  <w:pPr>
                    <w:pStyle w:val="null3"/>
                    <w:jc w:val="center"/>
                  </w:pPr>
                </w:p>
              </w:tc>
              <w:tc>
                <w:tcPr>
                  <w:tcW w:type="dxa" w:w="502"/>
                  <w:tcBorders>
                    <w:top w:val="none" w:color="000000" w:sz="4"/>
                    <w:left w:val="single" w:color="000000" w:sz="4"/>
                    <w:bottom w:val="single" w:color="000000" w:sz="4"/>
                    <w:right w:val="single" w:color="000000" w:sz="4"/>
                  </w:tcBorders>
                  <w:shd w:fill="FFFF00"/>
                  <w:tcMar>
                    <w:top w:type="dxa" w:w="0"/>
                    <w:left w:type="dxa" w:w="0"/>
                    <w:bottom w:type="dxa" w:w="0"/>
                    <w:right w:type="dxa" w:w="0"/>
                  </w:tcMar>
                  <w:vAlign w:val="top"/>
                </w:tcPr>
                <w:p/>
              </w:tc>
              <w:tc>
                <w:tcPr>
                  <w:tcW w:type="dxa" w:w="1140"/>
                  <w:tcBorders>
                    <w:top w:val="none" w:color="000000" w:sz="4"/>
                    <w:left w:val="single" w:color="000000" w:sz="4"/>
                    <w:bottom w:val="single" w:color="000000" w:sz="4"/>
                    <w:right w:val="single" w:color="000000" w:sz="4"/>
                  </w:tcBorders>
                  <w:shd w:fill="FFFF00"/>
                  <w:tcMar>
                    <w:top w:type="dxa" w:w="0"/>
                    <w:left w:type="dxa" w:w="0"/>
                    <w:bottom w:type="dxa" w:w="0"/>
                    <w:right w:type="dxa" w:w="0"/>
                  </w:tcMar>
                  <w:vAlign w:val="top"/>
                </w:tcPr>
                <w:p>
                  <w:pPr>
                    <w:pStyle w:val="null3"/>
                    <w:jc w:val="center"/>
                  </w:pPr>
                  <w:r>
                    <w:rPr>
                      <w:rFonts w:ascii="仿宋_GB2312" w:hAnsi="仿宋_GB2312" w:cs="仿宋_GB2312" w:eastAsia="仿宋_GB2312"/>
                      <w:sz w:val="18"/>
                    </w:rPr>
                    <w:t>高延性混凝土夹板墙</w:t>
                  </w:r>
                </w:p>
              </w:tc>
              <w:tc>
                <w:tcPr>
                  <w:tcW w:type="dxa" w:w="366"/>
                  <w:tcBorders>
                    <w:top w:val="none" w:color="000000" w:sz="4"/>
                    <w:left w:val="single" w:color="000000" w:sz="4"/>
                    <w:bottom w:val="single" w:color="000000" w:sz="4"/>
                    <w:right w:val="single" w:color="000000" w:sz="4"/>
                  </w:tcBorders>
                  <w:shd w:fill="FFFF00"/>
                  <w:tcMar>
                    <w:top w:type="dxa" w:w="0"/>
                    <w:left w:type="dxa" w:w="0"/>
                    <w:bottom w:type="dxa" w:w="0"/>
                    <w:right w:type="dxa" w:w="0"/>
                  </w:tcMar>
                  <w:vAlign w:val="top"/>
                </w:tcPr>
                <w:p>
                  <w:pPr>
                    <w:pStyle w:val="null3"/>
                    <w:jc w:val="center"/>
                  </w:pPr>
                </w:p>
              </w:tc>
              <w:tc>
                <w:tcPr>
                  <w:tcW w:type="dxa" w:w="356"/>
                  <w:tcBorders>
                    <w:top w:val="none" w:color="000000" w:sz="4"/>
                    <w:left w:val="single" w:color="000000" w:sz="4"/>
                    <w:bottom w:val="single" w:color="000000" w:sz="4"/>
                    <w:right w:val="single" w:color="000000" w:sz="8"/>
                  </w:tcBorders>
                  <w:shd w:fill="FFFF00"/>
                  <w:tcMar>
                    <w:top w:type="dxa" w:w="0"/>
                    <w:left w:type="dxa" w:w="0"/>
                    <w:bottom w:type="dxa" w:w="0"/>
                    <w:right w:type="dxa" w:w="0"/>
                  </w:tcMar>
                  <w:vAlign w:val="top"/>
                </w:tc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rPr>
                    <w:t>铲墙皮</w:t>
                  </w:r>
                </w:p>
                <w:p>
                  <w:pPr>
                    <w:pStyle w:val="null3"/>
                    <w:jc w:val="left"/>
                  </w:pPr>
                  <w:r>
                    <w:rPr>
                      <w:rFonts w:ascii="仿宋_GB2312" w:hAnsi="仿宋_GB2312" w:cs="仿宋_GB2312" w:eastAsia="仿宋_GB2312"/>
                      <w:sz w:val="18"/>
                    </w:rPr>
                    <w:t>[项目特征]</w:t>
                  </w:r>
                </w:p>
                <w:p>
                  <w:pPr>
                    <w:pStyle w:val="null3"/>
                    <w:jc w:val="left"/>
                  </w:pPr>
                  <w:r>
                    <w:rPr>
                      <w:rFonts w:ascii="仿宋_GB2312" w:hAnsi="仿宋_GB2312" w:cs="仿宋_GB2312" w:eastAsia="仿宋_GB2312"/>
                      <w:sz w:val="18"/>
                    </w:rPr>
                    <w:t>1.拆除乳胶漆墙面装修层</w:t>
                  </w:r>
                </w:p>
                <w:p>
                  <w:pPr>
                    <w:pStyle w:val="null3"/>
                    <w:jc w:val="left"/>
                  </w:pPr>
                  <w:r>
                    <w:rPr>
                      <w:rFonts w:ascii="仿宋_GB2312" w:hAnsi="仿宋_GB2312" w:cs="仿宋_GB2312" w:eastAsia="仿宋_GB2312"/>
                      <w:sz w:val="18"/>
                    </w:rPr>
                    <w:t>[工作内容]</w:t>
                  </w:r>
                </w:p>
                <w:p>
                  <w:pPr>
                    <w:pStyle w:val="null3"/>
                    <w:jc w:val="left"/>
                  </w:pPr>
                  <w:r>
                    <w:rPr>
                      <w:rFonts w:ascii="仿宋_GB2312" w:hAnsi="仿宋_GB2312" w:cs="仿宋_GB2312" w:eastAsia="仿宋_GB2312"/>
                      <w:sz w:val="18"/>
                    </w:rPr>
                    <w:t>1.拆除</w:t>
                  </w:r>
                  <w:r>
                    <w:rPr>
                      <w:rFonts w:ascii="仿宋_GB2312" w:hAnsi="仿宋_GB2312" w:cs="仿宋_GB2312" w:eastAsia="仿宋_GB2312"/>
                      <w:sz w:val="18"/>
                    </w:rPr>
                    <w:t>；</w:t>
                  </w:r>
                  <w:r>
                    <w:rPr>
                      <w:rFonts w:ascii="仿宋_GB2312" w:hAnsi="仿宋_GB2312" w:cs="仿宋_GB2312" w:eastAsia="仿宋_GB2312"/>
                      <w:sz w:val="18"/>
                    </w:rPr>
                    <w:t>2.运输</w:t>
                  </w:r>
                  <w:r>
                    <w:rPr>
                      <w:rFonts w:ascii="仿宋_GB2312" w:hAnsi="仿宋_GB2312" w:cs="仿宋_GB2312" w:eastAsia="仿宋_GB2312"/>
                      <w:sz w:val="18"/>
                    </w:rPr>
                    <w:t>。</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197.15</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拆除原铝塑板墙面</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1.拆除原柱面装修层</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1.拆除</w:t>
                  </w:r>
                  <w:r>
                    <w:rPr>
                      <w:rFonts w:ascii="仿宋_GB2312" w:hAnsi="仿宋_GB2312" w:cs="仿宋_GB2312" w:eastAsia="仿宋_GB2312"/>
                      <w:sz w:val="18"/>
                    </w:rPr>
                    <w:t>；</w:t>
                  </w:r>
                  <w:r>
                    <w:rPr>
                      <w:rFonts w:ascii="仿宋_GB2312" w:hAnsi="仿宋_GB2312" w:cs="仿宋_GB2312" w:eastAsia="仿宋_GB2312"/>
                      <w:sz w:val="18"/>
                    </w:rPr>
                    <w:t>2.运输</w:t>
                  </w:r>
                  <w:r>
                    <w:rPr>
                      <w:rFonts w:ascii="仿宋_GB2312" w:hAnsi="仿宋_GB2312" w:cs="仿宋_GB2312" w:eastAsia="仿宋_GB2312"/>
                      <w:sz w:val="18"/>
                    </w:rPr>
                    <w:t>。</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24.3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020507001001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恢复原乳胶漆墙面</w:t>
                  </w:r>
                </w:p>
                <w:p>
                  <w:pPr>
                    <w:pStyle w:val="null3"/>
                    <w:jc w:val="both"/>
                  </w:pPr>
                  <w:r>
                    <w:rPr>
                      <w:rFonts w:ascii="仿宋_GB2312" w:hAnsi="仿宋_GB2312" w:cs="仿宋_GB2312" w:eastAsia="仿宋_GB2312"/>
                      <w:sz w:val="18"/>
                    </w:rPr>
                    <w:t>[项目特征]</w:t>
                  </w:r>
                </w:p>
                <w:p>
                  <w:pPr>
                    <w:pStyle w:val="null3"/>
                    <w:numPr>
                      <w:ilvl w:val="0"/>
                      <w:numId w:val="2"/>
                    </w:numPr>
                    <w:jc w:val="both"/>
                  </w:pPr>
                  <w:r>
                    <w:rPr>
                      <w:rFonts w:ascii="仿宋_GB2312" w:hAnsi="仿宋_GB2312" w:cs="仿宋_GB2312" w:eastAsia="仿宋_GB2312"/>
                      <w:sz w:val="18"/>
                    </w:rPr>
                    <w:t>乳胶漆二遍</w:t>
                  </w:r>
                </w:p>
                <w:p>
                  <w:pPr>
                    <w:pStyle w:val="null3"/>
                    <w:jc w:val="both"/>
                  </w:pPr>
                  <w:r>
                    <w:rPr>
                      <w:rFonts w:ascii="仿宋_GB2312" w:hAnsi="仿宋_GB2312" w:cs="仿宋_GB2312" w:eastAsia="仿宋_GB2312"/>
                      <w:sz w:val="18"/>
                    </w:rPr>
                    <w:t>2.二遍腻子找平</w:t>
                  </w:r>
                </w:p>
                <w:p>
                  <w:pPr>
                    <w:pStyle w:val="null3"/>
                    <w:jc w:val="both"/>
                  </w:pPr>
                  <w:r>
                    <w:rPr>
                      <w:rFonts w:ascii="仿宋_GB2312" w:hAnsi="仿宋_GB2312" w:cs="仿宋_GB2312" w:eastAsia="仿宋_GB2312"/>
                      <w:sz w:val="18"/>
                    </w:rPr>
                    <w:t>3.20mm厚1:2.5或20mm厚1:30水泥砂浆抹灰</w:t>
                  </w:r>
                </w:p>
                <w:p>
                  <w:pPr>
                    <w:pStyle w:val="null3"/>
                    <w:jc w:val="both"/>
                  </w:pPr>
                  <w:r>
                    <w:rPr>
                      <w:rFonts w:ascii="仿宋_GB2312" w:hAnsi="仿宋_GB2312" w:cs="仿宋_GB2312" w:eastAsia="仿宋_GB2312"/>
                      <w:sz w:val="18"/>
                    </w:rPr>
                    <w:t>[工作内容]</w:t>
                  </w:r>
                </w:p>
                <w:p>
                  <w:pPr>
                    <w:pStyle w:val="null3"/>
                    <w:numPr>
                      <w:ilvl w:val="0"/>
                      <w:numId w:val="2"/>
                    </w:numPr>
                    <w:jc w:val="both"/>
                  </w:pPr>
                  <w:r>
                    <w:rPr>
                      <w:rFonts w:ascii="仿宋_GB2312" w:hAnsi="仿宋_GB2312" w:cs="仿宋_GB2312" w:eastAsia="仿宋_GB2312"/>
                      <w:sz w:val="18"/>
                    </w:rPr>
                    <w:t>基层清理</w:t>
                  </w:r>
                  <w:r>
                    <w:rPr>
                      <w:rFonts w:ascii="仿宋_GB2312" w:hAnsi="仿宋_GB2312" w:cs="仿宋_GB2312" w:eastAsia="仿宋_GB2312"/>
                      <w:sz w:val="18"/>
                    </w:rPr>
                    <w:t>；</w:t>
                  </w:r>
                  <w:r>
                    <w:rPr>
                      <w:rFonts w:ascii="仿宋_GB2312" w:hAnsi="仿宋_GB2312" w:cs="仿宋_GB2312" w:eastAsia="仿宋_GB2312"/>
                      <w:sz w:val="18"/>
                    </w:rPr>
                    <w:t>2.底层抹灰</w:t>
                  </w:r>
                  <w:r>
                    <w:rPr>
                      <w:rFonts w:ascii="仿宋_GB2312" w:hAnsi="仿宋_GB2312" w:cs="仿宋_GB2312" w:eastAsia="仿宋_GB2312"/>
                      <w:sz w:val="18"/>
                    </w:rPr>
                    <w:t>；</w:t>
                  </w:r>
                  <w:r>
                    <w:rPr>
                      <w:rFonts w:ascii="仿宋_GB2312" w:hAnsi="仿宋_GB2312" w:cs="仿宋_GB2312" w:eastAsia="仿宋_GB2312"/>
                      <w:sz w:val="18"/>
                    </w:rPr>
                    <w:t>3.抹面层</w:t>
                  </w:r>
                  <w:r>
                    <w:rPr>
                      <w:rFonts w:ascii="仿宋_GB2312" w:hAnsi="仿宋_GB2312" w:cs="仿宋_GB2312" w:eastAsia="仿宋_GB2312"/>
                      <w:sz w:val="18"/>
                    </w:rPr>
                    <w:t>。</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197.15</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4</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020207001001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装饰板墙面</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1.恢复原铝塑板墙面</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1.基层清理</w:t>
                  </w:r>
                  <w:r>
                    <w:rPr>
                      <w:rFonts w:ascii="仿宋_GB2312" w:hAnsi="仿宋_GB2312" w:cs="仿宋_GB2312" w:eastAsia="仿宋_GB2312"/>
                      <w:sz w:val="18"/>
                    </w:rPr>
                    <w:t>；</w:t>
                  </w:r>
                  <w:r>
                    <w:rPr>
                      <w:rFonts w:ascii="仿宋_GB2312" w:hAnsi="仿宋_GB2312" w:cs="仿宋_GB2312" w:eastAsia="仿宋_GB2312"/>
                      <w:sz w:val="18"/>
                    </w:rPr>
                    <w:t>2.面层铺贴</w:t>
                  </w:r>
                  <w:r>
                    <w:rPr>
                      <w:rFonts w:ascii="仿宋_GB2312" w:hAnsi="仿宋_GB2312" w:cs="仿宋_GB2312" w:eastAsia="仿宋_GB2312"/>
                      <w:sz w:val="18"/>
                    </w:rPr>
                    <w:t>。</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24.3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020201001001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高延性混凝土夹板墙</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高延性混凝土内砖墙面</w:t>
                  </w:r>
                  <w:r>
                    <w:rPr>
                      <w:rFonts w:ascii="仿宋_GB2312" w:hAnsi="仿宋_GB2312" w:cs="仿宋_GB2312" w:eastAsia="仿宋_GB2312"/>
                      <w:sz w:val="18"/>
                    </w:rPr>
                    <w:t>30mm厚</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1.基层清理</w:t>
                  </w:r>
                  <w:r>
                    <w:rPr>
                      <w:rFonts w:ascii="仿宋_GB2312" w:hAnsi="仿宋_GB2312" w:cs="仿宋_GB2312" w:eastAsia="仿宋_GB2312"/>
                      <w:sz w:val="18"/>
                    </w:rPr>
                    <w:t>；</w:t>
                  </w:r>
                  <w:r>
                    <w:rPr>
                      <w:rFonts w:ascii="仿宋_GB2312" w:hAnsi="仿宋_GB2312" w:cs="仿宋_GB2312" w:eastAsia="仿宋_GB2312"/>
                      <w:sz w:val="18"/>
                    </w:rPr>
                    <w:t>2.砂浆制作、运输</w:t>
                  </w:r>
                  <w:r>
                    <w:rPr>
                      <w:rFonts w:ascii="仿宋_GB2312" w:hAnsi="仿宋_GB2312" w:cs="仿宋_GB2312" w:eastAsia="仿宋_GB2312"/>
                      <w:sz w:val="18"/>
                    </w:rPr>
                    <w:t>；</w:t>
                  </w:r>
                  <w:r>
                    <w:rPr>
                      <w:rFonts w:ascii="仿宋_GB2312" w:hAnsi="仿宋_GB2312" w:cs="仿宋_GB2312" w:eastAsia="仿宋_GB2312"/>
                      <w:sz w:val="18"/>
                    </w:rPr>
                    <w:t>3.底层抹灰</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4.抹面层</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202.28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6</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020201001002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墙面一般抹灰</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1.水泥砂浆墙面压力注浆修补</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1.基层清理</w:t>
                  </w:r>
                  <w:r>
                    <w:rPr>
                      <w:rFonts w:ascii="仿宋_GB2312" w:hAnsi="仿宋_GB2312" w:cs="仿宋_GB2312" w:eastAsia="仿宋_GB2312"/>
                      <w:sz w:val="18"/>
                    </w:rPr>
                    <w:t>；</w:t>
                  </w:r>
                  <w:r>
                    <w:rPr>
                      <w:rFonts w:ascii="仿宋_GB2312" w:hAnsi="仿宋_GB2312" w:cs="仿宋_GB2312" w:eastAsia="仿宋_GB2312"/>
                      <w:sz w:val="18"/>
                    </w:rPr>
                    <w:t>2.砂浆制作、运输</w:t>
                  </w:r>
                  <w:r>
                    <w:rPr>
                      <w:rFonts w:ascii="仿宋_GB2312" w:hAnsi="仿宋_GB2312" w:cs="仿宋_GB2312" w:eastAsia="仿宋_GB2312"/>
                      <w:sz w:val="18"/>
                    </w:rPr>
                    <w:t>；</w:t>
                  </w:r>
                  <w:r>
                    <w:rPr>
                      <w:rFonts w:ascii="仿宋_GB2312" w:hAnsi="仿宋_GB2312" w:cs="仿宋_GB2312" w:eastAsia="仿宋_GB2312"/>
                      <w:sz w:val="18"/>
                    </w:rPr>
                    <w:t>3.注浆修补</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202.28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7</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020201003001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墙面水泥砂浆抹面</w:t>
                  </w:r>
                  <w:r>
                    <w:rPr>
                      <w:rFonts w:ascii="仿宋_GB2312" w:hAnsi="仿宋_GB2312" w:cs="仿宋_GB2312" w:eastAsia="仿宋_GB2312"/>
                      <w:sz w:val="18"/>
                    </w:rPr>
                    <w:t>(夹板墙)</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1.界面处理剂,粘结层每增减二遍</w:t>
                  </w:r>
                </w:p>
                <w:p>
                  <w:pPr>
                    <w:pStyle w:val="null3"/>
                    <w:jc w:val="both"/>
                  </w:pPr>
                  <w:r>
                    <w:rPr>
                      <w:rFonts w:ascii="仿宋_GB2312" w:hAnsi="仿宋_GB2312" w:cs="仿宋_GB2312" w:eastAsia="仿宋_GB2312"/>
                      <w:sz w:val="18"/>
                    </w:rPr>
                    <w:t>2.抹灰厚度调整 旧墙面补垫嵌缝</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1.基层处理</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202.28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8</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010103001001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垃圾外运（暂定量）</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1.土壤类别:杂填土、垃圾土</w:t>
                  </w:r>
                </w:p>
                <w:p>
                  <w:pPr>
                    <w:pStyle w:val="null3"/>
                    <w:jc w:val="both"/>
                  </w:pPr>
                  <w:r>
                    <w:rPr>
                      <w:rFonts w:ascii="仿宋_GB2312" w:hAnsi="仿宋_GB2312" w:cs="仿宋_GB2312" w:eastAsia="仿宋_GB2312"/>
                      <w:sz w:val="18"/>
                    </w:rPr>
                    <w:t>2.外运:运出园区外，运距自定（余方点运料至弃置点，含装车、运输、卸车、弃置费等）</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1.杂填土、垃圾土外运</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m³</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9</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003</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拆除天棚装饰面</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1.拆除原天棚装修层</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1.拆除</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34.96</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10</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004</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拆除原铝扣板装饰层</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1.拆除铝扣板吊顶装修层</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1.拆除</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16.8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005</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拆除块料柱面</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1.拆除原柱面装修层</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1.拆除</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4.05</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12</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020301001001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天棚抹灰</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1.恢复原乳胶漆天棚</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1.基层清理</w:t>
                  </w:r>
                  <w:r>
                    <w:rPr>
                      <w:rFonts w:ascii="仿宋_GB2312" w:hAnsi="仿宋_GB2312" w:cs="仿宋_GB2312" w:eastAsia="仿宋_GB2312"/>
                      <w:sz w:val="18"/>
                    </w:rPr>
                    <w:t>；</w:t>
                  </w:r>
                  <w:r>
                    <w:rPr>
                      <w:rFonts w:ascii="仿宋_GB2312" w:hAnsi="仿宋_GB2312" w:cs="仿宋_GB2312" w:eastAsia="仿宋_GB2312"/>
                      <w:sz w:val="18"/>
                    </w:rPr>
                    <w:t>2.底层抹灰</w:t>
                  </w:r>
                  <w:r>
                    <w:rPr>
                      <w:rFonts w:ascii="仿宋_GB2312" w:hAnsi="仿宋_GB2312" w:cs="仿宋_GB2312" w:eastAsia="仿宋_GB2312"/>
                      <w:sz w:val="18"/>
                    </w:rPr>
                    <w:t>；</w:t>
                  </w:r>
                  <w:r>
                    <w:rPr>
                      <w:rFonts w:ascii="仿宋_GB2312" w:hAnsi="仿宋_GB2312" w:cs="仿宋_GB2312" w:eastAsia="仿宋_GB2312"/>
                      <w:sz w:val="18"/>
                    </w:rPr>
                    <w:t>3.抹面层</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34.96</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13</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020302001001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天棚吊顶</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1.恢复原铝扣板吊顶</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1.基层清理</w:t>
                  </w:r>
                  <w:r>
                    <w:rPr>
                      <w:rFonts w:ascii="仿宋_GB2312" w:hAnsi="仿宋_GB2312" w:cs="仿宋_GB2312" w:eastAsia="仿宋_GB2312"/>
                      <w:sz w:val="18"/>
                    </w:rPr>
                    <w:t>；</w:t>
                  </w:r>
                  <w:r>
                    <w:rPr>
                      <w:rFonts w:ascii="仿宋_GB2312" w:hAnsi="仿宋_GB2312" w:cs="仿宋_GB2312" w:eastAsia="仿宋_GB2312"/>
                      <w:sz w:val="18"/>
                    </w:rPr>
                    <w:t>2.龙骨安装</w:t>
                  </w:r>
                  <w:r>
                    <w:rPr>
                      <w:rFonts w:ascii="仿宋_GB2312" w:hAnsi="仿宋_GB2312" w:cs="仿宋_GB2312" w:eastAsia="仿宋_GB2312"/>
                      <w:sz w:val="18"/>
                    </w:rPr>
                    <w:t>；</w:t>
                  </w:r>
                  <w:r>
                    <w:rPr>
                      <w:rFonts w:ascii="仿宋_GB2312" w:hAnsi="仿宋_GB2312" w:cs="仿宋_GB2312" w:eastAsia="仿宋_GB2312"/>
                      <w:sz w:val="18"/>
                    </w:rPr>
                    <w:t>3.面层铺贴</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16.8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14</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020205003001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块料柱面</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1.恢复原600*600*6mm瓷砖柱面</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1.基层清理</w:t>
                  </w:r>
                  <w:r>
                    <w:rPr>
                      <w:rFonts w:ascii="仿宋_GB2312" w:hAnsi="仿宋_GB2312" w:cs="仿宋_GB2312" w:eastAsia="仿宋_GB2312"/>
                      <w:sz w:val="18"/>
                    </w:rPr>
                    <w:t>；</w:t>
                  </w:r>
                  <w:r>
                    <w:rPr>
                      <w:rFonts w:ascii="仿宋_GB2312" w:hAnsi="仿宋_GB2312" w:cs="仿宋_GB2312" w:eastAsia="仿宋_GB2312"/>
                      <w:sz w:val="18"/>
                    </w:rPr>
                    <w:t>2.底层抹灰</w:t>
                  </w:r>
                  <w:r>
                    <w:rPr>
                      <w:rFonts w:ascii="仿宋_GB2312" w:hAnsi="仿宋_GB2312" w:cs="仿宋_GB2312" w:eastAsia="仿宋_GB2312"/>
                      <w:sz w:val="18"/>
                    </w:rPr>
                    <w:t>；</w:t>
                  </w:r>
                  <w:r>
                    <w:rPr>
                      <w:rFonts w:ascii="仿宋_GB2312" w:hAnsi="仿宋_GB2312" w:cs="仿宋_GB2312" w:eastAsia="仿宋_GB2312"/>
                      <w:sz w:val="18"/>
                    </w:rPr>
                    <w:t>3.面层铺贴</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4.05</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020208001001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粘贴碳纤维布</w:t>
                  </w:r>
                </w:p>
                <w:p>
                  <w:pPr>
                    <w:pStyle w:val="null3"/>
                    <w:jc w:val="both"/>
                  </w:pPr>
                  <w:r>
                    <w:rPr>
                      <w:rFonts w:ascii="仿宋_GB2312" w:hAnsi="仿宋_GB2312" w:cs="仿宋_GB2312" w:eastAsia="仿宋_GB2312"/>
                      <w:sz w:val="18"/>
                    </w:rPr>
                    <w:t>[项目特征]</w:t>
                  </w:r>
                </w:p>
                <w:p>
                  <w:pPr>
                    <w:pStyle w:val="null3"/>
                    <w:numPr>
                      <w:ilvl w:val="0"/>
                      <w:numId w:val="2"/>
                    </w:numPr>
                    <w:jc w:val="both"/>
                  </w:pPr>
                  <w:r>
                    <w:rPr>
                      <w:rFonts w:ascii="仿宋_GB2312" w:hAnsi="仿宋_GB2312" w:cs="仿宋_GB2312" w:eastAsia="仿宋_GB2312"/>
                      <w:sz w:val="18"/>
                    </w:rPr>
                    <w:t>铲除原墙面抹灰层</w:t>
                  </w:r>
                  <w:r>
                    <w:rPr>
                      <w:rFonts w:ascii="仿宋_GB2312" w:hAnsi="仿宋_GB2312" w:cs="仿宋_GB2312" w:eastAsia="仿宋_GB2312"/>
                      <w:sz w:val="18"/>
                    </w:rPr>
                    <w:t>(已单列)</w:t>
                  </w:r>
                </w:p>
                <w:p>
                  <w:pPr>
                    <w:pStyle w:val="null3"/>
                    <w:numPr>
                      <w:ilvl w:val="0"/>
                      <w:numId w:val="2"/>
                    </w:numPr>
                    <w:jc w:val="both"/>
                  </w:pPr>
                  <w:r>
                    <w:rPr>
                      <w:rFonts w:ascii="仿宋_GB2312" w:hAnsi="仿宋_GB2312" w:cs="仿宋_GB2312" w:eastAsia="仿宋_GB2312"/>
                      <w:sz w:val="18"/>
                    </w:rPr>
                    <w:t>原基层修补：</w:t>
                  </w:r>
                  <w:r>
                    <w:rPr>
                      <w:rFonts w:ascii="仿宋_GB2312" w:hAnsi="仿宋_GB2312" w:cs="仿宋_GB2312" w:eastAsia="仿宋_GB2312"/>
                      <w:sz w:val="18"/>
                    </w:rPr>
                    <w:t>20mm厚1:2.5或20mm厚1:3水泥砂浆抹灰</w:t>
                  </w:r>
                </w:p>
                <w:p>
                  <w:pPr>
                    <w:pStyle w:val="null3"/>
                    <w:jc w:val="both"/>
                  </w:pPr>
                  <w:r>
                    <w:rPr>
                      <w:rFonts w:ascii="仿宋_GB2312" w:hAnsi="仿宋_GB2312" w:cs="仿宋_GB2312" w:eastAsia="仿宋_GB2312"/>
                      <w:sz w:val="18"/>
                    </w:rPr>
                    <w:t>3.底层、面层碳纤维布专用胶配置及刷涂</w:t>
                  </w:r>
                </w:p>
                <w:p>
                  <w:pPr>
                    <w:pStyle w:val="null3"/>
                    <w:jc w:val="both"/>
                  </w:pPr>
                  <w:r>
                    <w:rPr>
                      <w:rFonts w:ascii="仿宋_GB2312" w:hAnsi="仿宋_GB2312" w:cs="仿宋_GB2312" w:eastAsia="仿宋_GB2312"/>
                      <w:sz w:val="18"/>
                    </w:rPr>
                    <w:t>4.粘贴碳纤维布(0.167mm 厚)</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1.铲除原粉层</w:t>
                  </w:r>
                  <w:r>
                    <w:rPr>
                      <w:rFonts w:ascii="仿宋_GB2312" w:hAnsi="仿宋_GB2312" w:cs="仿宋_GB2312" w:eastAsia="仿宋_GB2312"/>
                      <w:sz w:val="18"/>
                    </w:rPr>
                    <w:t>;</w:t>
                  </w:r>
                  <w:r>
                    <w:rPr>
                      <w:rFonts w:ascii="仿宋_GB2312" w:hAnsi="仿宋_GB2312" w:cs="仿宋_GB2312" w:eastAsia="仿宋_GB2312"/>
                      <w:sz w:val="18"/>
                    </w:rPr>
                    <w:t>2.原基层修补</w:t>
                  </w:r>
                  <w:r>
                    <w:rPr>
                      <w:rFonts w:ascii="仿宋_GB2312" w:hAnsi="仿宋_GB2312" w:cs="仿宋_GB2312" w:eastAsia="仿宋_GB2312"/>
                      <w:sz w:val="18"/>
                    </w:rPr>
                    <w:t>；</w:t>
                  </w:r>
                  <w:r>
                    <w:rPr>
                      <w:rFonts w:ascii="仿宋_GB2312" w:hAnsi="仿宋_GB2312" w:cs="仿宋_GB2312" w:eastAsia="仿宋_GB2312"/>
                      <w:sz w:val="18"/>
                    </w:rPr>
                    <w:t>3.粘贴碳纤维布</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51.76</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16</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w:t>
                  </w:r>
                  <w:r>
                    <w:rPr>
                      <w:rFonts w:ascii="仿宋_GB2312" w:hAnsi="仿宋_GB2312" w:cs="仿宋_GB2312" w:eastAsia="仿宋_GB2312"/>
                      <w:sz w:val="18"/>
                    </w:rPr>
                    <w:t>20208001002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粘贴碳纤维布</w:t>
                  </w:r>
                </w:p>
                <w:p>
                  <w:pPr>
                    <w:pStyle w:val="null3"/>
                    <w:jc w:val="both"/>
                  </w:pPr>
                  <w:r>
                    <w:rPr>
                      <w:rFonts w:ascii="仿宋_GB2312" w:hAnsi="仿宋_GB2312" w:cs="仿宋_GB2312" w:eastAsia="仿宋_GB2312"/>
                      <w:sz w:val="18"/>
                    </w:rPr>
                    <w:t>1.铲除原柱面抹灰层,原框架柱四角保护层凿除 ,打磨成圆角,圆化半径为25mm</w:t>
                  </w:r>
                </w:p>
                <w:p>
                  <w:pPr>
                    <w:pStyle w:val="null3"/>
                    <w:jc w:val="both"/>
                  </w:pPr>
                  <w:r>
                    <w:rPr>
                      <w:rFonts w:ascii="仿宋_GB2312" w:hAnsi="仿宋_GB2312" w:cs="仿宋_GB2312" w:eastAsia="仿宋_GB2312"/>
                      <w:sz w:val="18"/>
                    </w:rPr>
                    <w:t>2.原基层修补：20mm厚1:2.5或20mm厚1:3水泥砂浆抹灰</w:t>
                  </w:r>
                </w:p>
                <w:p>
                  <w:pPr>
                    <w:pStyle w:val="null3"/>
                    <w:jc w:val="both"/>
                  </w:pPr>
                  <w:r>
                    <w:rPr>
                      <w:rFonts w:ascii="仿宋_GB2312" w:hAnsi="仿宋_GB2312" w:cs="仿宋_GB2312" w:eastAsia="仿宋_GB2312"/>
                      <w:sz w:val="18"/>
                    </w:rPr>
                    <w:t>3.底层、面层碳纤维布专用胶配置及刷涂</w:t>
                  </w:r>
                </w:p>
                <w:p>
                  <w:pPr>
                    <w:pStyle w:val="null3"/>
                    <w:jc w:val="both"/>
                  </w:pPr>
                  <w:r>
                    <w:rPr>
                      <w:rFonts w:ascii="仿宋_GB2312" w:hAnsi="仿宋_GB2312" w:cs="仿宋_GB2312" w:eastAsia="仿宋_GB2312"/>
                      <w:sz w:val="18"/>
                    </w:rPr>
                    <w:t>4.粘贴碳纤维布(0.167mm 厚)</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1.铲除原粉层</w:t>
                  </w:r>
                  <w:r>
                    <w:rPr>
                      <w:rFonts w:ascii="仿宋_GB2312" w:hAnsi="仿宋_GB2312" w:cs="仿宋_GB2312" w:eastAsia="仿宋_GB2312"/>
                      <w:sz w:val="18"/>
                    </w:rPr>
                    <w:t>;</w:t>
                  </w:r>
                  <w:r>
                    <w:rPr>
                      <w:rFonts w:ascii="仿宋_GB2312" w:hAnsi="仿宋_GB2312" w:cs="仿宋_GB2312" w:eastAsia="仿宋_GB2312"/>
                      <w:sz w:val="18"/>
                    </w:rPr>
                    <w:t>2.原基层修补</w:t>
                  </w:r>
                  <w:r>
                    <w:rPr>
                      <w:rFonts w:ascii="仿宋_GB2312" w:hAnsi="仿宋_GB2312" w:cs="仿宋_GB2312" w:eastAsia="仿宋_GB2312"/>
                      <w:sz w:val="18"/>
                    </w:rPr>
                    <w:t>；</w:t>
                  </w:r>
                  <w:r>
                    <w:rPr>
                      <w:rFonts w:ascii="仿宋_GB2312" w:hAnsi="仿宋_GB2312" w:cs="仿宋_GB2312" w:eastAsia="仿宋_GB2312"/>
                      <w:sz w:val="18"/>
                    </w:rPr>
                    <w:t>3.粘贴碳纤维布</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9.9</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17</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010606012001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粘贴钢板</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1.粘贴钢板100*5mm</w:t>
                  </w:r>
                </w:p>
                <w:p>
                  <w:pPr>
                    <w:pStyle w:val="null3"/>
                    <w:jc w:val="both"/>
                  </w:pPr>
                  <w:r>
                    <w:rPr>
                      <w:rFonts w:ascii="仿宋_GB2312" w:hAnsi="仿宋_GB2312" w:cs="仿宋_GB2312" w:eastAsia="仿宋_GB2312"/>
                      <w:sz w:val="18"/>
                    </w:rPr>
                    <w:t>2.钢板表面刷油</w:t>
                  </w:r>
                </w:p>
                <w:p>
                  <w:pPr>
                    <w:pStyle w:val="null3"/>
                    <w:jc w:val="both"/>
                  </w:pPr>
                  <w:r>
                    <w:rPr>
                      <w:rFonts w:ascii="仿宋_GB2312" w:hAnsi="仿宋_GB2312" w:cs="仿宋_GB2312" w:eastAsia="仿宋_GB2312"/>
                      <w:sz w:val="18"/>
                    </w:rPr>
                    <w:t>3.超薄型防火涂料,耐火极限不小于2h</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1.制作</w:t>
                  </w:r>
                  <w:r>
                    <w:rPr>
                      <w:rFonts w:ascii="仿宋_GB2312" w:hAnsi="仿宋_GB2312" w:cs="仿宋_GB2312" w:eastAsia="仿宋_GB2312"/>
                      <w:sz w:val="18"/>
                    </w:rPr>
                    <w:t>；</w:t>
                  </w:r>
                  <w:r>
                    <w:rPr>
                      <w:rFonts w:ascii="仿宋_GB2312" w:hAnsi="仿宋_GB2312" w:cs="仿宋_GB2312" w:eastAsia="仿宋_GB2312"/>
                      <w:sz w:val="18"/>
                    </w:rPr>
                    <w:t>2.运输</w:t>
                  </w:r>
                  <w:r>
                    <w:rPr>
                      <w:rFonts w:ascii="仿宋_GB2312" w:hAnsi="仿宋_GB2312" w:cs="仿宋_GB2312" w:eastAsia="仿宋_GB2312"/>
                      <w:sz w:val="18"/>
                    </w:rPr>
                    <w:t>；</w:t>
                  </w:r>
                  <w:r>
                    <w:rPr>
                      <w:rFonts w:ascii="仿宋_GB2312" w:hAnsi="仿宋_GB2312" w:cs="仿宋_GB2312" w:eastAsia="仿宋_GB2312"/>
                      <w:sz w:val="18"/>
                    </w:rPr>
                    <w:t>3.粘贴</w:t>
                  </w:r>
                  <w:r>
                    <w:rPr>
                      <w:rFonts w:ascii="仿宋_GB2312" w:hAnsi="仿宋_GB2312" w:cs="仿宋_GB2312" w:eastAsia="仿宋_GB2312"/>
                      <w:sz w:val="18"/>
                    </w:rPr>
                    <w:t>；</w:t>
                  </w:r>
                  <w:r>
                    <w:rPr>
                      <w:rFonts w:ascii="仿宋_GB2312" w:hAnsi="仿宋_GB2312" w:cs="仿宋_GB2312" w:eastAsia="仿宋_GB2312"/>
                      <w:sz w:val="18"/>
                    </w:rPr>
                    <w:t>4.刷油</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1.7</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18</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010417001001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种植锚栓</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1.种植锚栓:M10</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1.基层处理</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套</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76</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19</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010103001002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垃圾外运（暂定量）</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1.土壤类别:杂填土、垃圾土</w:t>
                  </w:r>
                </w:p>
                <w:p>
                  <w:pPr>
                    <w:pStyle w:val="null3"/>
                    <w:jc w:val="both"/>
                  </w:pPr>
                  <w:r>
                    <w:rPr>
                      <w:rFonts w:ascii="仿宋_GB2312" w:hAnsi="仿宋_GB2312" w:cs="仿宋_GB2312" w:eastAsia="仿宋_GB2312"/>
                      <w:sz w:val="18"/>
                    </w:rPr>
                    <w:t>2.外运:运出园区外，运距自定（余方点运料至弃置点，含装车、运输、卸车、弃置费等）</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1.杂填土、垃圾土外运</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m³</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20</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006</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铲墙皮</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1.拆除原梁面装修层</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1.拆除</w:t>
                  </w:r>
                  <w:r>
                    <w:rPr>
                      <w:rFonts w:ascii="仿宋_GB2312" w:hAnsi="仿宋_GB2312" w:cs="仿宋_GB2312" w:eastAsia="仿宋_GB2312"/>
                      <w:sz w:val="18"/>
                    </w:rPr>
                    <w:t>；</w:t>
                  </w:r>
                  <w:r>
                    <w:rPr>
                      <w:rFonts w:ascii="仿宋_GB2312" w:hAnsi="仿宋_GB2312" w:cs="仿宋_GB2312" w:eastAsia="仿宋_GB2312"/>
                      <w:sz w:val="18"/>
                    </w:rPr>
                    <w:t>2.运</w:t>
                  </w:r>
                  <w:r>
                    <w:rPr>
                      <w:rFonts w:ascii="仿宋_GB2312" w:hAnsi="仿宋_GB2312" w:cs="仿宋_GB2312" w:eastAsia="仿宋_GB2312"/>
                      <w:sz w:val="18"/>
                    </w:rPr>
                    <w:t>输</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33.1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020301001002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天棚抹灰</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1.恢复原乳胶漆天棚</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1.基层清理</w:t>
                  </w:r>
                  <w:r>
                    <w:rPr>
                      <w:rFonts w:ascii="仿宋_GB2312" w:hAnsi="仿宋_GB2312" w:cs="仿宋_GB2312" w:eastAsia="仿宋_GB2312"/>
                      <w:sz w:val="18"/>
                    </w:rPr>
                    <w:t>；</w:t>
                  </w:r>
                  <w:r>
                    <w:rPr>
                      <w:rFonts w:ascii="仿宋_GB2312" w:hAnsi="仿宋_GB2312" w:cs="仿宋_GB2312" w:eastAsia="仿宋_GB2312"/>
                      <w:sz w:val="18"/>
                    </w:rPr>
                    <w:t>2.底层抹灰</w:t>
                  </w:r>
                  <w:r>
                    <w:rPr>
                      <w:rFonts w:ascii="仿宋_GB2312" w:hAnsi="仿宋_GB2312" w:cs="仿宋_GB2312" w:eastAsia="仿宋_GB2312"/>
                      <w:sz w:val="18"/>
                    </w:rPr>
                    <w:t>；</w:t>
                  </w:r>
                  <w:r>
                    <w:rPr>
                      <w:rFonts w:ascii="仿宋_GB2312" w:hAnsi="仿宋_GB2312" w:cs="仿宋_GB2312" w:eastAsia="仿宋_GB2312"/>
                      <w:sz w:val="18"/>
                    </w:rPr>
                    <w:t>3.抹面层</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33.1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22</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010606012002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粘贴钢板（加固混凝土构件</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1.铲除原墙面抹灰层（已单列）</w:t>
                  </w:r>
                </w:p>
                <w:p>
                  <w:pPr>
                    <w:pStyle w:val="null3"/>
                    <w:jc w:val="both"/>
                  </w:pPr>
                  <w:r>
                    <w:rPr>
                      <w:rFonts w:ascii="仿宋_GB2312" w:hAnsi="仿宋_GB2312" w:cs="仿宋_GB2312" w:eastAsia="仿宋_GB2312"/>
                      <w:sz w:val="18"/>
                    </w:rPr>
                    <w:t>2.原基层处理</w:t>
                  </w:r>
                </w:p>
                <w:p>
                  <w:pPr>
                    <w:pStyle w:val="null3"/>
                    <w:jc w:val="both"/>
                  </w:pPr>
                  <w:r>
                    <w:rPr>
                      <w:rFonts w:ascii="仿宋_GB2312" w:hAnsi="仿宋_GB2312" w:cs="仿宋_GB2312" w:eastAsia="仿宋_GB2312"/>
                      <w:sz w:val="18"/>
                    </w:rPr>
                    <w:t>3.外露构件表面涂刷底漆2道,中间漆2道,面漆2道,总漆膜厚度不小于150微米</w:t>
                  </w:r>
                </w:p>
                <w:p>
                  <w:pPr>
                    <w:pStyle w:val="null3"/>
                    <w:jc w:val="both"/>
                  </w:pPr>
                  <w:r>
                    <w:rPr>
                      <w:rFonts w:ascii="仿宋_GB2312" w:hAnsi="仿宋_GB2312" w:cs="仿宋_GB2312" w:eastAsia="仿宋_GB2312"/>
                      <w:sz w:val="18"/>
                    </w:rPr>
                    <w:t>4.手工除锈中锈</w:t>
                  </w:r>
                </w:p>
                <w:p>
                  <w:pPr>
                    <w:pStyle w:val="null3"/>
                    <w:jc w:val="both"/>
                  </w:pPr>
                  <w:r>
                    <w:rPr>
                      <w:rFonts w:ascii="仿宋_GB2312" w:hAnsi="仿宋_GB2312" w:cs="仿宋_GB2312" w:eastAsia="仿宋_GB2312"/>
                      <w:sz w:val="18"/>
                    </w:rPr>
                    <w:t>5.粘贴钢板</w:t>
                  </w:r>
                </w:p>
                <w:p>
                  <w:pPr>
                    <w:pStyle w:val="null3"/>
                    <w:jc w:val="both"/>
                  </w:pPr>
                  <w:r>
                    <w:rPr>
                      <w:rFonts w:ascii="仿宋_GB2312" w:hAnsi="仿宋_GB2312" w:cs="仿宋_GB2312" w:eastAsia="仿宋_GB2312"/>
                      <w:sz w:val="18"/>
                    </w:rPr>
                    <w:t>6.钢板表面刷油</w:t>
                  </w:r>
                </w:p>
                <w:p>
                  <w:pPr>
                    <w:pStyle w:val="null3"/>
                    <w:jc w:val="both"/>
                  </w:pPr>
                  <w:r>
                    <w:rPr>
                      <w:rFonts w:ascii="仿宋_GB2312" w:hAnsi="仿宋_GB2312" w:cs="仿宋_GB2312" w:eastAsia="仿宋_GB2312"/>
                      <w:sz w:val="18"/>
                    </w:rPr>
                    <w:t>7.超薄型防火涂料,耐火极限不小于2h</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1.基层处理</w:t>
                  </w:r>
                  <w:r>
                    <w:rPr>
                      <w:rFonts w:ascii="仿宋_GB2312" w:hAnsi="仿宋_GB2312" w:cs="仿宋_GB2312" w:eastAsia="仿宋_GB2312"/>
                      <w:sz w:val="18"/>
                    </w:rPr>
                    <w:t>；</w:t>
                  </w:r>
                  <w:r>
                    <w:rPr>
                      <w:rFonts w:ascii="仿宋_GB2312" w:hAnsi="仿宋_GB2312" w:cs="仿宋_GB2312" w:eastAsia="仿宋_GB2312"/>
                      <w:sz w:val="18"/>
                    </w:rPr>
                    <w:t>2.制作</w:t>
                  </w:r>
                  <w:r>
                    <w:rPr>
                      <w:rFonts w:ascii="仿宋_GB2312" w:hAnsi="仿宋_GB2312" w:cs="仿宋_GB2312" w:eastAsia="仿宋_GB2312"/>
                      <w:sz w:val="18"/>
                    </w:rPr>
                    <w:t>；</w:t>
                  </w:r>
                  <w:r>
                    <w:rPr>
                      <w:rFonts w:ascii="仿宋_GB2312" w:hAnsi="仿宋_GB2312" w:cs="仿宋_GB2312" w:eastAsia="仿宋_GB2312"/>
                      <w:sz w:val="18"/>
                    </w:rPr>
                    <w:t>3.运输</w:t>
                  </w:r>
                  <w:r>
                    <w:rPr>
                      <w:rFonts w:ascii="仿宋_GB2312" w:hAnsi="仿宋_GB2312" w:cs="仿宋_GB2312" w:eastAsia="仿宋_GB2312"/>
                      <w:sz w:val="18"/>
                    </w:rPr>
                    <w:t>；</w:t>
                  </w:r>
                  <w:r>
                    <w:rPr>
                      <w:rFonts w:ascii="仿宋_GB2312" w:hAnsi="仿宋_GB2312" w:cs="仿宋_GB2312" w:eastAsia="仿宋_GB2312"/>
                      <w:sz w:val="18"/>
                    </w:rPr>
                    <w:t>4.粘贴</w:t>
                  </w:r>
                  <w:r>
                    <w:rPr>
                      <w:rFonts w:ascii="仿宋_GB2312" w:hAnsi="仿宋_GB2312" w:cs="仿宋_GB2312" w:eastAsia="仿宋_GB2312"/>
                      <w:sz w:val="18"/>
                    </w:rPr>
                    <w:t>；</w:t>
                  </w:r>
                  <w:r>
                    <w:rPr>
                      <w:rFonts w:ascii="仿宋_GB2312" w:hAnsi="仿宋_GB2312" w:cs="仿宋_GB2312" w:eastAsia="仿宋_GB2312"/>
                      <w:sz w:val="18"/>
                    </w:rPr>
                    <w:t>5.刷油</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33.1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23</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020109004001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水泥砂浆零星项目</w:t>
                  </w:r>
                  <w:r>
                    <w:rPr>
                      <w:rFonts w:ascii="仿宋_GB2312" w:hAnsi="仿宋_GB2312" w:cs="仿宋_GB2312" w:eastAsia="仿宋_GB2312"/>
                      <w:sz w:val="18"/>
                    </w:rPr>
                    <w:t>(座浆灌缝)</w:t>
                  </w:r>
                </w:p>
                <w:p>
                  <w:pPr>
                    <w:pStyle w:val="null3"/>
                    <w:jc w:val="both"/>
                  </w:pPr>
                  <w:r>
                    <w:rPr>
                      <w:rFonts w:ascii="仿宋_GB2312" w:hAnsi="仿宋_GB2312" w:cs="仿宋_GB2312" w:eastAsia="仿宋_GB2312"/>
                      <w:sz w:val="18"/>
                    </w:rPr>
                    <w:t>[项目特征]</w:t>
                  </w:r>
                </w:p>
                <w:p>
                  <w:pPr>
                    <w:pStyle w:val="null3"/>
                    <w:numPr>
                      <w:ilvl w:val="0"/>
                      <w:numId w:val="2"/>
                    </w:numPr>
                    <w:jc w:val="both"/>
                  </w:pPr>
                  <w:r>
                    <w:rPr>
                      <w:rFonts w:ascii="仿宋_GB2312" w:hAnsi="仿宋_GB2312" w:cs="仿宋_GB2312" w:eastAsia="仿宋_GB2312"/>
                      <w:sz w:val="18"/>
                    </w:rPr>
                    <w:t>灌浆料灌缝</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1.清理基层</w:t>
                  </w:r>
                  <w:r>
                    <w:rPr>
                      <w:rFonts w:ascii="仿宋_GB2312" w:hAnsi="仿宋_GB2312" w:cs="仿宋_GB2312" w:eastAsia="仿宋_GB2312"/>
                      <w:sz w:val="18"/>
                    </w:rPr>
                    <w:t>；</w:t>
                  </w:r>
                  <w:r>
                    <w:rPr>
                      <w:rFonts w:ascii="仿宋_GB2312" w:hAnsi="仿宋_GB2312" w:cs="仿宋_GB2312" w:eastAsia="仿宋_GB2312"/>
                      <w:sz w:val="18"/>
                    </w:rPr>
                    <w:t>2.抹找平层</w:t>
                  </w:r>
                  <w:r>
                    <w:rPr>
                      <w:rFonts w:ascii="仿宋_GB2312" w:hAnsi="仿宋_GB2312" w:cs="仿宋_GB2312" w:eastAsia="仿宋_GB2312"/>
                      <w:sz w:val="18"/>
                    </w:rPr>
                    <w:t>；</w:t>
                  </w:r>
                  <w:r>
                    <w:rPr>
                      <w:rFonts w:ascii="仿宋_GB2312" w:hAnsi="仿宋_GB2312" w:cs="仿宋_GB2312" w:eastAsia="仿宋_GB2312"/>
                      <w:sz w:val="18"/>
                    </w:rPr>
                    <w:t>3.抹面层</w:t>
                  </w:r>
                  <w:r>
                    <w:rPr>
                      <w:rFonts w:ascii="仿宋_GB2312" w:hAnsi="仿宋_GB2312" w:cs="仿宋_GB2312" w:eastAsia="仿宋_GB2312"/>
                      <w:sz w:val="18"/>
                    </w:rPr>
                    <w:t>；</w:t>
                  </w:r>
                  <w:r>
                    <w:rPr>
                      <w:rFonts w:ascii="仿宋_GB2312" w:hAnsi="仿宋_GB2312" w:cs="仿宋_GB2312" w:eastAsia="仿宋_GB2312"/>
                      <w:sz w:val="18"/>
                    </w:rPr>
                    <w:t>4.材料运输</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33.1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24</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020109004002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水泥砂浆零星项目</w:t>
                  </w:r>
                  <w:r>
                    <w:rPr>
                      <w:rFonts w:ascii="仿宋_GB2312" w:hAnsi="仿宋_GB2312" w:cs="仿宋_GB2312" w:eastAsia="仿宋_GB2312"/>
                      <w:sz w:val="18"/>
                    </w:rPr>
                    <w:t>(构件防护)</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1.钢丝网抗裂缝</w:t>
                  </w:r>
                </w:p>
                <w:p>
                  <w:pPr>
                    <w:pStyle w:val="null3"/>
                    <w:jc w:val="both"/>
                  </w:pPr>
                  <w:r>
                    <w:rPr>
                      <w:rFonts w:ascii="仿宋_GB2312" w:hAnsi="仿宋_GB2312" w:cs="仿宋_GB2312" w:eastAsia="仿宋_GB2312"/>
                      <w:sz w:val="18"/>
                    </w:rPr>
                    <w:t>2.25mm厚水泥砂浆防护[工作内容]</w:t>
                  </w:r>
                </w:p>
                <w:p>
                  <w:pPr>
                    <w:pStyle w:val="null3"/>
                    <w:jc w:val="both"/>
                  </w:pPr>
                  <w:r>
                    <w:rPr>
                      <w:rFonts w:ascii="仿宋_GB2312" w:hAnsi="仿宋_GB2312" w:cs="仿宋_GB2312" w:eastAsia="仿宋_GB2312"/>
                      <w:sz w:val="18"/>
                    </w:rPr>
                    <w:t>1.清理基层</w:t>
                  </w:r>
                  <w:r>
                    <w:rPr>
                      <w:rFonts w:ascii="仿宋_GB2312" w:hAnsi="仿宋_GB2312" w:cs="仿宋_GB2312" w:eastAsia="仿宋_GB2312"/>
                      <w:sz w:val="18"/>
                    </w:rPr>
                    <w:t>；</w:t>
                  </w:r>
                  <w:r>
                    <w:rPr>
                      <w:rFonts w:ascii="仿宋_GB2312" w:hAnsi="仿宋_GB2312" w:cs="仿宋_GB2312" w:eastAsia="仿宋_GB2312"/>
                      <w:sz w:val="18"/>
                    </w:rPr>
                    <w:t>2.抹找平层</w:t>
                  </w:r>
                  <w:r>
                    <w:rPr>
                      <w:rFonts w:ascii="仿宋_GB2312" w:hAnsi="仿宋_GB2312" w:cs="仿宋_GB2312" w:eastAsia="仿宋_GB2312"/>
                      <w:sz w:val="18"/>
                    </w:rPr>
                    <w:t>；</w:t>
                  </w:r>
                  <w:r>
                    <w:rPr>
                      <w:rFonts w:ascii="仿宋_GB2312" w:hAnsi="仿宋_GB2312" w:cs="仿宋_GB2312" w:eastAsia="仿宋_GB2312"/>
                      <w:sz w:val="18"/>
                    </w:rPr>
                    <w:t>3.抹面层</w:t>
                  </w:r>
                  <w:r>
                    <w:rPr>
                      <w:rFonts w:ascii="仿宋_GB2312" w:hAnsi="仿宋_GB2312" w:cs="仿宋_GB2312" w:eastAsia="仿宋_GB2312"/>
                      <w:sz w:val="18"/>
                    </w:rPr>
                    <w:t>；</w:t>
                  </w:r>
                  <w:r>
                    <w:rPr>
                      <w:rFonts w:ascii="仿宋_GB2312" w:hAnsi="仿宋_GB2312" w:cs="仿宋_GB2312" w:eastAsia="仿宋_GB2312"/>
                      <w:sz w:val="18"/>
                    </w:rPr>
                    <w:t>4.材料运输</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33.1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25</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010417001002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种植锚栓</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1.种植锚栓：M12</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1.基层处理</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套</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84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26</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010103001003</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垃圾外运（暂定量）</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土壤类别</w:t>
                  </w:r>
                  <w:r>
                    <w:rPr>
                      <w:rFonts w:ascii="仿宋_GB2312" w:hAnsi="仿宋_GB2312" w:cs="仿宋_GB2312" w:eastAsia="仿宋_GB2312"/>
                      <w:sz w:val="18"/>
                    </w:rPr>
                    <w:t>:杂填土、垃圾土</w:t>
                  </w:r>
                </w:p>
                <w:p>
                  <w:pPr>
                    <w:pStyle w:val="null3"/>
                    <w:jc w:val="both"/>
                  </w:pPr>
                  <w:r>
                    <w:rPr>
                      <w:rFonts w:ascii="仿宋_GB2312" w:hAnsi="仿宋_GB2312" w:cs="仿宋_GB2312" w:eastAsia="仿宋_GB2312"/>
                      <w:sz w:val="18"/>
                    </w:rPr>
                    <w:t>外运</w:t>
                  </w:r>
                  <w:r>
                    <w:rPr>
                      <w:rFonts w:ascii="仿宋_GB2312" w:hAnsi="仿宋_GB2312" w:cs="仿宋_GB2312" w:eastAsia="仿宋_GB2312"/>
                      <w:sz w:val="18"/>
                    </w:rPr>
                    <w:t>:运出园区外，运距自定（余方点运料至弃置点，含装车、运输、卸车、弃置费等）</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1.杂填土、垃圾土外运</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m³</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27</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020604001001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窗户加固</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1.线条材料品种、规格、颜色:L100*6等边角钢,M10*100*60膨胀螺栓固定</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1.制作、安装</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m</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22.8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28</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007</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拆除及恢复水箱</w:t>
                  </w:r>
                </w:p>
                <w:p>
                  <w:pPr>
                    <w:pStyle w:val="null3"/>
                    <w:jc w:val="both"/>
                  </w:pPr>
                  <w:r>
                    <w:rPr>
                      <w:rFonts w:ascii="仿宋_GB2312" w:hAnsi="仿宋_GB2312" w:cs="仿宋_GB2312" w:eastAsia="仿宋_GB2312"/>
                      <w:sz w:val="18"/>
                    </w:rPr>
                    <w:t>[项目特征]</w:t>
                  </w:r>
                </w:p>
                <w:p>
                  <w:pPr>
                    <w:pStyle w:val="null3"/>
                    <w:numPr>
                      <w:ilvl w:val="0"/>
                      <w:numId w:val="2"/>
                    </w:numPr>
                    <w:jc w:val="both"/>
                  </w:pPr>
                  <w:r>
                    <w:rPr>
                      <w:rFonts w:ascii="仿宋_GB2312" w:hAnsi="仿宋_GB2312" w:cs="仿宋_GB2312" w:eastAsia="仿宋_GB2312"/>
                      <w:sz w:val="18"/>
                    </w:rPr>
                    <w:t>拆除水箱移植空地，钢基座安装后水箱恢复</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1.拆除、安装</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个</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29</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008</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水箱间底座加固</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1.钢梁HN175*90*5*8mm</w:t>
                  </w:r>
                </w:p>
                <w:p>
                  <w:pPr>
                    <w:pStyle w:val="null3"/>
                    <w:jc w:val="both"/>
                  </w:pPr>
                  <w:r>
                    <w:rPr>
                      <w:rFonts w:ascii="仿宋_GB2312" w:hAnsi="仿宋_GB2312" w:cs="仿宋_GB2312" w:eastAsia="仿宋_GB2312"/>
                      <w:sz w:val="18"/>
                    </w:rPr>
                    <w:t>2.钢板300*300*20mm</w:t>
                  </w:r>
                </w:p>
                <w:p>
                  <w:pPr>
                    <w:pStyle w:val="null3"/>
                    <w:jc w:val="both"/>
                  </w:pPr>
                  <w:r>
                    <w:rPr>
                      <w:rFonts w:ascii="仿宋_GB2312" w:hAnsi="仿宋_GB2312" w:cs="仿宋_GB2312" w:eastAsia="仿宋_GB2312"/>
                      <w:sz w:val="18"/>
                    </w:rPr>
                    <w:t>3.钢梁连接135*159*8mm,M16</w:t>
                  </w:r>
                </w:p>
                <w:p>
                  <w:pPr>
                    <w:pStyle w:val="null3"/>
                    <w:jc w:val="both"/>
                  </w:pPr>
                  <w:r>
                    <w:rPr>
                      <w:rFonts w:ascii="仿宋_GB2312" w:hAnsi="仿宋_GB2312" w:cs="仿宋_GB2312" w:eastAsia="仿宋_GB2312"/>
                      <w:sz w:val="18"/>
                    </w:rPr>
                    <w:t>4.钢梁下每块钢板采用4根Φ12*10膨胀螺丝固定在砖基础上</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1.制作、安装</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12.63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27</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020604001001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窗户加固</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1.线条材料品种、规格、颜色:L100*6等边角钢,M10*100*60膨胀螺栓固定</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1.制作、安装</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m</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22.8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28</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007</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拆除及恢复水箱</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拆除水箱移植空地，钢基座安装后水箱恢复</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1.拆除、安装</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个</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29</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AB</w:t>
                  </w:r>
                  <w:r>
                    <w:rPr>
                      <w:rFonts w:ascii="仿宋_GB2312" w:hAnsi="仿宋_GB2312" w:cs="仿宋_GB2312" w:eastAsia="仿宋_GB2312"/>
                      <w:sz w:val="18"/>
                    </w:rPr>
                    <w:t>008</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水箱间底座加固</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1.钢梁HN175*90*5*8mm</w:t>
                  </w:r>
                </w:p>
                <w:p>
                  <w:pPr>
                    <w:pStyle w:val="null3"/>
                    <w:jc w:val="both"/>
                  </w:pPr>
                  <w:r>
                    <w:rPr>
                      <w:rFonts w:ascii="仿宋_GB2312" w:hAnsi="仿宋_GB2312" w:cs="仿宋_GB2312" w:eastAsia="仿宋_GB2312"/>
                      <w:sz w:val="18"/>
                    </w:rPr>
                    <w:t>2.钢板300*300*20mm</w:t>
                  </w:r>
                </w:p>
                <w:p>
                  <w:pPr>
                    <w:pStyle w:val="null3"/>
                    <w:jc w:val="both"/>
                  </w:pPr>
                  <w:r>
                    <w:rPr>
                      <w:rFonts w:ascii="仿宋_GB2312" w:hAnsi="仿宋_GB2312" w:cs="仿宋_GB2312" w:eastAsia="仿宋_GB2312"/>
                      <w:sz w:val="18"/>
                    </w:rPr>
                    <w:t>3.钢梁连接135*159*8mm,M16</w:t>
                  </w:r>
                </w:p>
                <w:p>
                  <w:pPr>
                    <w:pStyle w:val="null3"/>
                    <w:jc w:val="both"/>
                  </w:pPr>
                  <w:r>
                    <w:rPr>
                      <w:rFonts w:ascii="仿宋_GB2312" w:hAnsi="仿宋_GB2312" w:cs="仿宋_GB2312" w:eastAsia="仿宋_GB2312"/>
                      <w:sz w:val="18"/>
                    </w:rPr>
                    <w:t>4.钢梁下每块钢板采用4根Φ12*10膨胀螺丝固定在砖基础上</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1.制作、安装</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12.63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30</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030801001001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镀锌钢管</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1.安装部位（室内、外） :水箱</w:t>
                  </w:r>
                </w:p>
                <w:p>
                  <w:pPr>
                    <w:pStyle w:val="null3"/>
                    <w:jc w:val="both"/>
                  </w:pPr>
                  <w:r>
                    <w:rPr>
                      <w:rFonts w:ascii="仿宋_GB2312" w:hAnsi="仿宋_GB2312" w:cs="仿宋_GB2312" w:eastAsia="仿宋_GB2312"/>
                      <w:sz w:val="18"/>
                    </w:rPr>
                    <w:t>2.材质:镀锌无缝钢管</w:t>
                  </w:r>
                </w:p>
                <w:p>
                  <w:pPr>
                    <w:pStyle w:val="null3"/>
                    <w:jc w:val="both"/>
                  </w:pPr>
                  <w:r>
                    <w:rPr>
                      <w:rFonts w:ascii="仿宋_GB2312" w:hAnsi="仿宋_GB2312" w:cs="仿宋_GB2312" w:eastAsia="仿宋_GB2312"/>
                      <w:sz w:val="18"/>
                    </w:rPr>
                    <w:t>3.规格: Φ75</w:t>
                  </w:r>
                </w:p>
                <w:p>
                  <w:pPr>
                    <w:pStyle w:val="null3"/>
                    <w:jc w:val="both"/>
                  </w:pPr>
                  <w:r>
                    <w:rPr>
                      <w:rFonts w:ascii="仿宋_GB2312" w:hAnsi="仿宋_GB2312" w:cs="仿宋_GB2312" w:eastAsia="仿宋_GB2312"/>
                      <w:sz w:val="18"/>
                    </w:rPr>
                    <w:t>4.连接形式:卡箍连接</w:t>
                  </w:r>
                </w:p>
                <w:p>
                  <w:pPr>
                    <w:pStyle w:val="null3"/>
                    <w:jc w:val="both"/>
                  </w:pPr>
                  <w:r>
                    <w:rPr>
                      <w:rFonts w:ascii="仿宋_GB2312" w:hAnsi="仿宋_GB2312" w:cs="仿宋_GB2312" w:eastAsia="仿宋_GB2312"/>
                      <w:sz w:val="18"/>
                    </w:rPr>
                    <w:t>5.套管形式、材质、规格:</w:t>
                  </w:r>
                </w:p>
                <w:p>
                  <w:pPr>
                    <w:pStyle w:val="null3"/>
                    <w:jc w:val="both"/>
                  </w:pPr>
                  <w:r>
                    <w:rPr>
                      <w:rFonts w:ascii="仿宋_GB2312" w:hAnsi="仿宋_GB2312" w:cs="仿宋_GB2312" w:eastAsia="仿宋_GB2312"/>
                      <w:sz w:val="18"/>
                    </w:rPr>
                    <w:t>6.除锈、刷油、防腐、绝热及保护层设计要求: 50mm厚橡塑海绵+铝箔外护</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1.管道、管件及弯管的制作安装</w:t>
                  </w:r>
                  <w:r>
                    <w:rPr>
                      <w:rFonts w:ascii="仿宋_GB2312" w:hAnsi="仿宋_GB2312" w:cs="仿宋_GB2312" w:eastAsia="仿宋_GB2312"/>
                      <w:sz w:val="18"/>
                    </w:rPr>
                    <w:t>；</w:t>
                  </w:r>
                  <w:r>
                    <w:rPr>
                      <w:rFonts w:ascii="仿宋_GB2312" w:hAnsi="仿宋_GB2312" w:cs="仿宋_GB2312" w:eastAsia="仿宋_GB2312"/>
                      <w:sz w:val="18"/>
                    </w:rPr>
                    <w:t>2.管件安装（指铜管管件、不锈钢管管件）</w:t>
                  </w:r>
                  <w:r>
                    <w:rPr>
                      <w:rFonts w:ascii="仿宋_GB2312" w:hAnsi="仿宋_GB2312" w:cs="仿宋_GB2312" w:eastAsia="仿宋_GB2312"/>
                      <w:sz w:val="18"/>
                    </w:rPr>
                    <w:t>；</w:t>
                  </w:r>
                  <w:r>
                    <w:rPr>
                      <w:rFonts w:ascii="仿宋_GB2312" w:hAnsi="仿宋_GB2312" w:cs="仿宋_GB2312" w:eastAsia="仿宋_GB2312"/>
                      <w:sz w:val="18"/>
                    </w:rPr>
                    <w:t>3.套管（包括防水套管）制作、安装</w:t>
                  </w:r>
                  <w:r>
                    <w:rPr>
                      <w:rFonts w:ascii="仿宋_GB2312" w:hAnsi="仿宋_GB2312" w:cs="仿宋_GB2312" w:eastAsia="仿宋_GB2312"/>
                      <w:sz w:val="18"/>
                    </w:rPr>
                    <w:t>；</w:t>
                  </w:r>
                  <w:r>
                    <w:rPr>
                      <w:rFonts w:ascii="仿宋_GB2312" w:hAnsi="仿宋_GB2312" w:cs="仿宋_GB2312" w:eastAsia="仿宋_GB2312"/>
                      <w:sz w:val="18"/>
                    </w:rPr>
                    <w:t>4.管道除锈、刷油、防腐</w:t>
                  </w:r>
                  <w:r>
                    <w:rPr>
                      <w:rFonts w:ascii="仿宋_GB2312" w:hAnsi="仿宋_GB2312" w:cs="仿宋_GB2312" w:eastAsia="仿宋_GB2312"/>
                      <w:sz w:val="18"/>
                    </w:rPr>
                    <w:t>；</w:t>
                  </w:r>
                  <w:r>
                    <w:rPr>
                      <w:rFonts w:ascii="仿宋_GB2312" w:hAnsi="仿宋_GB2312" w:cs="仿宋_GB2312" w:eastAsia="仿宋_GB2312"/>
                      <w:sz w:val="18"/>
                    </w:rPr>
                    <w:t>5.管道绝热及保护层安装、除锈、刷油</w:t>
                  </w:r>
                  <w:r>
                    <w:rPr>
                      <w:rFonts w:ascii="仿宋_GB2312" w:hAnsi="仿宋_GB2312" w:cs="仿宋_GB2312" w:eastAsia="仿宋_GB2312"/>
                      <w:sz w:val="18"/>
                    </w:rPr>
                    <w:t>；</w:t>
                  </w:r>
                  <w:r>
                    <w:rPr>
                      <w:rFonts w:ascii="仿宋_GB2312" w:hAnsi="仿宋_GB2312" w:cs="仿宋_GB2312" w:eastAsia="仿宋_GB2312"/>
                      <w:sz w:val="18"/>
                    </w:rPr>
                    <w:t>6.给水管道消毒、冲洗</w:t>
                  </w:r>
                  <w:r>
                    <w:rPr>
                      <w:rFonts w:ascii="仿宋_GB2312" w:hAnsi="仿宋_GB2312" w:cs="仿宋_GB2312" w:eastAsia="仿宋_GB2312"/>
                      <w:sz w:val="18"/>
                    </w:rPr>
                    <w:t>；</w:t>
                  </w:r>
                  <w:r>
                    <w:rPr>
                      <w:rFonts w:ascii="仿宋_GB2312" w:hAnsi="仿宋_GB2312" w:cs="仿宋_GB2312" w:eastAsia="仿宋_GB2312"/>
                      <w:sz w:val="18"/>
                    </w:rPr>
                    <w:t>7.水压及泄漏试验</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m</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31</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030803001001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螺纹阀门</w:t>
                  </w:r>
                </w:p>
                <w:p>
                  <w:pPr>
                    <w:pStyle w:val="null3"/>
                    <w:jc w:val="both"/>
                  </w:pPr>
                  <w:r>
                    <w:rPr>
                      <w:rFonts w:ascii="仿宋_GB2312" w:hAnsi="仿宋_GB2312" w:cs="仿宋_GB2312" w:eastAsia="仿宋_GB2312"/>
                      <w:sz w:val="18"/>
                    </w:rPr>
                    <w:t>[项目特征]</w:t>
                  </w:r>
                </w:p>
                <w:p>
                  <w:pPr>
                    <w:pStyle w:val="null3"/>
                    <w:jc w:val="both"/>
                  </w:pPr>
                  <w:r>
                    <w:rPr>
                      <w:rFonts w:ascii="仿宋_GB2312" w:hAnsi="仿宋_GB2312" w:cs="仿宋_GB2312" w:eastAsia="仿宋_GB2312"/>
                      <w:sz w:val="18"/>
                    </w:rPr>
                    <w:t>1.类型:闸阀</w:t>
                  </w:r>
                </w:p>
                <w:p>
                  <w:pPr>
                    <w:pStyle w:val="null3"/>
                    <w:jc w:val="both"/>
                  </w:pPr>
                  <w:r>
                    <w:rPr>
                      <w:rFonts w:ascii="仿宋_GB2312" w:hAnsi="仿宋_GB2312" w:cs="仿宋_GB2312" w:eastAsia="仿宋_GB2312"/>
                      <w:sz w:val="18"/>
                    </w:rPr>
                    <w:t>2.材质:钢制</w:t>
                  </w:r>
                </w:p>
                <w:p>
                  <w:pPr>
                    <w:pStyle w:val="null3"/>
                    <w:jc w:val="both"/>
                  </w:pPr>
                  <w:r>
                    <w:rPr>
                      <w:rFonts w:ascii="仿宋_GB2312" w:hAnsi="仿宋_GB2312" w:cs="仿宋_GB2312" w:eastAsia="仿宋_GB2312"/>
                      <w:sz w:val="18"/>
                    </w:rPr>
                    <w:t>3.型号、规格:DN75</w:t>
                  </w:r>
                </w:p>
                <w:p>
                  <w:pPr>
                    <w:pStyle w:val="null3"/>
                    <w:jc w:val="both"/>
                  </w:pPr>
                  <w:r>
                    <w:rPr>
                      <w:rFonts w:ascii="仿宋_GB2312" w:hAnsi="仿宋_GB2312" w:cs="仿宋_GB2312" w:eastAsia="仿宋_GB2312"/>
                      <w:sz w:val="18"/>
                    </w:rPr>
                    <w:t>[工作内容]</w:t>
                  </w:r>
                </w:p>
                <w:p>
                  <w:pPr>
                    <w:pStyle w:val="null3"/>
                    <w:jc w:val="both"/>
                  </w:pPr>
                  <w:r>
                    <w:rPr>
                      <w:rFonts w:ascii="仿宋_GB2312" w:hAnsi="仿宋_GB2312" w:cs="仿宋_GB2312" w:eastAsia="仿宋_GB2312"/>
                      <w:sz w:val="18"/>
                    </w:rPr>
                    <w:t>1.安装</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个</w:t>
                  </w:r>
                </w:p>
              </w:tc>
              <w:tc>
                <w:tcPr>
                  <w:tcW w:type="dxa" w:w="35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7</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依据现行的国家标准或国家行政部门颁布的法律法规、规章制度作为项目验收的重要依据。无国家标准的，可参考行业标准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1、办理工程相关施工手续，确保工程符合国家及地方相关施工管理规定，保证合法合规施工; 2、在施工期间，中标供应商必须在不影响医院的正常医疗秩序的条件下施工，施工方应保障医院内人员安全; 3、加强安全措施，并对施工人员进行安全教育。施工人员必须持证上岗; 4、施工单位应充分考虑项目施工地点和工程的特殊性，必要时充分做好到封闭施工; 5、参与本项目的施工人员进行高空作业时，需持有高空作业相关资质证书方可进行施工; 6、中标供应商应对施工现场的安全负责，在整个施工过程中，不得出现任何事故，在进行高空/楼顶作业时，应采取必要措施避免意外事故及高空坠落，否则由此造成的一切后果均由中标供应商承担; 7、若因本项目合同履行造成采购人、中标供应商、各方工作人员或任意第三方人身损害或财产损失的，由中标供应商承担全部责任，若采购人因此遭到索赔的，有权向中标供应商追偿。</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4）、《财政部发展改革委生态环境部市场监管总局关于调整优化节能产品、环境标志产品政府采购执行机制的通知》（财库〔2019〕9号）； 5）、《关于运用政府采购政策支持乡村产业振兴的通知》（财库〔2021〕19号）； 6）、《政府采购促进中小企业发展管理办法》（财库〔2020〕46号）； 7）、 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 二、供应商务必在开标截止时间30分钟前，通过项目电子化交易系统进行签到，如未进行签到，产生的一切后果由供应商自行承担。 三、报价说明：报价包含全部成本、利润、税金和风险。 四、本项目专门面向中小企业采购，须在投标文件中提供中小企业声明函。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2023年或2024年经审计的财务报告且出具的审计报告应当经过注册会计师行业统一监管平台备案赋码（事业法人可提供部门决算报告）或基本开户银行出具的资信证明或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供应商具备建设行政主管部门颁发的建筑工程施工总承包三级（含）以上资质；同时具备有效的安全生产许可证，并在人员、设备、资金等方面具备相应的能力（需提供书面说明）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供应商拟派项目负责人须具备建筑工程二级（含）以上注册建造师证书、在本单位注册并且具有安全生产考核合格证（B证）并提供无在建工程承诺书</w:t>
            </w:r>
          </w:p>
        </w:tc>
        <w:tc>
          <w:tcPr>
            <w:tcW w:type="dxa" w:w="1661"/>
          </w:tcPr>
          <w:p>
            <w:pPr>
              <w:pStyle w:val="null3"/>
            </w:pPr>
            <w:r>
              <w:rPr>
                <w:rFonts w:ascii="仿宋_GB2312" w:hAnsi="仿宋_GB2312" w:cs="仿宋_GB2312" w:eastAsia="仿宋_GB2312"/>
              </w:rPr>
              <w:t>项目管理机构组成表 主要人员简历表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供应商及其拟派项目经理查询</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业绩要求</w:t>
            </w:r>
          </w:p>
        </w:tc>
        <w:tc>
          <w:tcPr>
            <w:tcW w:type="dxa" w:w="3322"/>
          </w:tcPr>
          <w:p>
            <w:pPr>
              <w:pStyle w:val="null3"/>
            </w:pPr>
            <w:r>
              <w:rPr>
                <w:rFonts w:ascii="仿宋_GB2312" w:hAnsi="仿宋_GB2312" w:cs="仿宋_GB2312" w:eastAsia="仿宋_GB2312"/>
              </w:rPr>
              <w:t>提供2022年至今3项类似业绩（以合同签订日期为准）</w:t>
            </w:r>
          </w:p>
        </w:tc>
        <w:tc>
          <w:tcPr>
            <w:tcW w:type="dxa" w:w="1661"/>
          </w:tcPr>
          <w:p>
            <w:pPr>
              <w:pStyle w:val="null3"/>
            </w:pPr>
            <w:r>
              <w:rPr>
                <w:rFonts w:ascii="仿宋_GB2312" w:hAnsi="仿宋_GB2312" w:cs="仿宋_GB2312" w:eastAsia="仿宋_GB2312"/>
              </w:rPr>
              <w:t>供应商类似项目业绩一览表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 的通知》（财库〔2020〕46号）规定的中小企业参加，并提供《中小企业声明函 》</w:t>
            </w:r>
          </w:p>
        </w:tc>
        <w:tc>
          <w:tcPr>
            <w:tcW w:type="dxa" w:w="1661"/>
          </w:tcPr>
          <w:p>
            <w:pPr>
              <w:pStyle w:val="null3"/>
            </w:pPr>
            <w:r>
              <w:rPr>
                <w:rFonts w:ascii="仿宋_GB2312" w:hAnsi="仿宋_GB2312" w:cs="仿宋_GB2312" w:eastAsia="仿宋_GB2312"/>
              </w:rPr>
              <w:t>中小企业声明函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磋商小组可以根据磋商文件和磋商情况实质性变动第三章“磋商项目技术、服务、商务及其他要求”、第八章“拟签订采购合同文本”，但不得变动磋商文件中的其他内容。实质性变动的内容，须经采购人代表确认。 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响应交件按采购交件要求签署、盖章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施工响应方案.docx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 xml:space="preserve"> 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项目安全保证措施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方案能够针对本项目编制，符合项目实际情况及实施要求，内容详尽且涵盖角度基本全面，有一定的合理性和可行性的，得4分;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具有方案内容但内容未针对本项目，内容空洞宽泛，基本不具有可实施性，得1分;未提供方案内容不得分。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投入计划基本针对本项目编制，符合项目实际情况及实施要求，内容详尽且涵盖角度基本全面，有一定的合理性和可行性的，得4分; 投入计划能够针对本项目编制，基本符合项目实际情况及实施要求，内容较详细，涵盖角度较全面但略有不完善，基本合理可行的，得3分;提供投入计划，但内容涵盖角度不够全面且实施具有一定难度，得2分; 投入计划内容简单笼统，实施难度大的，得1分;未提供投入计划内容不得分。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提供网络图或进度表内容、安排基本合理实施性缺乏计3分； 提供网络图或进度表，内容不够全面，实施性不强计2分； 提供网络图或进度表，内容不合理，不具有实施性计1分。未提供网络图或进度表不得分。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施工响应方案.docx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安排计划科学全面、内容具体、针对性强计5分； 安排计划基本全面、具有一定针对性计4分； 提供安排计划、内容基本合理、实施性欠妥计3分；提供安排计划，内容不够全面，实施性不强计2分；提供安排计划，内容简单笼统，不具有实施性计1分。未提供安排计划不计分。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施工响应方案.docx</w:t>
            </w:r>
          </w:p>
        </w:tc>
      </w:tr>
      <w:tr>
        <w:tc>
          <w:tcPr>
            <w:tcW w:type="dxa" w:w="831"/>
            <w:vMerge/>
          </w:tcPr>
          <w:p/>
        </w:tc>
        <w:tc>
          <w:tcPr>
            <w:tcW w:type="dxa" w:w="1661"/>
          </w:tcPr>
          <w:p>
            <w:pPr>
              <w:pStyle w:val="null3"/>
            </w:pPr>
            <w:r>
              <w:rPr>
                <w:rFonts w:ascii="仿宋_GB2312" w:hAnsi="仿宋_GB2312" w:cs="仿宋_GB2312" w:eastAsia="仿宋_GB2312"/>
              </w:rPr>
              <w:t>项目部组成</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项目部组成基本合理、人员表配置基本齐全，具有人员配置清单，有一定的针对性，能够满足项目需求，得4分；提供项目部组成情况，配置基本合理但组成不全面得3分；项目部组成人员缺乏科学合理性，无人员配置清单，无法满足项目需求，得2分； 项目部组成内容简单笼统得1分。未提供项目部组成不得分。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施工响应方案.docx</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能够针对本项目编制，符合项目实际情况及实施要求，内容详尽且涵盖角度基本全面，有一定的合理性和可行性的，得4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满足磋商文件要求且磋商价格最低的磋商报价为评标基准价，其价格分为满分。其他投标供应商的价格分统一按照下列公式计算：磋商报价得分=（评标基准价/磋商报价）×价格权值%×100。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