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版本号：GCCS25-02320250908001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2025年度水务工程质量监督检查项目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GCCS25-023</w:t>
      </w:r>
      <w:r>
        <w:br/>
      </w:r>
      <w:r>
        <w:br/>
      </w:r>
      <w:r>
        <w:br/>
      </w:r>
    </w:p>
    <w:p>
      <w:pPr>
        <w:pStyle w:val="null3"/>
        <w:jc w:val="center"/>
        <w:outlineLvl w:val="2"/>
      </w:pPr>
      <w:r>
        <w:rPr>
          <w:rFonts w:ascii="仿宋_GB2312" w:hAnsi="仿宋_GB2312" w:cs="仿宋_GB2312" w:eastAsia="仿宋_GB2312"/>
          <w:sz w:val="28"/>
          <w:b/>
        </w:rPr>
        <w:t>西安市水务工程质量与安全监督站</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西安市水务工程质量与安全监督站</w:t>
      </w:r>
      <w:r>
        <w:rPr>
          <w:rFonts w:ascii="仿宋_GB2312" w:hAnsi="仿宋_GB2312" w:cs="仿宋_GB2312" w:eastAsia="仿宋_GB2312"/>
        </w:rPr>
        <w:t>委托，拟对</w:t>
      </w:r>
      <w:r>
        <w:rPr>
          <w:rFonts w:ascii="仿宋_GB2312" w:hAnsi="仿宋_GB2312" w:cs="仿宋_GB2312" w:eastAsia="仿宋_GB2312"/>
        </w:rPr>
        <w:t>2025年度水务工程质量监督检查项目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2025年度水务工程质量监督检查项目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主要内容是对西安市水务工程质量与安全监督站2025年度监督的在建在监市属供排水项目、水利项目和部分区（县）、开发区在建在监的水利工程进行质量监督检测。要求符合国家、地方、行业相关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1、供应商特定要求：供应商须具备水利工程质量检测岩土工程类、混凝土工程类甲级资质。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1、供应商特定资格要求：供应商须具备建设工程质量检测机构综合资质或建设工程质量检测机构专项资质（含市政工程材料、地基基础工程）。</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1、供应商特定资格要求：供应商须具备建设工程质量检测机构综合资质或建设工程质量检测机构专项资质（含市政工程材料、地基基础工程）。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西安市水务工程质量与安全监督站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029-62645366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陕西省西安市唐延路35号旺座现代城C座26层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p>
          <w:p>
            <w:pPr>
              <w:pStyle w:val="null3"/>
            </w:pPr>
            <w:r>
              <w:rPr>
                <w:rFonts w:ascii="仿宋_GB2312" w:hAnsi="仿宋_GB2312" w:cs="仿宋_GB2312" w:eastAsia="仿宋_GB2312"/>
              </w:rPr>
              <w:t>采购包2：400,000.00元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招标代理服务收费管理暂行办法》的通知（计价格[2002]1980号）和《关于招标代理服务收费有关问题的通知》（发改办价格[2003]857号）的有关规定标准计算收取，计算不足6000元时按6000元收取。向中标（或成交）单位收取。 （2）采购代理服务费缴纳账户： 开户名称：陕西国采项目管理有限公司 开户行：中国建设银行股份有限公司西安大庆路支行 账号：61050174360000000901。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西安市水务工程质量与安全监督站</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西安市水务工程质量与安全监督站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西安市水务工程质量与安全监督站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符合国家、地方、行业相关合格标准，符合采购人的要求。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地址：西安市唐延路35号旺座现代城C座26层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主要内容是对西安市水务工程质量与安全监督站2025年度监督的在建在监市属供排水项目、水利项目和部分区（县）、开发区在建在监的水利工程进行质量监督检测。要求符合国家、地方、行业相关合格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2025年度水务工程质量监督检查项目（第一包）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2025年度水务工程质量监督检查项目（第二包）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2025年度水务工程质量监督检查项目（第三包）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标的名称：2025年度水务工程质量监督检查项目（第一包）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一、服务范围</w:t>
            </w:r>
          </w:p>
          <w:p>
            <w:pPr>
              <w:pStyle w:val="null3"/>
              <w:ind w:firstLine="400"/>
              <w:jc w:val="both"/>
            </w:pPr>
            <w:r>
              <w:rPr>
                <w:rFonts w:ascii="仿宋_GB2312" w:hAnsi="仿宋_GB2312" w:cs="仿宋_GB2312" w:eastAsia="仿宋_GB2312"/>
                <w:sz w:val="20"/>
              </w:rPr>
              <w:t>对西安市水务工程质量与安全监督站受理的部分水利工程以及西安市辖区内所有区（县）质量监督机构受理的水利工程进行质量监督检测抽检。主要对主体工程及影响工程结构安全的部位的原材料、中间产品、构（部）件、工程实体等开展质量抽样检测；对工程质量监管提供技术咨询服务支持等，抽检项目及抽检频次根据需要确定。供应商应提供监督抽样检测等服务所必要的交通工具、人员、培训、业务咨询以及检测结果和统计分析正式报告。</w:t>
            </w:r>
          </w:p>
          <w:p>
            <w:pPr>
              <w:pStyle w:val="null3"/>
              <w:ind w:firstLine="400"/>
              <w:jc w:val="both"/>
            </w:pPr>
            <w:r>
              <w:rPr>
                <w:rFonts w:ascii="仿宋_GB2312" w:hAnsi="仿宋_GB2312" w:cs="仿宋_GB2312" w:eastAsia="仿宋_GB2312"/>
                <w:sz w:val="20"/>
              </w:rPr>
              <w:t>二、服务内容清单</w:t>
            </w:r>
          </w:p>
          <w:tbl>
            <w:tblPr>
              <w:tblInd w:type="dxa" w:w="90"/>
              <w:tblBorders>
                <w:top w:val="none" w:color="000000" w:sz="4"/>
                <w:left w:val="none" w:color="000000" w:sz="4"/>
                <w:bottom w:val="none" w:color="000000" w:sz="4"/>
                <w:right w:val="none" w:color="000000" w:sz="4"/>
                <w:insideH w:val="none"/>
                <w:insideV w:val="none"/>
              </w:tblBorders>
            </w:tblPr>
            <w:tblGrid>
              <w:gridCol w:w="294"/>
              <w:gridCol w:w="761"/>
              <w:gridCol w:w="294"/>
              <w:gridCol w:w="890"/>
              <w:gridCol w:w="294"/>
            </w:tblGrid>
            <w:tr>
              <w:tc>
                <w:tcPr>
                  <w:tcW w:type="dxa" w:w="29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7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检测项目</w:t>
                  </w:r>
                </w:p>
              </w:tc>
              <w:tc>
                <w:tcPr>
                  <w:tcW w:type="dxa" w:w="2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8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检测参数</w:t>
                  </w:r>
                </w:p>
              </w:tc>
              <w:tc>
                <w:tcPr>
                  <w:tcW w:type="dxa" w:w="2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94"/>
                  <w:vMerge/>
                  <w:tcBorders>
                    <w:top w:val="single" w:color="000000" w:sz="4"/>
                    <w:left w:val="single" w:color="000000" w:sz="4"/>
                    <w:bottom w:val="single" w:color="000000" w:sz="4"/>
                    <w:right w:val="single" w:color="000000" w:sz="4"/>
                  </w:tcBorders>
                </w:tcPr>
                <w:p/>
              </w:tc>
              <w:tc>
                <w:tcPr>
                  <w:tcW w:type="dxa" w:w="761"/>
                  <w:vMerge/>
                  <w:tcBorders>
                    <w:top w:val="single" w:color="000000" w:sz="4"/>
                    <w:left w:val="none" w:color="000000" w:sz="4"/>
                    <w:bottom w:val="single" w:color="000000" w:sz="4"/>
                    <w:right w:val="single" w:color="000000" w:sz="4"/>
                  </w:tcBorders>
                </w:tcPr>
                <w:p/>
              </w:tc>
              <w:tc>
                <w:tcPr>
                  <w:tcW w:type="dxa" w:w="294"/>
                  <w:vMerge/>
                  <w:tcBorders>
                    <w:top w:val="single" w:color="000000" w:sz="4"/>
                    <w:left w:val="none" w:color="000000" w:sz="4"/>
                    <w:bottom w:val="single" w:color="000000" w:sz="4"/>
                    <w:right w:val="single" w:color="000000" w:sz="4"/>
                  </w:tcBorders>
                </w:tcPr>
                <w:p/>
              </w:tc>
              <w:tc>
                <w:tcPr>
                  <w:tcW w:type="dxa" w:w="890"/>
                  <w:vMerge/>
                  <w:tcBorders>
                    <w:top w:val="single" w:color="000000" w:sz="4"/>
                    <w:left w:val="none" w:color="000000" w:sz="4"/>
                    <w:bottom w:val="single" w:color="000000" w:sz="4"/>
                    <w:right w:val="single" w:color="000000" w:sz="4"/>
                  </w:tcBorders>
                </w:tcPr>
                <w:p/>
              </w:tc>
              <w:tc>
                <w:tcPr>
                  <w:tcW w:type="dxa" w:w="294"/>
                  <w:vMerge/>
                  <w:tcBorders>
                    <w:top w:val="single" w:color="000000" w:sz="4"/>
                    <w:left w:val="none" w:color="000000" w:sz="4"/>
                    <w:bottom w:val="single" w:color="000000" w:sz="4"/>
                    <w:right w:val="single" w:color="000000" w:sz="4"/>
                  </w:tcBorders>
                </w:tc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原材料检测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水泥</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3d、28d抗压强度及抗折强度，细度，凝结时间，安定性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细骨料</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细度模数、石粉含量</w:t>
                  </w:r>
                  <w:r>
                    <w:rPr>
                      <w:rFonts w:ascii="仿宋_GB2312" w:hAnsi="仿宋_GB2312" w:cs="仿宋_GB2312" w:eastAsia="仿宋_GB2312"/>
                      <w:sz w:val="20"/>
                      <w:color w:val="000000"/>
                    </w:rPr>
                    <w:t>(人工砂)、含泥量、泥块含量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粗骨料</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级配、含泥量、泥块含量、软弱颗粒含量、针片状颗粒含量、硫化物及硫酸盐含量、有机质含量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粉煤灰</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细度、需水量比、烧失量、含水量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外加剂</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减水率、泌水率比、含气量、凝结时间差、塌落度损失、抗压强度比。必要时检验收缩率比、相对耐久性、匀质性。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岩石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单轴抗压强度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土工合成材料</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单位面积质量、厚度、拉伸强度、断裂伸长率、撕裂强度、顶破强度；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PE管材</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平均外径、壁厚、纵向回缩率、静液压试验</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PVC管材</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平均外径、壁厚、纵向回缩率、静液压试验</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外观质量及直径、重量偏差、抗拉强度、屈服点、伸长率、冷弯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止水带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拉伸强度、拉断伸长率、硬度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半成品、成品检测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混凝土抗压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抗压强度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砂浆抗压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抗压强度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混凝土抗渗</w:t>
                  </w:r>
                  <w:r>
                    <w:rPr>
                      <w:rFonts w:ascii="仿宋_GB2312" w:hAnsi="仿宋_GB2312" w:cs="仿宋_GB2312" w:eastAsia="仿宋_GB2312"/>
                      <w:sz w:val="20"/>
                      <w:color w:val="000000"/>
                    </w:rPr>
                    <w:t>W6</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抗渗等级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混凝土抗冻</w:t>
                  </w:r>
                  <w:r>
                    <w:rPr>
                      <w:rFonts w:ascii="仿宋_GB2312" w:hAnsi="仿宋_GB2312" w:cs="仿宋_GB2312" w:eastAsia="仿宋_GB2312"/>
                      <w:sz w:val="20"/>
                      <w:color w:val="000000"/>
                    </w:rPr>
                    <w:t>F150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抗冻性能</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喷射混凝土厚度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断面</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混凝土厚度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喷射混凝土强度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混凝土强度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钢筋焊接</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拉伸强度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钢管焊缝（超声探伤）</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内部缺陷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施工实体质量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填筑压实度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压实度（环刀法）</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锚杆拉拔力</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拉拔承载力</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锚杆锚固质量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锚固性能</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混凝土强度（回弹法）</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测区</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回弹强度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桩身完整性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超声波检测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钢筋保护层厚度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钢筋保护层厚度</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钢筋间距</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钢筋间距</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地基承载力</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承载能力（动力触探、轻型）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地基承载力</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承载能力（动力触探、重型）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结构尺寸外观量测</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工作日</w:t>
                  </w:r>
                </w:p>
              </w:tc>
              <w:tc>
                <w:tcPr>
                  <w:tcW w:type="dxa" w:w="8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外观尺寸</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其他预留</w:t>
                  </w:r>
                </w:p>
              </w:tc>
              <w:tc>
                <w:tcPr>
                  <w:tcW w:type="dxa" w:w="147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50000元</w:t>
                  </w:r>
                </w:p>
              </w:tc>
            </w:tr>
          </w:tbl>
          <w:p>
            <w:pPr>
              <w:pStyle w:val="null3"/>
              <w:ind w:firstLine="400"/>
              <w:jc w:val="both"/>
            </w:pPr>
            <w:r>
              <w:rPr>
                <w:rFonts w:ascii="仿宋_GB2312" w:hAnsi="仿宋_GB2312" w:cs="仿宋_GB2312" w:eastAsia="仿宋_GB2312"/>
                <w:sz w:val="20"/>
                <w:color w:val="000000"/>
              </w:rPr>
              <w:t>三、</w:t>
            </w:r>
            <w:r>
              <w:rPr>
                <w:rFonts w:ascii="仿宋_GB2312" w:hAnsi="仿宋_GB2312" w:cs="仿宋_GB2312" w:eastAsia="仿宋_GB2312"/>
                <w:sz w:val="20"/>
              </w:rPr>
              <w:t>服务标准</w:t>
            </w:r>
          </w:p>
          <w:p>
            <w:pPr>
              <w:pStyle w:val="null3"/>
              <w:ind w:firstLine="400"/>
              <w:jc w:val="both"/>
            </w:pPr>
            <w:r>
              <w:rPr>
                <w:rFonts w:ascii="仿宋_GB2312" w:hAnsi="仿宋_GB2312" w:cs="仿宋_GB2312" w:eastAsia="仿宋_GB2312"/>
                <w:sz w:val="20"/>
              </w:rPr>
              <w:t>（一）抽检检测。根据工程建设情况和监督工作需要开展质量抽检检测，重点针对主体工程或影响工程结构安全的部位的原材料、中间产品和工程实体开展质量抽样检测。</w:t>
            </w:r>
          </w:p>
          <w:p>
            <w:pPr>
              <w:pStyle w:val="null3"/>
              <w:ind w:firstLine="400"/>
              <w:jc w:val="both"/>
            </w:pPr>
            <w:r>
              <w:rPr>
                <w:rFonts w:ascii="仿宋_GB2312" w:hAnsi="仿宋_GB2312" w:cs="仿宋_GB2312" w:eastAsia="仿宋_GB2312"/>
                <w:sz w:val="20"/>
              </w:rPr>
              <w:t>（二）质量检测技术服务。提供质量检测技术咨询，核查受监督水利工程参建单位的试验室装备、人员资质、试验方法及成果等，参与质量事故分析和研究处理方案。</w:t>
            </w:r>
          </w:p>
          <w:p>
            <w:pPr>
              <w:pStyle w:val="null3"/>
              <w:ind w:firstLine="400"/>
              <w:jc w:val="both"/>
            </w:pPr>
            <w:r>
              <w:rPr>
                <w:rFonts w:ascii="仿宋_GB2312" w:hAnsi="仿宋_GB2312" w:cs="仿宋_GB2312" w:eastAsia="仿宋_GB2312"/>
                <w:sz w:val="20"/>
              </w:rPr>
              <w:t>（三）质量监督检测服务单位及时向西安市水务工程质量与安全监督站通告本项目服务范围内有关服务的重大事项，并及时配合处理。</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成果文件要求：供应商应在签订合同后每个季度末向采购人提供季度检测结果及技术咨询服务报告一式</w:t>
            </w:r>
            <w:r>
              <w:rPr>
                <w:rFonts w:ascii="仿宋_GB2312" w:hAnsi="仿宋_GB2312" w:cs="仿宋_GB2312" w:eastAsia="仿宋_GB2312"/>
                <w:sz w:val="20"/>
              </w:rPr>
              <w:t>4份；服务期满向采购人提供年度检测结果及技术咨询服务报告一式4份。</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合同价款说明：本项目为固定总价合同，合同期内成交供应商因根据西安市水务工程质量与安全监督站业务需要完成所指派的全部抽检及技术咨询工作等工作。合同总价款合同期内不做调整。成交供应商不得拒绝西安市水务工程质量与安全监督站指派的抽检及技术咨询服务等工作，不得索要合同总金额之外费用，否则视为违约，一切经济及法律责任由成交供应商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标的名称：2025年度水务工程质量监督检查项目（第二包）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一、服务范围</w:t>
            </w:r>
          </w:p>
          <w:p>
            <w:pPr>
              <w:pStyle w:val="null3"/>
              <w:ind w:firstLine="400"/>
              <w:jc w:val="both"/>
            </w:pPr>
            <w:r>
              <w:rPr>
                <w:rFonts w:ascii="仿宋_GB2312" w:hAnsi="仿宋_GB2312" w:cs="仿宋_GB2312" w:eastAsia="仿宋_GB2312"/>
                <w:sz w:val="20"/>
              </w:rPr>
              <w:t>对西安市水务工程质量与安全监督站</w:t>
            </w:r>
            <w:r>
              <w:rPr>
                <w:rFonts w:ascii="仿宋_GB2312" w:hAnsi="仿宋_GB2312" w:cs="仿宋_GB2312" w:eastAsia="仿宋_GB2312"/>
                <w:sz w:val="20"/>
              </w:rPr>
              <w:t>2025年度监督的部分在建市属供排水项目的原材料、中间产品、工程实体等检测内容进行抽测及技术咨询服务等。供应商应提供监督抽测服务所必要的车辆、人员、季度检测、年度检测结果及统计分析正式报告。</w:t>
            </w:r>
          </w:p>
          <w:p>
            <w:pPr>
              <w:pStyle w:val="null3"/>
              <w:ind w:firstLine="400"/>
              <w:jc w:val="both"/>
            </w:pPr>
            <w:r>
              <w:rPr>
                <w:rFonts w:ascii="仿宋_GB2312" w:hAnsi="仿宋_GB2312" w:cs="仿宋_GB2312" w:eastAsia="仿宋_GB2312"/>
                <w:sz w:val="20"/>
              </w:rPr>
              <w:t>二、服务内容清单</w:t>
            </w:r>
          </w:p>
          <w:tbl>
            <w:tblPr>
              <w:tblInd w:type="dxa" w:w="90"/>
              <w:tblBorders>
                <w:top w:val="none" w:color="000000" w:sz="4"/>
                <w:left w:val="none" w:color="000000" w:sz="4"/>
                <w:bottom w:val="none" w:color="000000" w:sz="4"/>
                <w:right w:val="none" w:color="000000" w:sz="4"/>
                <w:insideH w:val="none"/>
                <w:insideV w:val="none"/>
              </w:tblBorders>
            </w:tblPr>
            <w:tblGrid>
              <w:gridCol w:w="289"/>
              <w:gridCol w:w="579"/>
              <w:gridCol w:w="289"/>
              <w:gridCol w:w="1031"/>
              <w:gridCol w:w="352"/>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检测项目</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检测参数</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原材料检测</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凝结时间、细度、安定性、强度、标准稠度用水量</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细骨料</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颗粒级配、含泥量、表观密度、堆积密度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粗骨料</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级配、含泥量、表观密度、堆积密度、针片状、</w:t>
                  </w:r>
                  <w:r>
                    <w:rPr>
                      <w:rFonts w:ascii="仿宋_GB2312" w:hAnsi="仿宋_GB2312" w:cs="仿宋_GB2312" w:eastAsia="仿宋_GB2312"/>
                      <w:sz w:val="21"/>
                      <w:color w:val="000000"/>
                    </w:rPr>
                    <w:t>压碎值</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粉煤灰</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烧失量、细度、需水量比、含水率、密度、比表面积</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外加剂</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含气量、凝结时间差、泌水率比、减水率、含固量</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PE管材（315毫米以下）</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静液压强度、纵向回缩率</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PE管材（315㎜-500㎜）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静液压强度、纵向回缩率</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力学性能、重量偏差、反向弯曲</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抗拉强度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砖</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抗压强度，尺寸</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止水带</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拉伸强度、拉断伸长率、硬度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回弹强度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球墨铸铁管</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抗拉强度，金相，</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井盖</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承载力、残余变形</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防坠网</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断裂强力、伸长率</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橡胶圈</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拉伸强度、拉断伸长率、硬度、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直螺纹套筒</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半成品、成品检测</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混凝土抗压</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抗压强度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砂浆抗压</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抗压强度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混凝土抗渗</w:t>
                  </w:r>
                  <w:r>
                    <w:rPr>
                      <w:rFonts w:ascii="仿宋_GB2312" w:hAnsi="仿宋_GB2312" w:cs="仿宋_GB2312" w:eastAsia="仿宋_GB2312"/>
                      <w:sz w:val="21"/>
                      <w:color w:val="000000"/>
                    </w:rPr>
                    <w:t>W6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抗渗等级</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混凝土抗冻</w:t>
                  </w:r>
                  <w:r>
                    <w:rPr>
                      <w:rFonts w:ascii="仿宋_GB2312" w:hAnsi="仿宋_GB2312" w:cs="仿宋_GB2312" w:eastAsia="仿宋_GB2312"/>
                      <w:sz w:val="21"/>
                      <w:color w:val="000000"/>
                    </w:rPr>
                    <w:t>F150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抗冻等级</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喷射混凝土厚度</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断面</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混凝土厚度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喷射混凝土强度</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钢筋焊接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拉伸强度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施工质量</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填筑压实度</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压实度（环刀法）</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锚杆拉拔力</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拉拔承载力</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锚杆锚固质量</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锚固性能</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钢管焊接超声探伤</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超声波检测</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混凝土强度（回弹法）</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回弹强度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桩身完整性</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超声波检测</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桩身完整性</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低应变</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旋喷桩抗压强度</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无侧限抗压强度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钢筋间距</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钢筋间距</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焊缝</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内部缺陷探伤（射线法）</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管道上方雷达检测</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r>
                    <w:rPr>
                      <w:rFonts w:ascii="仿宋_GB2312" w:hAnsi="仿宋_GB2312" w:cs="仿宋_GB2312" w:eastAsia="仿宋_GB2312"/>
                      <w:sz w:val="21"/>
                      <w:color w:val="000000"/>
                    </w:rPr>
                    <w:t>/测线</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路面结构层缺陷检测</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地基承载力</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承载能力（动力触探、轻型）</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地基承载力</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承载能力（动力触探、重型）</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外观质量及内部缺陷</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工作日</w:t>
                  </w:r>
                </w:p>
              </w:tc>
              <w:tc>
                <w:tcPr>
                  <w:tcW w:type="dxa" w:w="1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外观尺寸、高程</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其他预留</w:t>
                  </w:r>
                </w:p>
              </w:tc>
              <w:tc>
                <w:tcPr>
                  <w:tcW w:type="dxa" w:w="16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20000元</w:t>
                  </w:r>
                </w:p>
              </w:tc>
            </w:tr>
          </w:tbl>
          <w:p>
            <w:pPr>
              <w:pStyle w:val="null3"/>
              <w:ind w:firstLine="400"/>
              <w:jc w:val="both"/>
            </w:pPr>
            <w:r>
              <w:rPr>
                <w:rFonts w:ascii="仿宋_GB2312" w:hAnsi="仿宋_GB2312" w:cs="仿宋_GB2312" w:eastAsia="仿宋_GB2312"/>
                <w:sz w:val="20"/>
              </w:rPr>
              <w:t>三、服务标准</w:t>
            </w:r>
          </w:p>
          <w:p>
            <w:pPr>
              <w:pStyle w:val="null3"/>
              <w:ind w:firstLine="400"/>
              <w:jc w:val="both"/>
            </w:pPr>
            <w:r>
              <w:rPr>
                <w:rFonts w:ascii="仿宋_GB2312" w:hAnsi="仿宋_GB2312" w:cs="仿宋_GB2312" w:eastAsia="仿宋_GB2312"/>
                <w:sz w:val="20"/>
              </w:rPr>
              <w:t>（一）抽检检测。根据工程建设情况和监督工作需要开展质量抽检检测，重点针对主体工程或影响工程结构安全的部位的原材料、中间产品和工程实体开展质量抽样检测。</w:t>
            </w:r>
          </w:p>
          <w:p>
            <w:pPr>
              <w:pStyle w:val="null3"/>
              <w:ind w:firstLine="400"/>
              <w:jc w:val="both"/>
            </w:pPr>
            <w:r>
              <w:rPr>
                <w:rFonts w:ascii="仿宋_GB2312" w:hAnsi="仿宋_GB2312" w:cs="仿宋_GB2312" w:eastAsia="仿宋_GB2312"/>
                <w:sz w:val="20"/>
              </w:rPr>
              <w:t>（二）质量检测技术服务。提供质量检测技术咨询，核查受监督水利工程参建单位的试验室装备、人员资质、试验方法及成果等，参与质量事故分析和研究处理方案。</w:t>
            </w:r>
          </w:p>
          <w:p>
            <w:pPr>
              <w:pStyle w:val="null3"/>
              <w:ind w:firstLine="400"/>
              <w:jc w:val="both"/>
            </w:pPr>
            <w:r>
              <w:rPr>
                <w:rFonts w:ascii="仿宋_GB2312" w:hAnsi="仿宋_GB2312" w:cs="仿宋_GB2312" w:eastAsia="仿宋_GB2312"/>
                <w:sz w:val="20"/>
              </w:rPr>
              <w:t>（三）质量监督检测服务单位及时向西安市水务工程质量与安全监督站通告本项目服务范围内有关服务的重大事项，并及时配合处理。</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成果文件要求：供应商应在签订合同后每个季度末向采购人提供季度检测结果及技术咨询服务报告一式</w:t>
            </w:r>
            <w:r>
              <w:rPr>
                <w:rFonts w:ascii="仿宋_GB2312" w:hAnsi="仿宋_GB2312" w:cs="仿宋_GB2312" w:eastAsia="仿宋_GB2312"/>
                <w:sz w:val="20"/>
              </w:rPr>
              <w:t>4份；服务期满向采购人提供年度检测结果及技术咨询服务报告一式4份。</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合同价款说明：本项目为固定总价合同，合同期内成交供应商因根据西安市水务工程质量与安全监督站业务需要完成所指派的全部抽检及技术咨询工作等工作。合同总价款合同期内不做调整。成交供应商不得拒绝西安市水务工程质量与安全监督站指派的抽检及技术咨询服务等工作，不得索要合同总金额之外费用，否则视为违约，一切经济及法律责任由成交供应商承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标的名称：2025年度水务工程质量监督检查项目（第三包）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一、服务范围</w:t>
            </w:r>
          </w:p>
          <w:p>
            <w:pPr>
              <w:pStyle w:val="null3"/>
              <w:ind w:firstLine="400"/>
              <w:jc w:val="both"/>
            </w:pPr>
            <w:r>
              <w:rPr>
                <w:rFonts w:ascii="仿宋_GB2312" w:hAnsi="仿宋_GB2312" w:cs="仿宋_GB2312" w:eastAsia="仿宋_GB2312"/>
                <w:sz w:val="20"/>
              </w:rPr>
              <w:t>对西安市水务工程质量与安全监督站</w:t>
            </w:r>
            <w:r>
              <w:rPr>
                <w:rFonts w:ascii="仿宋_GB2312" w:hAnsi="仿宋_GB2312" w:cs="仿宋_GB2312" w:eastAsia="仿宋_GB2312"/>
                <w:sz w:val="20"/>
              </w:rPr>
              <w:t>2025年度监督的部分在建市属供排水项目的原材料、中间产品、工程实体等检测内容进行抽测及技术咨询服务等。供应商应提供监督抽测服务所必要的车辆、人员、季度检测、年度检测结果及统计分析正式报告。</w:t>
            </w:r>
          </w:p>
          <w:p>
            <w:pPr>
              <w:pStyle w:val="null3"/>
              <w:ind w:firstLine="400"/>
              <w:jc w:val="both"/>
            </w:pPr>
            <w:r>
              <w:rPr>
                <w:rFonts w:ascii="仿宋_GB2312" w:hAnsi="仿宋_GB2312" w:cs="仿宋_GB2312" w:eastAsia="仿宋_GB2312"/>
                <w:sz w:val="20"/>
              </w:rPr>
              <w:t>二、服务内容清单</w:t>
            </w:r>
          </w:p>
          <w:tbl>
            <w:tblPr>
              <w:tblInd w:type="dxa" w:w="90"/>
              <w:tblBorders>
                <w:top w:val="none" w:color="000000" w:sz="4"/>
                <w:left w:val="none" w:color="000000" w:sz="4"/>
                <w:bottom w:val="none" w:color="000000" w:sz="4"/>
                <w:right w:val="none" w:color="000000" w:sz="4"/>
                <w:insideH w:val="none"/>
                <w:insideV w:val="none"/>
              </w:tblBorders>
            </w:tblPr>
            <w:tblGrid>
              <w:gridCol w:w="297"/>
              <w:gridCol w:w="594"/>
              <w:gridCol w:w="297"/>
              <w:gridCol w:w="1056"/>
              <w:gridCol w:w="297"/>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检测项目</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检测参数</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原材料检测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水泥</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凝结时间、细度、安定性、强度、标准稠度用水量</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细骨料</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颗粒级配、含泥量、表观密度、堆积密度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粗骨料</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级配、含泥量、表观密度、堆积密度、针片状、</w:t>
                  </w:r>
                  <w:r>
                    <w:rPr>
                      <w:rFonts w:ascii="仿宋_GB2312" w:hAnsi="仿宋_GB2312" w:cs="仿宋_GB2312" w:eastAsia="仿宋_GB2312"/>
                      <w:sz w:val="20"/>
                      <w:color w:val="000000"/>
                    </w:rPr>
                    <w:t>压碎值</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粉煤灰</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烧失量、细度、需水量比、含水率、密度、比表面积</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外加剂</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含气量、凝结时间差、泌水率比、减水率、含固量</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PE管材（315毫米以下）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静液压强度、纵向回缩率</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PE管材（315㎜-500㎜）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静液压强度、纵向回缩率</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力学性能、重量偏差、反向弯曲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抗拉强度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砖</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抗压强度，尺寸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止水带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拉伸强度、拉断伸长率、硬度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回弹强度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球墨铸铁管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抗拉强度，金相，</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井盖</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承载力、残余变形</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防坠网</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断裂强力、伸长率</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橡胶圈</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拉伸强度、拉断伸长率、硬度、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直螺纹套筒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拉伸强度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半成品、成品检测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混凝土抗压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抗压强度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砂浆抗压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抗压强度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混凝土抗渗</w:t>
                  </w:r>
                  <w:r>
                    <w:rPr>
                      <w:rFonts w:ascii="仿宋_GB2312" w:hAnsi="仿宋_GB2312" w:cs="仿宋_GB2312" w:eastAsia="仿宋_GB2312"/>
                      <w:sz w:val="20"/>
                      <w:color w:val="000000"/>
                    </w:rPr>
                    <w:t>W6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抗渗等级</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混凝土抗冻</w:t>
                  </w:r>
                  <w:r>
                    <w:rPr>
                      <w:rFonts w:ascii="仿宋_GB2312" w:hAnsi="仿宋_GB2312" w:cs="仿宋_GB2312" w:eastAsia="仿宋_GB2312"/>
                      <w:sz w:val="20"/>
                      <w:color w:val="000000"/>
                    </w:rPr>
                    <w:t>F150</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抗冻等级</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喷射混凝土厚度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断面</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混凝土厚度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喷射混凝土强度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钢筋焊接</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拉伸强度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施工质量</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填筑压实度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压实度（环刀法）</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锚杆拉拔力</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拉拔承载力</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锚杆锚固质量</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锚固性能</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钢管焊接超声探伤</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超声波检测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混凝土强度（回弹法）</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测区</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回弹强度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桩身完整性</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超声波检测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桩身完整性</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低应变</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旋喷桩抗压强度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无侧限抗压强度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钢筋保护层厚度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钢筋保护层厚度</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钢筋间距</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钢筋间距</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焊缝</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内部缺陷探伤（射线法）</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管道上方雷达检测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r>
                    <w:rPr>
                      <w:rFonts w:ascii="仿宋_GB2312" w:hAnsi="仿宋_GB2312" w:cs="仿宋_GB2312" w:eastAsia="仿宋_GB2312"/>
                      <w:sz w:val="20"/>
                      <w:color w:val="000000"/>
                    </w:rPr>
                    <w:t>/测线</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路面结构层缺陷检测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地基承载力</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承载能力（动力触探、轻型）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地基承载力</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承载能力（动力触探、重型）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外观质量及内部缺陷</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工作日</w:t>
                  </w:r>
                </w:p>
              </w:tc>
              <w:tc>
                <w:tcPr>
                  <w:tcW w:type="dxa" w:w="1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外观尺寸、高程</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其他预留</w:t>
                  </w:r>
                </w:p>
              </w:tc>
              <w:tc>
                <w:tcPr>
                  <w:tcW w:type="dxa" w:w="165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20000元</w:t>
                  </w:r>
                </w:p>
              </w:tc>
            </w:tr>
          </w:tbl>
          <w:p>
            <w:pPr>
              <w:pStyle w:val="null3"/>
              <w:ind w:firstLine="400"/>
              <w:jc w:val="both"/>
            </w:pPr>
            <w:r>
              <w:rPr>
                <w:rFonts w:ascii="仿宋_GB2312" w:hAnsi="仿宋_GB2312" w:cs="仿宋_GB2312" w:eastAsia="仿宋_GB2312"/>
                <w:sz w:val="20"/>
              </w:rPr>
              <w:t>三、服务标准</w:t>
            </w:r>
          </w:p>
          <w:p>
            <w:pPr>
              <w:pStyle w:val="null3"/>
              <w:ind w:firstLine="400"/>
              <w:jc w:val="both"/>
            </w:pPr>
            <w:r>
              <w:rPr>
                <w:rFonts w:ascii="仿宋_GB2312" w:hAnsi="仿宋_GB2312" w:cs="仿宋_GB2312" w:eastAsia="仿宋_GB2312"/>
                <w:sz w:val="20"/>
              </w:rPr>
              <w:t>（一）抽检检测。根据工程建设情况和监督工作需要开展质量抽检检测，重点针对主体工程或影响工程结构安全的部位的原材料、中间产品和工程实体开展质量抽样检测。</w:t>
            </w:r>
          </w:p>
          <w:p>
            <w:pPr>
              <w:pStyle w:val="null3"/>
              <w:ind w:firstLine="400"/>
              <w:jc w:val="both"/>
            </w:pPr>
            <w:r>
              <w:rPr>
                <w:rFonts w:ascii="仿宋_GB2312" w:hAnsi="仿宋_GB2312" w:cs="仿宋_GB2312" w:eastAsia="仿宋_GB2312"/>
                <w:sz w:val="20"/>
              </w:rPr>
              <w:t>（二）质量检测技术服务。提供质量检测技术咨询，核查受监督水利工程参建单位的试验室装备、人员资质、试验方法及成果等，参与质量事故分析和研究处理方案。</w:t>
            </w:r>
          </w:p>
          <w:p>
            <w:pPr>
              <w:pStyle w:val="null3"/>
              <w:ind w:firstLine="400"/>
              <w:jc w:val="both"/>
            </w:pPr>
            <w:r>
              <w:rPr>
                <w:rFonts w:ascii="仿宋_GB2312" w:hAnsi="仿宋_GB2312" w:cs="仿宋_GB2312" w:eastAsia="仿宋_GB2312"/>
                <w:sz w:val="20"/>
              </w:rPr>
              <w:t>（三）质量监督检测服务单位及时向西安市水务工程质量与安全监督站通告本项目服务范围内有关服务的重大事项，并及时配合处理。</w:t>
            </w:r>
          </w:p>
          <w:p>
            <w:pPr>
              <w:pStyle w:val="null3"/>
              <w:ind w:firstLine="400"/>
              <w:jc w:val="both"/>
            </w:pPr>
            <w:r>
              <w:rPr>
                <w:rFonts w:ascii="仿宋_GB2312" w:hAnsi="仿宋_GB2312" w:cs="仿宋_GB2312" w:eastAsia="仿宋_GB2312"/>
                <w:sz w:val="20"/>
              </w:rPr>
              <w:t>四、成果文件要求：供应商应在签订合同后每个季度末向采购人提供季度检测结果及技术咨询服务报告一式</w:t>
            </w:r>
            <w:r>
              <w:rPr>
                <w:rFonts w:ascii="仿宋_GB2312" w:hAnsi="仿宋_GB2312" w:cs="仿宋_GB2312" w:eastAsia="仿宋_GB2312"/>
                <w:sz w:val="20"/>
              </w:rPr>
              <w:t>4份；服务期满向采购人提供年度检测结果及技术咨询服务报告一式4份。</w:t>
            </w:r>
          </w:p>
          <w:p>
            <w:pPr>
              <w:pStyle w:val="null3"/>
              <w:jc w:val="both"/>
            </w:pPr>
            <w:r>
              <w:rPr>
                <w:rFonts w:ascii="仿宋_GB2312" w:hAnsi="仿宋_GB2312" w:cs="仿宋_GB2312" w:eastAsia="仿宋_GB2312"/>
                <w:sz w:val="20"/>
              </w:rPr>
              <w:t>五、合同价款说明：本项目为固定总价合同，合同期内成交供应商因根据西安市水务工程质量与安全监督站业务需要完成所指派的全部抽检及技术咨询工作等工作。合同总价款合同期内不做调整。成交供应商不得拒绝西安市水务工程质量与安全监督站指派的抽检及技术咨询服务等工作，不得索要合同总金额之外费用，否则视为违约，一切经济及法律责任由成交供应商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供应商应该按照项目的需求配备合理的服务人员，确保项目实施质量。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供应商应该按照项目的需求配备合理的设备设施，以确保项目顺利实施。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供应商检测方法及检测报告须符合国家、地方规定和行业标准。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供应商检测方法及检测报告须符合国家、地方规定和行业标准。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供应商检测方法及检测报告须符合国家、地方规定和行业标准。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1年（各项检测任务按合同清单检测量完成，若在规定时间内未完成，合同期应顺延至完成所有合同量止）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1年（各项检测任务按合同清单检测量完成，若在规定时间内未完成，合同期应顺延至完成所有合同量止）。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1年（各项检测任务按合同清单检测量完成，若在规定时间内未完成，合同期应顺延至完成所有合同量止）。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符合国家、地方、行业相关合格标准，符合采购人的要求。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合同签订后（首次支付前乙方应向甲方提供合同金额70%的履约保函，确保各项合同内容顺利完成， 服务期结束后，甲方将保函退回给乙方）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11月底，供应商有检测计划并且已开展阶段性检测报告，向采购人开具相应的发票后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合同签订后（首次支付前乙方应向甲方提供合同金额70%的履约保函，确保各项合同内容顺利完成， 服务期结束后，甲方将保函退回给乙方）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11月底，供应商有检测计划并且已开展阶段性检测报告，向采购人开具相应的发票后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合同签订后（首次支付前乙方应向甲方提供合同金额70%的履约保函，确保各项合同内容顺利完成， 服务期结束后，甲方将保函退回给乙方）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11月底，供应商有检测计划并且已开展阶段性检测报告，向采购人开具相应的发票后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3.乙方对其出具的影像资料、报告的真实性、准确性负责，如乙方原因导致资料有误，由此造成甲方的一切损失由乙方负责。 （二）争议解决 1.在执行本合同中发生的或与本合同有关的争端，双方应通过友好协商解决，经协商在10天内不能达成协议时，则采取以下第1种方式解决争议： （1）向甲方所在地有管辖权的人民法院提起诉讼； （2）向____________仲裁委员会按其仲裁规则申请仲裁。 2.在仲裁期间，本合同应继续履行。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3.乙方对其出具的影像资料、报告的真实性、准确性负责，如乙方原因导致资料有误，由此造成甲方的一切损失由乙方负责。 （二）争议解决 1.在执行本合同中发生的或与本合同有关的争端，双方应通过友好协商解决，经协商在10天内不能达成协议时，则采取以下第1种方式解决争议： （1）向甲方所在地有管辖权的人民法院提起诉讼； （2）向____________仲裁委员会按其仲裁规则申请仲裁。 2.在仲裁期间，本合同应继续履行。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3.乙方对其出具的影像资料、报告的真实性、准确性负责，如乙方原因导致资料有误，由此造成甲方的一切损失由乙方负责。 （二）争议解决 1.在执行本合同中发生的或与本合同有关的争端，双方应通过友好协商解决，经协商在10天内不能达成协议时，则采取以下第1种方式解决争议： （1）向甲方所在地有管辖权的人民法院提起诉讼； （2）向____________仲裁委员会按其仲裁规则申请仲裁。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 从业人员300人以下的为中小微型企业。其中，从业人员100人及以上的为中型企业；从业人员10人及以上的为小型企业；从业人员10人以下的为微型企业。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分为三个包采购，为保障项目实施质量，允许供应商兼投，不允许供应商兼中，只允许供应商为其中一个包的成交单位，若供应商在第一包评审结束后，为排序第一的成交候选人，则在第二包评审中不作为成交候选人推荐，以此类推。（4）根据《陕西省财政厅关于持续优化政府采购营商环境有关事项的通知》（陕财办采〔2024〕9 号）文件的通知，采购人在中标（成交）通知书发出之日起 25 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供应商应提交的相关资格证明材料(第一包).docx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需提供2024年度经审计的供应商财务会计报告或者提供响应文件截止时间3个月内其基本账户开户银行出具的资信证明。供应商需在项目电子化交易系统中按要求上传相应证明文件并进行电子签章。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供应商应提交的相关资格证明材料(第二包).docx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需提供2024年度经审计的供应商财务会计报告或者提供响应文件截止时间3个月内其基本账户开户银行出具的资信证明。供应商需在项目电子化交易系统中按要求上传相应证明文件并进行电子签章。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供应商应提交的相关资格证明材料(第三包).docx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需提供2024年度经审计的供应商财务会计报告或者提供响应文件截止时间3个月内其基本账户开户银行出具的资信证明。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供应商应提交的相关资格证明材料(第三包).docx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供应商特定要求</w:t>
            </w:r>
          </w:p>
        </w:tc>
        <w:tc>
          <w:tcPr>
            <w:tcW w:type="dxa" w:w="3322"/>
          </w:tcPr>
          <w:p>
            <w:pPr>
              <w:pStyle w:val="null3"/>
            </w:pPr>
            <w:r>
              <w:rPr>
                <w:rFonts w:ascii="仿宋_GB2312" w:hAnsi="仿宋_GB2312" w:cs="仿宋_GB2312" w:eastAsia="仿宋_GB2312"/>
              </w:rPr>
              <w:t>供应商须具备水利工程质量检测岩土工程类、混凝土工程类甲级资质。</w:t>
            </w:r>
          </w:p>
        </w:tc>
        <w:tc>
          <w:tcPr>
            <w:tcW w:type="dxa" w:w="1661"/>
          </w:tcPr>
          <w:p>
            <w:pPr>
              <w:pStyle w:val="null3"/>
            </w:pPr>
            <w:r>
              <w:rPr>
                <w:rFonts w:ascii="仿宋_GB2312" w:hAnsi="仿宋_GB2312" w:cs="仿宋_GB2312" w:eastAsia="仿宋_GB2312"/>
              </w:rPr>
              <w:t>供应商应提交的相关资格证明材料(第一包).docx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供应商须具备建设工程质量检测机构综合资质或建设工程质量检测机构专项资质（含市政工程材料、地基基础工程）。</w:t>
            </w:r>
          </w:p>
        </w:tc>
        <w:tc>
          <w:tcPr>
            <w:tcW w:type="dxa" w:w="1661"/>
          </w:tcPr>
          <w:p>
            <w:pPr>
              <w:pStyle w:val="null3"/>
            </w:pPr>
            <w:r>
              <w:rPr>
                <w:rFonts w:ascii="仿宋_GB2312" w:hAnsi="仿宋_GB2312" w:cs="仿宋_GB2312" w:eastAsia="仿宋_GB2312"/>
              </w:rPr>
              <w:t>供应商应提交的相关资格证明材料(第二包).docx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供应商须具备建设工程质量检测机构综合资质或建设工程质量检测机构专项资质（含市政工程材料、地基基础工程）。</w:t>
            </w:r>
          </w:p>
        </w:tc>
        <w:tc>
          <w:tcPr>
            <w:tcW w:type="dxa" w:w="1661"/>
          </w:tcPr>
          <w:p>
            <w:pPr>
              <w:pStyle w:val="null3"/>
            </w:pPr>
            <w:r>
              <w:rPr>
                <w:rFonts w:ascii="仿宋_GB2312" w:hAnsi="仿宋_GB2312" w:cs="仿宋_GB2312" w:eastAsia="仿宋_GB2312"/>
              </w:rPr>
              <w:t>供应商应提交的相关资格证明材料(第三包).docx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费用组成明细表（第一包）.docx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w:t>
            </w:r>
          </w:p>
        </w:tc>
        <w:tc>
          <w:tcPr>
            <w:tcW w:type="dxa" w:w="1661"/>
          </w:tcPr>
          <w:p>
            <w:pPr>
              <w:pStyle w:val="null3"/>
            </w:pPr>
            <w:r>
              <w:rPr>
                <w:rFonts w:ascii="仿宋_GB2312" w:hAnsi="仿宋_GB2312" w:cs="仿宋_GB2312" w:eastAsia="仿宋_GB2312"/>
              </w:rPr>
              <w:t>法定代表人（单位负责人）身份证明或委托授权书.docx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费用组成明细表（第二包）.docx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w:t>
            </w:r>
          </w:p>
        </w:tc>
        <w:tc>
          <w:tcPr>
            <w:tcW w:type="dxa" w:w="1661"/>
          </w:tcPr>
          <w:p>
            <w:pPr>
              <w:pStyle w:val="null3"/>
            </w:pPr>
            <w:r>
              <w:rPr>
                <w:rFonts w:ascii="仿宋_GB2312" w:hAnsi="仿宋_GB2312" w:cs="仿宋_GB2312" w:eastAsia="仿宋_GB2312"/>
              </w:rPr>
              <w:t>法定代表人（单位负责人）身份证明或委托授权书.docx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费用组成明细表（第三包）.docx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w:t>
            </w:r>
          </w:p>
        </w:tc>
        <w:tc>
          <w:tcPr>
            <w:tcW w:type="dxa" w:w="1661"/>
          </w:tcPr>
          <w:p>
            <w:pPr>
              <w:pStyle w:val="null3"/>
            </w:pPr>
            <w:r>
              <w:rPr>
                <w:rFonts w:ascii="仿宋_GB2312" w:hAnsi="仿宋_GB2312" w:cs="仿宋_GB2312" w:eastAsia="仿宋_GB2312"/>
              </w:rPr>
              <w:t>法定代表人（单位负责人）身份证明或委托授权书.docx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针对采购内容提出适用于本项目的总体服务方案，方案包括：①对项目目标的认识和理解；②重难点分析；③服务流程。 二、评审标准 1、完整性：方案必须全面，对评审内容中的各项要求有详细描述； 2、针对性：方案能够紧扣项目实际情况，内容科学合理； 3、可实施性：切合本项目实际情况，提出步骤清晰、合理的方案。 三、赋分标准（满分9分） ①对项目目标的认识和理解：此评审项满分3分，每完全满足一个评审标准得1分；针对每条评审标准，如存在不合理的方面，得0.5分；针对每条评审标准，方案内容与本项目无关或未提供的，得0分。 ②重难点分析：此评审项满分3分，每完全满足一个评审标准得1分；针对每条评审标准，如存在不合理的方面，得0.5分；针对每条评审标准，方案内容与本项目无关或未提供的，得0分。 ③服务流程：此评审项满分3分，每完全满足一个评审标准得1分；针对每条评审标准，如存在不合理的方面，得0.5分；针对每条评审标准，方案内容与本项目无关或未提供的，得0分。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针对采购内容提出适用于本项目的检测方案，方案包括：①针对本项目整体检测方案；②对检测方案重点环节进行分析，突出检测方案重点；③检测过程中的人员管理方案。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①针对本项目整体检测方案：此评审项满分3分，每完全满足一个评审标准得1分；针对每条评审标准，如存在不合理的方面，得0.5分；针对每条评审标准，方案内容与本项目无关或未提供的，得0分。 ②对检测方案重点环节进行分析，突出检测方案重点：此评审项满分3分，每完全满足一个评审标准得1分；针对每条评审标准，如存在不合理的方面，得0.5分；针对每条评审标准，方案内容与本项目无关或未提供的，得0分。 ③检测过程中的人员管理方案：此评审项满分3分，每完全满足一个评审标准得1分；针对每条评审标准，如存在不合理的方面，得0.5分；针对每条评审标准，方案内容与本项目无关或未提供的，得0分。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一、评审内容 针对采购内容提出适用于本项目的报告编制方案，方案包括：①报告编制规范性方案；②报告内容成果准确性保障方案。 二、评审标准 1、完整性：方案必须全面，对评审内容中的各项要求有详细描述； 2、针对性：方案能够紧扣项目实际情况，内容科学合理； 3、可实施性：切合本项目实际情况，提出步骤清晰、合理的方案。 三、赋分标准（满分6分） ①报告编制规范性方案：此评审项满分3分，每完全满足一个评审标准得1分；针对每条评审标准，如存在不合理的方面，得0.5分；针对每条评审标准，方案内容与本项目无关或未提供的，得0分。 ②报告内容成果准确性保障方案：此评审项满分3分，每完全满足一个评审标准得1分；针对每条评审标准，如存在不合理的方面，得0.5分；针对每条评审标准，方案内容与本项目无关或未提供的，得0分。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技术咨询服务方案</w:t>
            </w:r>
          </w:p>
        </w:tc>
        <w:tc>
          <w:tcPr>
            <w:tcW w:type="dxa" w:w="2492"/>
          </w:tcPr>
          <w:p>
            <w:pPr>
              <w:pStyle w:val="null3"/>
            </w:pPr>
            <w:r>
              <w:rPr>
                <w:rFonts w:ascii="仿宋_GB2312" w:hAnsi="仿宋_GB2312" w:cs="仿宋_GB2312" w:eastAsia="仿宋_GB2312"/>
              </w:rPr>
              <w:t>一、评审内容 针对采购内容提出适用于本项目的技术咨询服务方案。 二、评审标准 1、完整性：方案必须全面，对评审内容中的各项要求有详细描述； 2、针对性：方案能够紧扣项目实际情况，内容科学合理； 3、可实施性：切合本项目实际情况，提出步骤清晰、合理的方案。 三、赋分标准（满分3分） 技术咨询服务方案：此评审项满分3分，每完全满足一个评审标准得1分；针对每条评审标准，如存在不合理的方面，得0.5分；针对每条评审标准，方案内容与本项目无关或未提供的，得0分。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针对采购内容提出适用于本项目的保障措施，方案包括：①针对本项目实施整体安全管理保障；②服务质量保证措施；③服务进度计划保证措施。 二、评审标准 1、完整性：方案必须全面，对评审内容中的各项要求有详细描述； 2、针对性：方案能够紧扣项目实际情况，内容科学合理； 3、可实施性：切合本项目实际情况，提出步骤清晰、合理的方案。 三、赋分标准（满分9分） ①针对本项目实施整体安全管理保障：此评审项满分3分，每完全满足一个评审标准得1分；针对每条评审标准，如存在不合理的方面，得0.5分；针对每条评审标准，方案内容与本项目无关或未提供的，得0分。 ②服务质量保证措施：此评审项满分3分，每完全满足一个评审标准得1分；针对每条评审标准，如存在不合理的方面，得0.5分；针对每条评审标准，方案内容与本项目无关或未提供的，得0分。 ③服务进度计划保证措施：此评审项满分3分，每完全满足一个评审标准得1分；针对每条评审标准，如存在不合理的方面，得0.5分；针对每条评审标准，方案内容与本项目无关或未提供的，得0分。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内部管理制度：具有管理组织机构、问责机制、监督机制、自查制度等制度、管理体系。 二、评审标准 1、完整性：方案必须全面，对评审内容中的各项要求有详细描述； 2、针对性：方案能够紧扣项目实际情况，内容科学合理； 3、科学性：切合本项目实际情况，提出科学、合理的方案。 三、赋分标准（满分3分） 内部管理制度：此评审项满分3分，每完全满足一个评审标准得1分；针对每条评审标准，如存在不合理的方面，得0.5分；针对每条评审标准，方案内容与本项目无关或未提供的，得0分。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针对采购内容提出适用于本项目的廉洁、保密措施：①对检测数据、结果的保密措施；②项目组成员廉洁保障措施。 二、评审标准 1、完整性：方案必须全面，对评审内容中的各项要求有详细描述； 2、针对性：方案能够紧扣项目实际情况，内容科学合理； 3、可实施性：切合本项目实际情况，提出步骤清晰、合理的方案。 三、赋分标准（满分6分） ①对检测数据、结果的保密措施：此评审项满分3分，每完全满足一个评审标准得1分；针对每条评审标准，如存在不合理的方面，得0.5分；针对每条评审标准，方案内容与本项目无关或未提供的，得0分。 ②项目组成员廉洁保障措施：此评审项满分3分，每完全满足一个评审标准得1分；针对每条评审标准，如存在不合理的方面，得0.5分；针对每条评审标准，方案内容与本项目无关或未提供的，得0分。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一、评审内容 针对采购内容提出适用于本项目的设备投入方案，方案包括：①检测设备投入情况评审；②现场取样设备投入情况评审。 二、评审标准 1、完整性：方案必须全面，对评审内容中的各项要求有详细描述； 2、针对性：方案能够紧扣项目实际情况，内容科学合理； 3、可实施性：切合本项目实际情况，提出步骤清晰、合理的方案。 三、赋分标准（满分6分） ①检测设备投入情况评审：此评审项满分3分，每完全满足一个评审标准得1分；针对每条评审标准，如存在不合理的方面，得0.5分；针对每条评审标准，方案内容与本项目无关或未提供的，得0分。 ②现场取样设备投入情况评审：此评审项满分3分，每完全满足一个评审标准得1分；针对每条评审标准，如存在不合理的方面，得0.5分；针对每条评审标准，方案内容与本项目无关或未提供的，得0分。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人员情况评审方案</w:t>
            </w:r>
          </w:p>
        </w:tc>
        <w:tc>
          <w:tcPr>
            <w:tcW w:type="dxa" w:w="2492"/>
          </w:tcPr>
          <w:p>
            <w:pPr>
              <w:pStyle w:val="null3"/>
            </w:pPr>
            <w:r>
              <w:rPr>
                <w:rFonts w:ascii="仿宋_GB2312" w:hAnsi="仿宋_GB2312" w:cs="仿宋_GB2312" w:eastAsia="仿宋_GB2312"/>
              </w:rPr>
              <w:t>一、评审内容 针对采购内容提出适用于本项目的人员情况评审方案，方案包括：①拟投入现场实体检测人员配备情况评审；②拟投入现场取样人员情况评审。 二、评审标准 1、完整性：方案必须全面，对评审内容中的各项要求有详细描述； 2、针对性：方案能够紧扣项目实际情况，内容科学合理； 3、可实施性：切合本项目实际情况，提出步骤清晰、合理的方案。 三、赋分标准（满分6分） ①拟投入现场实体检测人员配备情况评审：此评审项满分3分，每完全满足一个评审标准得1分；针对每条评审标准，如存在不合理的方面，得0.5分；针对每条评审标准，方案内容与本项目无关或未提供的，得0分。 ②拟投入现场取样人员情况评审：此评审项满分3分，每完全满足一个评审标准得1分；针对每条评审标准，如存在不合理的方面，得0.5分；针对每条评审标准，方案内容与本项目无关或未提供的，得0分。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针对本项目后期服务以及其他相关内容做出承诺；②对单个检测任务的实施质量要求、进度要求、时限要求、报告编制等相关内容等做出承诺；③就服务期内各岗位服务人员廉洁保密等内容做出承诺；④对数据结论、数据准确性等相关内容做出承诺；⑤服务时限内团队稳定性、服务质量一致性等相关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针对本项目后期服务以及其他相关内容做出承诺：此评审项满分3分，每完全满足一个评审标准得1分；针对每条评审标准，如存在不合理的方面，得0.5分；针对每条评审标准，方案内容与本项目无关或未提供的，得0分。 ②对单个检测任务的实施质量要求、进度要求、时限要求、报告编制等相关内容等做出承诺：此评审项满分3分，每完全满足一个评审标准得1分；针对每条评审标准，如存在不合理的方面，得0.5分；针对每条评审标准，方案内容与本项目无关或未提供的，得0分。 ③就服务期内各岗位服务人员廉洁保密等内容做出承诺：此评审项满分3分，每完全满足一个评审标准得1分；针对每条评审标准，如存在不合理的方面，得0.5分；针对每条评审标准，方案内容与本项目无关或未提供的，得0分。 ④对数据结论、数据准确性等相关内容做出承诺：此评审项满分3分，每完全满足一个评审标准得1分；针对每条评审标准，如存在不合理的方面，得0.5分；针对每条评审标准，方案内容与本项目无关或未提供的，得0分。 ⑤服务时限内团队稳定性、服务质量一致性等相关内容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项目负责人评审</w:t>
            </w:r>
          </w:p>
        </w:tc>
        <w:tc>
          <w:tcPr>
            <w:tcW w:type="dxa" w:w="2492"/>
          </w:tcPr>
          <w:p>
            <w:pPr>
              <w:pStyle w:val="null3"/>
            </w:pPr>
            <w:r>
              <w:rPr>
                <w:rFonts w:ascii="仿宋_GB2312" w:hAnsi="仿宋_GB2312" w:cs="仿宋_GB2312" w:eastAsia="仿宋_GB2312"/>
              </w:rPr>
              <w:t>1、项目负责人具备高级及以上职称的得3分;项目负责人具备中级职称的得2分，此评审项最高3分。 2、项目负责人具备中国水利工程协会批准颁发水利工程质量检测员资格证书或省级水利工程协会颁发水利工程质量检测员证书的得2分。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针对采购内容提出适用于本项目的总体服务方案，方案包括：①对项目目标的认识和理解；②重难点分析；③服务流程。 二、评审标准 1、完整性：方案必须全面，对评审内容中的各项要求有详细描述； 2、针对性：方案能够紧扣项目实际情况，内容科学合理； 3、可实施性：切合本项目实际情况，提出步骤清晰、合理的方案。 三、赋分标准（满分9分） ①对项目目标的认识和理解：此评审项满分3分，每完全满足一个评审标准得1分；针对每条评审标准，如存在不合理的方面，得0.5分；针对每条评审标准，方案内容与本项目无关或未提供的，得0分。 ②重难点分析：此评审项满分3分，每完全满足一个评审标准得1分；针对每条评审标准，如存在不合理的方面，得0.5分；针对每条评审标准，方案内容与本项目无关或未提供的，得0分。 ③服务流程：此评审项满分3分，每完全满足一个评审标准得1分；针对每条评审标准，如存在不合理的方面，得0.5分；针对每条评审标准，方案内容与本项目无关或未提供的，得0分。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针对采购内容提出适用于本项目的检测方案，方案包括：①针对本项目整体检测方案；②对检测方案重点环节进行分析，突出检测方案重点；③检测过程中的人员管理方案。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①针对本项目整体检测方案：此评审项满分3分，每完全满足一个评审标准得1分；针对每条评审标准，如存在不合理的方面，得0.5分；针对每条评审标准，方案内容与本项目无关或未提供的，得0分。 ②对检测方案重点环节进行分析，突出检测方案重点：此评审项满分3分，每完全满足一个评审标准得1分；针对每条评审标准，如存在不合理的方面，得0.5分；针对每条评审标准，方案内容与本项目无关或未提供的，得0分。 ③检测过程中的人员管理方案：此评审项满分3分，每完全满足一个评审标准得1分；针对每条评审标准，如存在不合理的方面，得0.5分；针对每条评审标准，方案内容与本项目无关或未提供的，得0分。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一、评审内容 针对采购内容提出适用于本项目的报告编制方案，方案包括：①报告编制规范性方案；②报告内容成果准确性保障方案。 二、评审标准 1、完整性：方案必须全面，对评审内容中的各项要求有详细描述； 2、针对性：方案能够紧扣项目实际情况，内容科学合理； 3、可实施性：切合本项目实际情况，提出步骤清晰、合理的方案。 三、赋分标准（满分6分） ①报告编制规范性方案：此评审项满分3分，每完全满足一个评审标准得1分；针对每条评审标准，如存在不合理的方面，得0.5分；针对每条评审标准，方案内容与本项目无关或未提供的，得0分。 ②报告内容成果准确性保障方案：此评审项满分3分，每完全满足一个评审标准得1分；针对每条评审标准，如存在不合理的方面，得0.5分；针对每条评审标准，方案内容与本项目无关或未提供的，得0分。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技术咨询服务方案</w:t>
            </w:r>
          </w:p>
        </w:tc>
        <w:tc>
          <w:tcPr>
            <w:tcW w:type="dxa" w:w="2492"/>
          </w:tcPr>
          <w:p>
            <w:pPr>
              <w:pStyle w:val="null3"/>
            </w:pPr>
            <w:r>
              <w:rPr>
                <w:rFonts w:ascii="仿宋_GB2312" w:hAnsi="仿宋_GB2312" w:cs="仿宋_GB2312" w:eastAsia="仿宋_GB2312"/>
              </w:rPr>
              <w:t>一、评审内容 针对采购内容提出适用于本项目的技术咨询服务方案。 二、评审标准 1、完整性：方案必须全面，对评审内容中的各项要求有详细描述； 2、针对性：方案能够紧扣项目实际情况，内容科学合理； 3、可实施性：切合本项目实际情况，提出步骤清晰、合理的方案。 三、赋分标准（满分3分） 技术咨询服务方案：此评审项满分3分，每完全满足一个评审标准得1分；针对每条评审标准，如存在不合理的方面，得0.5分；针对每条评审标准，方案内容与本项目无关或未提供的，得0分。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针对采购内容提出适用于本项目的保障措施，方案包括：①针对本项目实施整体安全管理保障；②服务质量保证措施；③服务进度计划保证措施。 二、评审标准 1、完整性：方案必须全面，对评审内容中的各项要求有详细描述； 2、针对性：方案能够紧扣项目实际情况，内容科学合理； 3、可实施性：切合本项目实际情况，提出步骤清晰、合理的方案。 三、赋分标准（满分9分） ①针对本项目实施整体安全管理保障：此评审项满分3分，每完全满足一个评审标准得1分；针对每条评审标准，如存在不合理的方面，得0.5分；针对每条评审标准，方案内容与本项目无关或未提供的，得0分。 ②服务质量保证措施：此评审项满分3分，每完全满足一个评审标准得1分；针对每条评审标准，如存在不合理的方面，得0.5分；针对每条评审标准，方案内容与本项目无关或未提供的，得0分。 ③服务进度计划保证措施：此评审项满分3分，每完全满足一个评审标准得1分；针对每条评审标准，如存在不合理的方面，得0.5分；针对每条评审标准，方案内容与本项目无关或未提供的，得0分。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内部管理制度：具有管理组织机构、问责机制、监督机制、自查制度等制度、管理体系。 二、评审标准 1、完整性：方案必须全面，对评审内容中的各项要求有详细描述； 2、针对性：方案能够紧扣项目实际情况，内容科学合理； 3、科学性：切合本项目实际情况，提出科学、合理的方案。 三、赋分标准（满分3分） 内部管理制度：此评审项满分3分，每完全满足一个评审标准得1分；针对每条评审标准，如存在不合理的方面，得0.5分；针对每条评审标准，方案内容与本项目无关或未提供的，得0分。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针对采购内容提出适用于本项目的廉洁、保密措施：①对检测数据、结果的保密措施；②项目组成员廉洁保障措施。 二、评审标准 1、完整性：方案必须全面，对评审内容中的各项要求有详细描述； 2、针对性：方案能够紧扣项目实际情况，内容科学合理； 3、可实施性：切合本项目实际情况，提出步骤清晰、合理的方案。 三、赋分标准（满分6分） ①对检测数据、结果的保密措施：此评审项满分3分，每完全满足一个评审标准得1分；针对每条评审标准，如存在不合理的方面，得0.5分；针对每条评审标准，方案内容与本项目无关或未提供的，得0分。 ②项目组成员廉洁保障措施：此评审项满分3分，每完全满足一个评审标准得1分；针对每条评审标准，如存在不合理的方面，得0.5分；针对每条评审标准，方案内容与本项目无关或未提供的，得0分。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一、评审内容 针对采购内容提出适用于本项目的设备投入方案，方案包括：①检测设备投入情况评审；②现场取样设备投入情况评审。 二、评审标准 1、完整性：方案必须全面，对评审内容中的各项要求有详细描述； 2、针对性：方案能够紧扣项目实际情况，内容科学合理； 3、可实施性：切合本项目实际情况，提出步骤清晰、合理的方案。 三、赋分标准（满分6分） ①检测设备投入情况评审：此评审项满分3分，每完全满足一个评审标准得1分；针对每条评审标准，如存在不合理的方面，得0.5分；针对每条评审标准，方案内容与本项目无关或未提供的，得0分。 ②现场取样设备投入情况评审：此评审项满分3分，每完全满足一个评审标准得1分；针对每条评审标准，如存在不合理的方面，得0.5分；针对每条评审标准，方案内容与本项目无关或未提供的，得0分。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人员情况评审方案</w:t>
            </w:r>
          </w:p>
        </w:tc>
        <w:tc>
          <w:tcPr>
            <w:tcW w:type="dxa" w:w="2492"/>
          </w:tcPr>
          <w:p>
            <w:pPr>
              <w:pStyle w:val="null3"/>
            </w:pPr>
            <w:r>
              <w:rPr>
                <w:rFonts w:ascii="仿宋_GB2312" w:hAnsi="仿宋_GB2312" w:cs="仿宋_GB2312" w:eastAsia="仿宋_GB2312"/>
              </w:rPr>
              <w:t>一、评审内容 针对采购内容提出适用于本项目的人员情况评审方案，方案包括：①拟投入现场实体检测人员配备情况评审；②拟投入现场取样人员情况评审。 二、评审标准 1、完整性：方案必须全面，对评审内容中的各项要求有详细描述； 2、针对性：方案能够紧扣项目实际情况，内容科学合理； 3、可实施性：切合本项目实际情况，提出步骤清晰、合理的方案。 三、赋分标准（满分6分） ①拟投入现场实体检测人员配备情况评审：此评审项满分3分，每完全满足一个评审标准得1分；针对每条评审标准，如存在不合理的方面，得0.5分；针对每条评审标准，方案内容与本项目无关或未提供的，得0分。 ②拟投入现场取样人员情况评审：此评审项满分3分，每完全满足一个评审标准得1分；针对每条评审标准，如存在不合理的方面，得0.5分；针对每条评审标准，方案内容与本项目无关或未提供的，得0分。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针对本项目后期服务以及其他相关内容做出承诺；②对单个检测任务的实施质量要求、进度要求、时限要求、报告编制等相关内容等做出承诺；③就服务期内各岗位服务人员廉洁保密等内容做出承诺；④对数据结论、数据准确性等相关内容做出承诺；⑤服务时限内团队稳定性、服务质量一致性等相关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针对本项目后期服务以及其他相关内容做出承诺：此评审项满分3分，每完全满足一个评审标准得1分；针对每条评审标准，如存在不合理的方面，得0.5分；针对每条评审标准，方案内容与本项目无关或未提供的，得0分。 ②对单个检测任务的实施质量要求、进度要求、时限要求、报告编制等相关内容等做出承诺：此评审项满分3分，每完全满足一个评审标准得1分；针对每条评审标准，如存在不合理的方面，得0.5分；针对每条评审标准，方案内容与本项目无关或未提供的，得0分。 ③就服务期内各岗位服务人员廉洁保密等内容做出承诺：此评审项满分3分，每完全满足一个评审标准得1分；针对每条评审标准，如存在不合理的方面，得0.5分；针对每条评审标准，方案内容与本项目无关或未提供的，得0分。 ④对数据结论、数据准确性等相关内容做出承诺：此评审项满分3分，每完全满足一个评审标准得1分；针对每条评审标准，如存在不合理的方面，得0.5分；针对每条评审标准，方案内容与本项目无关或未提供的，得0分。 ⑤服务时限内团队稳定性、服务质量一致性等相关内容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项目负责人评审</w:t>
            </w:r>
          </w:p>
        </w:tc>
        <w:tc>
          <w:tcPr>
            <w:tcW w:type="dxa" w:w="2492"/>
          </w:tcPr>
          <w:p>
            <w:pPr>
              <w:pStyle w:val="null3"/>
            </w:pPr>
            <w:r>
              <w:rPr>
                <w:rFonts w:ascii="仿宋_GB2312" w:hAnsi="仿宋_GB2312" w:cs="仿宋_GB2312" w:eastAsia="仿宋_GB2312"/>
              </w:rPr>
              <w:t>1、项目负责人具备高级及以上职称的得3分;项目负责人具备中级职称的得2分，此评审项最高3分。 2、项目负责人具备中国水利工程协会批准颁发水利工程质量检测员资格证书或省级水利工程协会颁发水利工程质量检测员证书的得2分。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针对采购内容提出适用于本项目的总体服务方案，方案包括：①对项目目标的认识和理解；②重难点分析；③服务流程。 二、评审标准 1、完整性：方案必须全面，对评审内容中的各项要求有详细描述； 2、针对性：方案能够紧扣项目实际情况，内容科学合理； 3、可实施性：切合本项目实际情况，提出步骤清晰、合理的方案。 三、赋分标准（满分9分） ①对项目目标的认识和理解：此评审项满分3分，每完全满足一个评审标准得1分；针对每条评审标准，如存在不合理的方面，得0.5分；针对每条评审标准，方案内容与本项目无关或未提供的，得0分。 ②重难点分析：此评审项满分3分，每完全满足一个评审标准得1分；针对每条评审标准，如存在不合理的方面，得0.5分；针对每条评审标准，方案内容与本项目无关或未提供的，得0分。 ③服务流程：此评审项满分3分，每完全满足一个评审标准得1分；针对每条评审标准，如存在不合理的方面，得0.5分；针对每条评审标准，方案内容与本项目无关或未提供的，得0分。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针对采购内容提出适用于本项目的检测方案，方案包括：①针对本项目整体检测方案；②对检测方案重点环节进行分析，突出检测方案重点；③检测过程中的人员管理方案。 二、评审标准 1、完整性：方案必须全面，对评审内容中的各项要求有详细描述； 2、针对性：方案能够紧扣项目实际情况，内容科学合理； 3、可实施性：切合本项目实际情况，提出步骤清晰、合理的方案。 三、赋分标准（满分9分） ①针对本项目整体检测方案：此评审项满分3分，每完全满足一个评审标准得1分；针对每条评审标准，如存在不合理的方面，得0.5分；针对每条评审标准，方案内容与本项目无关或未提供的，得0分。 ②对检测方案重点环节进行分析，突出检测方案重点：此评审项满分3分，每完全满足一个评审标准得1分；针对每条评审标准，如存在不合理的方面，得0.5分；针对每条评审标准，方案内容与本项目无关或未提供的，得0分。 ③检测过程中的人员管理方案：此评审项满分3分，每完全满足一个评审标准得1分；针对每条评审标准，如存在不合理的方面，得0.5分；针对每条评审标准，方案内容与本项目无关或未提供的，得0分。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报告编制方案</w:t>
            </w:r>
          </w:p>
        </w:tc>
        <w:tc>
          <w:tcPr>
            <w:tcW w:type="dxa" w:w="2492"/>
          </w:tcPr>
          <w:p>
            <w:pPr>
              <w:pStyle w:val="null3"/>
            </w:pPr>
            <w:r>
              <w:rPr>
                <w:rFonts w:ascii="仿宋_GB2312" w:hAnsi="仿宋_GB2312" w:cs="仿宋_GB2312" w:eastAsia="仿宋_GB2312"/>
              </w:rPr>
              <w:t>一、评审内容 针对采购内容提出适用于本项目的报告编制方案，方案包括：①报告编制规范性方案；②报告内容成果准确性保障方案。 二、评审标准 1、完整性：方案必须全面，对评审内容中的各项要求有详细描述； 2、针对性：方案能够紧扣项目实际情况，内容科学合理； 3、可实施性：切合本项目实际情况，提出步骤清晰、合理的方案。 三、赋分标准（满分6分） ①报告编制规范性方案：此评审项满分3分，每完全满足一个评审标准得1分；针对每条评审标准，如存在不合理的方面，得0.5分；针对每条评审标准，方案内容与本项目无关或未提供的，得0分。 ②报告内容成果准确性保障方案：此评审项满分3分，每完全满足一个评审标准得1分；针对每条评审标准，如存在不合理的方面，得0.5分；针对每条评审标准，方案内容与本项目无关或未提供的，得0分。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技术咨询服务方案</w:t>
            </w:r>
          </w:p>
        </w:tc>
        <w:tc>
          <w:tcPr>
            <w:tcW w:type="dxa" w:w="2492"/>
          </w:tcPr>
          <w:p>
            <w:pPr>
              <w:pStyle w:val="null3"/>
            </w:pPr>
            <w:r>
              <w:rPr>
                <w:rFonts w:ascii="仿宋_GB2312" w:hAnsi="仿宋_GB2312" w:cs="仿宋_GB2312" w:eastAsia="仿宋_GB2312"/>
              </w:rPr>
              <w:t>一、评审内容 针对采购内容提出适用于本项目的技术咨询服务方案。 二、评审标准 1、完整性：方案必须全面，对评审内容中的各项要求有详细描述； 2、针对性：方案能够紧扣项目实际情况，内容科学合理； 3、可实施性：切合本项目实际情况，提出步骤清晰、合理的方案。 三、赋分标准（满分3分） 技术咨询服务方案：此评审项满分3分，每完全满足一个评审标准得1分；针对每条评审标准，如存在不合理的方面，得0.5分；针对每条评审标准，方案内容与本项目无关或未提供的，得0分。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针对采购内容提出适用于本项目的保障措施，方案包括：①针对本项目实施整体安全管理保障；②服务质量保证措施；③服务进度计划保证措施。 二、评审标准 1、完整性：方案必须全面，对评审内容中的各项要求有详细描述； 2、针对性：方案能够紧扣项目实际情况，内容科学合理； 3、可实施性：切合本项目实际情况，提出步骤清晰、合理的方案。 三、赋分标准（满分9分） ①针对本项目实施整体安全管理保障：此评审项满分3分，每完全满足一个评审标准得1分；针对每条评审标准，如存在不合理的方面，得0.5分；针对每条评审标准，方案内容与本项目无关或未提供的，得0分。 ②服务质量保证措施：此评审项满分3分，每完全满足一个评审标准得1分；针对每条评审标准，如存在不合理的方面，得0.5分；针对每条评审标准，方案内容与本项目无关或未提供的，得0分。 ③服务进度计划保证措施：此评审项满分3分，每完全满足一个评审标准得1分；针对每条评审标准，如存在不合理的方面，得0.5分；针对每条评审标准，方案内容与本项目无关或未提供的，得0分。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内部管理制度：具有管理组织机构、问责机制、监督机制、自查制度等制度、管理体系。 二、评审标准 1、完整性：方案必须全面，对评审内容中的各项要求有详细描述； 2、针对性：方案能够紧扣项目实际情况，内容科学合理； 3、科学性：切合本项目实际情况，提出科学、合理的方案。 三、赋分标准（满分3分） 内部管理制度：此评审项满分3分，每完全满足一个评审标准得1分；针对每条评审标准，如存在不合理的方面，得0.5分；针对每条评审标准，方案内容与本项目无关或未提供的，得0分。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针对采购内容提出适用于本项目的廉洁、保密措施：①对检测数据、结果的保密措施；②项目组成员廉洁保障措施。 二、评审标准 1、完整性：方案必须全面，对评审内容中的各项要求有详细描述； 2、针对性：方案能够紧扣项目实际情况，内容科学合理； 3、可实施性：切合本项目实际情况，提出步骤清晰、合理的方案。 三、赋分标准（满分6分） ①对检测数据、结果的保密措施：此评审项满分3分，每完全满足一个评审标准得1分；针对每条评审标准，如存在不合理的方面，得0.5分；针对每条评审标准，方案内容与本项目无关或未提供的，得0分。 ②项目组成员廉洁保障措施：此评审项满分3分，每完全满足一个评审标准得1分；针对每条评审标准，如存在不合理的方面，得0.5分；针对每条评审标准，方案内容与本项目无关或未提供的，得0分。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针对采购内容提出适用于本项目的合理化建议。 二、评审标准 1、完整性：方案必须全面，对评审内容中的各项要求有详细描述； 2、针对性：方案能够紧扣项目实际情况，内容科学合理； 3、可实施性：切合本项目实际情况，提出步骤清晰、合理的方案。 三、赋分标准（满分3分） 合理化建议：此评审项满分3分，每完全满足一个评审标准得1分；针对每条评审标准，如存在不合理的方面，得0.5分；针对每条评审标准，方案内容与本项目无关或未提供的，得0分。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一、评审内容 针对采购内容提出适用于本项目的设备投入方案，方案包括：①检测设备投入情况评审；②现场取样设备投入情况评审。 二、评审标准 1、完整性：方案必须全面，对评审内容中的各项要求有详细描述； 2、针对性：方案能够紧扣项目实际情况，内容科学合理； 3、可实施性：切合本项目实际情况，提出步骤清晰、合理的方案。 三、赋分标准（满分6分） ①检测设备投入情况评审：此评审项满分3分，每完全满足一个评审标准得1分；针对每条评审标准，如存在不合理的方面，得0.5分；针对每条评审标准，方案内容与本项目无关或未提供的，得0分。 ②现场取样设备投入情况评审：此评审项满分3分，每完全满足一个评审标准得1分；针对每条评审标准，如存在不合理的方面，得0.5分；针对每条评审标准，方案内容与本项目无关或未提供的，得0分。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人员情况评审方案</w:t>
            </w:r>
          </w:p>
        </w:tc>
        <w:tc>
          <w:tcPr>
            <w:tcW w:type="dxa" w:w="2492"/>
          </w:tcPr>
          <w:p>
            <w:pPr>
              <w:pStyle w:val="null3"/>
            </w:pPr>
            <w:r>
              <w:rPr>
                <w:rFonts w:ascii="仿宋_GB2312" w:hAnsi="仿宋_GB2312" w:cs="仿宋_GB2312" w:eastAsia="仿宋_GB2312"/>
              </w:rPr>
              <w:t>一、评审内容 针对采购内容提出适用于本项目的人员情况评审方案，方案包括：①拟投入现场实体检测人员配备情况评审；②拟投入现场取样人员情况评审。 二、评审标准 4、完整性：方案必须全面，对评审内容中的各项要求有详细描述； 5、针对性：方案能够紧扣项目实际情况，内容科学合理； 6、可实施性：切合本项目实际情况，提出步骤清晰、合理的方案。 三、赋分标准（满分6分） ①拟投入现场实体检测人员配备情况评审：此评审项满分3分，每完全满足一个评审标准得1分；针对每条评审标准，如存在不合理的方面，得0.5分；针对每条评审标准，方案内容与本项目无关或未提供的，得0分。 ②拟投入现场取样人员情况评审：此评审项满分3分，每完全满足一个评审标准得1分；针对每条评审标准，如存在不合理的方面，得0.5分；针对每条评审标准，方案内容与本项目无关或未提供的，得0分。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针对本项目后期服务以及其他相关内容做出承诺；②对单个检测任务的实施质量要求、进度要求、时限要求、报告编制等相关内容等做出承诺；③就服务期内各岗位服务人员廉洁保密等内容做出承诺；④对数据结论、数据准确性等相关内容做出承诺；⑤服务时限内团队稳定性、服务质量一致性等相关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针对本项目后期服务以及其他相关内容做出承诺：此评审项满分3分，每完全满足一个评审标准得1分；针对每条评审标准，如存在不合理的方面，得0.5分；针对每条评审标准，方案内容与本项目无关或未提供的，得0分。 ②对单个检测任务的实施质量要求、进度要求、时限要求、报告编制等相关内容等做出承诺：此评审项满分3分，每完全满足一个评审标准得1分；针对每条评审标准，如存在不合理的方面，得0.5分；针对每条评审标准，方案内容与本项目无关或未提供的，得0分。 ③就服务期内各岗位服务人员廉洁保密等内容做出承诺：此评审项满分3分，每完全满足一个评审标准得1分；针对每条评审标准，如存在不合理的方面，得0.5分；针对每条评审标准，方案内容与本项目无关或未提供的，得0分。 ④对数据结论、数据准确性等相关内容做出承诺：此评审项满分3分，每完全满足一个评审标准得1分；针对每条评审标准，如存在不合理的方面，得0.5分；针对每条评审标准，方案内容与本项目无关或未提供的，得0分。 ⑤服务时限内团队稳定性、服务质量一致性等相关内容做出承诺：此评审项满分3分，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项目负责人评审</w:t>
            </w:r>
          </w:p>
        </w:tc>
        <w:tc>
          <w:tcPr>
            <w:tcW w:type="dxa" w:w="2492"/>
          </w:tcPr>
          <w:p>
            <w:pPr>
              <w:pStyle w:val="null3"/>
            </w:pPr>
            <w:r>
              <w:rPr>
                <w:rFonts w:ascii="仿宋_GB2312" w:hAnsi="仿宋_GB2312" w:cs="仿宋_GB2312" w:eastAsia="仿宋_GB2312"/>
              </w:rPr>
              <w:t>1、项目负责人具备高级及以上职称的得3分;项目负责人具备中级职称的得2分，此评审项最高3分。 2、项目负责人具备中国水利工程协会批准颁发水利工程质量检测员资格证书或省级水利工程协会颁发水利工程质量检测员证书的得2分。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详见附件：供应商应提交的相关资格证明材料(第一包).docx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详见附件：费用组成明细表（第一包）.docx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详见附件：供应商应提交的相关资格证明材料(第二包).docx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详见附件：费用组成明细表（第二包）.docx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详见附件：供应商应提交的相关资格证明材料(第三包).docx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详见附件：费用组成明细表（第三包）.docx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