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sz w:val="28"/>
          <w:szCs w:val="24"/>
          <w:lang w:val="en-US" w:eastAsia="zh-CN"/>
        </w:rPr>
      </w:pPr>
      <w:r>
        <w:rPr>
          <w:rFonts w:hint="eastAsia" w:ascii="仿宋" w:hAnsi="仿宋" w:eastAsia="仿宋" w:cs="仿宋"/>
          <w:b/>
          <w:bCs/>
          <w:color w:val="auto"/>
          <w:kern w:val="44"/>
          <w:sz w:val="36"/>
          <w:szCs w:val="48"/>
          <w:highlight w:val="none"/>
          <w:lang w:val="en-US" w:eastAsia="zh-CN"/>
        </w:rPr>
        <w:t>合同条款及格式</w:t>
      </w:r>
      <w:r>
        <w:rPr>
          <w:rFonts w:hint="eastAsia" w:ascii="仿宋" w:hAnsi="仿宋" w:eastAsia="仿宋" w:cs="仿宋"/>
          <w:b/>
          <w:bCs/>
          <w:color w:val="auto"/>
          <w:kern w:val="44"/>
          <w:sz w:val="32"/>
          <w:szCs w:val="44"/>
          <w:highlight w:val="none"/>
          <w:lang w:val="en-US" w:eastAsia="zh-CN"/>
        </w:rPr>
        <w:br w:type="textWrapping"/>
      </w:r>
      <w:r>
        <w:rPr>
          <w:rFonts w:hint="eastAsia" w:ascii="仿宋" w:hAnsi="仿宋" w:eastAsia="仿宋" w:cs="仿宋"/>
          <w:b/>
          <w:bCs/>
          <w:color w:val="auto"/>
          <w:kern w:val="44"/>
          <w:sz w:val="32"/>
          <w:szCs w:val="44"/>
          <w:highlight w:val="none"/>
          <w:lang w:val="en-US" w:eastAsia="zh-CN"/>
        </w:rPr>
        <w:br w:type="textWrapping"/>
      </w:r>
      <w:r>
        <w:rPr>
          <w:rFonts w:hint="eastAsia" w:ascii="仿宋" w:hAnsi="仿宋" w:eastAsia="仿宋" w:cs="仿宋"/>
          <w:b/>
          <w:bCs/>
          <w:color w:val="auto"/>
          <w:kern w:val="44"/>
          <w:sz w:val="32"/>
          <w:szCs w:val="44"/>
          <w:highlight w:val="none"/>
          <w:lang w:val="en-US" w:eastAsia="zh-CN"/>
        </w:rPr>
        <w:t xml:space="preserve">                                           </w:t>
      </w:r>
      <w:r>
        <w:rPr>
          <w:rFonts w:hint="eastAsia" w:ascii="仿宋" w:hAnsi="仿宋" w:eastAsia="仿宋" w:cs="仿宋"/>
          <w:sz w:val="28"/>
          <w:szCs w:val="36"/>
          <w:lang w:val="en-US" w:eastAsia="zh-CN"/>
        </w:rPr>
        <w:t>合同编号：</w:t>
      </w:r>
    </w:p>
    <w:p w14:paraId="44031049">
      <w:pPr>
        <w:widowControl/>
        <w:spacing w:line="560" w:lineRule="exact"/>
        <w:jc w:val="center"/>
        <w:rPr>
          <w:rFonts w:hint="eastAsia" w:ascii="仿宋" w:hAnsi="仿宋" w:eastAsia="仿宋" w:cs="仿宋"/>
          <w:b/>
          <w:bCs/>
          <w:kern w:val="0"/>
          <w:sz w:val="32"/>
          <w:szCs w:val="32"/>
        </w:rPr>
      </w:pPr>
    </w:p>
    <w:p w14:paraId="6AAD607D">
      <w:pPr>
        <w:widowControl/>
        <w:spacing w:line="560" w:lineRule="exact"/>
        <w:jc w:val="center"/>
        <w:rPr>
          <w:rFonts w:hint="eastAsia" w:ascii="仿宋" w:hAnsi="仿宋" w:eastAsia="仿宋" w:cs="仿宋"/>
          <w:b/>
          <w:bCs/>
          <w:kern w:val="0"/>
          <w:sz w:val="32"/>
          <w:szCs w:val="32"/>
        </w:rPr>
      </w:pPr>
    </w:p>
    <w:p w14:paraId="11DCDA7D">
      <w:pPr>
        <w:widowControl/>
        <w:spacing w:line="560" w:lineRule="exact"/>
        <w:jc w:val="center"/>
        <w:rPr>
          <w:rFonts w:hint="eastAsia" w:ascii="仿宋" w:hAnsi="仿宋" w:eastAsia="仿宋" w:cs="仿宋"/>
          <w:b/>
          <w:bCs/>
          <w:kern w:val="0"/>
          <w:sz w:val="32"/>
          <w:szCs w:val="32"/>
        </w:rPr>
      </w:pPr>
    </w:p>
    <w:p w14:paraId="6DB0C761">
      <w:pPr>
        <w:widowControl/>
        <w:spacing w:line="560" w:lineRule="exact"/>
        <w:ind w:left="0" w:leftChars="0" w:firstLine="0" w:firstLineChars="0"/>
        <w:jc w:val="both"/>
        <w:rPr>
          <w:rFonts w:hint="eastAsia" w:ascii="仿宋" w:hAnsi="仿宋" w:eastAsia="仿宋" w:cs="仿宋"/>
          <w:b/>
          <w:bCs/>
          <w:kern w:val="0"/>
          <w:sz w:val="32"/>
          <w:szCs w:val="32"/>
        </w:rPr>
      </w:pPr>
    </w:p>
    <w:p w14:paraId="20EEBAE4">
      <w:pPr>
        <w:widowControl/>
        <w:spacing w:line="560" w:lineRule="exact"/>
        <w:ind w:left="0" w:leftChars="0" w:firstLine="0" w:firstLineChars="0"/>
        <w:jc w:val="center"/>
        <w:outlineLvl w:val="0"/>
        <w:rPr>
          <w:rFonts w:hint="eastAsia" w:ascii="仿宋" w:hAnsi="仿宋" w:eastAsia="仿宋" w:cs="仿宋"/>
          <w:b/>
          <w:bCs/>
          <w:kern w:val="0"/>
          <w:sz w:val="56"/>
          <w:szCs w:val="56"/>
        </w:rPr>
      </w:pPr>
      <w:bookmarkStart w:id="0" w:name="_Toc14045"/>
      <w:bookmarkStart w:id="1" w:name="_Toc17866"/>
      <w:bookmarkStart w:id="2" w:name="_Toc5686"/>
      <w:r>
        <w:rPr>
          <w:rFonts w:hint="eastAsia" w:ascii="仿宋" w:hAnsi="仿宋" w:eastAsia="仿宋" w:cs="仿宋"/>
          <w:b/>
          <w:bCs/>
          <w:kern w:val="0"/>
          <w:sz w:val="56"/>
          <w:szCs w:val="56"/>
        </w:rPr>
        <w:t>陕西省建设工程施工合同</w:t>
      </w:r>
      <w:bookmarkEnd w:id="0"/>
      <w:bookmarkEnd w:id="1"/>
      <w:bookmarkEnd w:id="2"/>
    </w:p>
    <w:p w14:paraId="1F9F6362">
      <w:pPr>
        <w:widowControl/>
        <w:spacing w:line="560" w:lineRule="exact"/>
        <w:jc w:val="center"/>
        <w:rPr>
          <w:rFonts w:hint="eastAsia" w:ascii="仿宋" w:hAnsi="仿宋" w:eastAsia="仿宋" w:cs="仿宋"/>
          <w:b/>
          <w:bCs/>
          <w:kern w:val="0"/>
          <w:sz w:val="28"/>
          <w:szCs w:val="28"/>
        </w:rPr>
      </w:pPr>
    </w:p>
    <w:p w14:paraId="598093E4">
      <w:pPr>
        <w:widowControl/>
        <w:spacing w:line="560" w:lineRule="exact"/>
        <w:jc w:val="center"/>
        <w:rPr>
          <w:rFonts w:hint="eastAsia" w:ascii="仿宋" w:hAnsi="仿宋" w:eastAsia="仿宋" w:cs="仿宋"/>
          <w:b/>
          <w:bCs/>
          <w:kern w:val="0"/>
          <w:sz w:val="28"/>
          <w:szCs w:val="28"/>
        </w:rPr>
      </w:pPr>
    </w:p>
    <w:p w14:paraId="3CDDC290">
      <w:pPr>
        <w:widowControl/>
        <w:spacing w:line="560" w:lineRule="exact"/>
        <w:jc w:val="center"/>
        <w:rPr>
          <w:rFonts w:hint="eastAsia" w:ascii="仿宋" w:hAnsi="仿宋" w:eastAsia="仿宋" w:cs="仿宋"/>
          <w:b/>
          <w:bCs/>
          <w:kern w:val="0"/>
          <w:sz w:val="28"/>
          <w:szCs w:val="28"/>
        </w:rPr>
      </w:pPr>
    </w:p>
    <w:p w14:paraId="16FA1DA5">
      <w:pPr>
        <w:pStyle w:val="3"/>
        <w:rPr>
          <w:rFonts w:hint="eastAsia" w:ascii="仿宋" w:hAnsi="仿宋" w:eastAsia="仿宋" w:cs="仿宋"/>
          <w:b/>
          <w:bCs/>
          <w:kern w:val="0"/>
          <w:sz w:val="28"/>
          <w:szCs w:val="28"/>
        </w:rPr>
      </w:pPr>
    </w:p>
    <w:p w14:paraId="24392003">
      <w:pPr>
        <w:pStyle w:val="3"/>
        <w:rPr>
          <w:rFonts w:hint="eastAsia" w:ascii="仿宋" w:hAnsi="仿宋" w:eastAsia="仿宋" w:cs="仿宋"/>
          <w:b/>
          <w:bCs/>
          <w:kern w:val="0"/>
          <w:sz w:val="28"/>
          <w:szCs w:val="28"/>
        </w:rPr>
      </w:pPr>
    </w:p>
    <w:p w14:paraId="2BA30B4B">
      <w:pPr>
        <w:pStyle w:val="3"/>
        <w:rPr>
          <w:rFonts w:hint="eastAsia" w:ascii="仿宋" w:hAnsi="仿宋" w:eastAsia="仿宋" w:cs="仿宋"/>
          <w:b/>
          <w:bCs/>
          <w:kern w:val="0"/>
          <w:sz w:val="28"/>
          <w:szCs w:val="28"/>
        </w:rPr>
      </w:pPr>
    </w:p>
    <w:p w14:paraId="646F0D2B">
      <w:pPr>
        <w:pStyle w:val="3"/>
        <w:rPr>
          <w:rFonts w:hint="eastAsia" w:ascii="仿宋" w:hAnsi="仿宋" w:eastAsia="仿宋" w:cs="仿宋"/>
          <w:b/>
          <w:bCs/>
          <w:kern w:val="0"/>
          <w:sz w:val="28"/>
          <w:szCs w:val="28"/>
        </w:rPr>
      </w:pPr>
    </w:p>
    <w:p w14:paraId="20EF2299">
      <w:pPr>
        <w:pStyle w:val="3"/>
        <w:rPr>
          <w:rFonts w:hint="eastAsia" w:ascii="仿宋" w:hAnsi="仿宋" w:eastAsia="仿宋" w:cs="仿宋"/>
          <w:b/>
          <w:bCs/>
          <w:kern w:val="0"/>
          <w:sz w:val="28"/>
          <w:szCs w:val="28"/>
        </w:rPr>
      </w:pPr>
    </w:p>
    <w:p w14:paraId="372CC10C">
      <w:pPr>
        <w:widowControl/>
        <w:tabs>
          <w:tab w:val="left" w:pos="1800"/>
        </w:tabs>
        <w:spacing w:line="360" w:lineRule="auto"/>
        <w:ind w:firstLine="1256" w:firstLineChars="447"/>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　</w:t>
      </w:r>
      <w:r>
        <w:rPr>
          <w:rFonts w:hint="eastAsia" w:ascii="仿宋" w:hAnsi="仿宋" w:eastAsia="仿宋" w:cs="仿宋"/>
          <w:b/>
          <w:bCs/>
          <w:kern w:val="0"/>
          <w:sz w:val="28"/>
          <w:szCs w:val="28"/>
          <w:lang w:val="en-US" w:eastAsia="zh-CN"/>
        </w:rPr>
        <w:t xml:space="preserve">    </w:t>
      </w:r>
      <w:r>
        <w:rPr>
          <w:rFonts w:hint="eastAsia" w:ascii="仿宋" w:hAnsi="仿宋" w:eastAsia="仿宋" w:cs="仿宋"/>
          <w:b/>
          <w:bCs/>
          <w:kern w:val="0"/>
          <w:sz w:val="28"/>
          <w:szCs w:val="28"/>
        </w:rPr>
        <w:t>陕  西  省  建 设 厅</w:t>
      </w:r>
    </w:p>
    <w:p w14:paraId="04E20DFD">
      <w:pPr>
        <w:widowControl/>
        <w:tabs>
          <w:tab w:val="left" w:pos="1800"/>
        </w:tabs>
        <w:spacing w:line="360" w:lineRule="auto"/>
        <w:ind w:firstLine="1256" w:firstLineChars="447"/>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eastAsia="zh-CN"/>
        </w:rPr>
        <w:t>　</w:t>
      </w:r>
      <w:r>
        <w:rPr>
          <w:rFonts w:hint="eastAsia" w:ascii="仿宋" w:hAnsi="仿宋" w:eastAsia="仿宋" w:cs="仿宋"/>
          <w:b/>
          <w:bCs/>
          <w:kern w:val="0"/>
          <w:sz w:val="28"/>
          <w:szCs w:val="28"/>
          <w:lang w:val="en-US" w:eastAsia="zh-CN"/>
        </w:rPr>
        <w:t xml:space="preserve">    </w:t>
      </w:r>
      <w:r>
        <w:rPr>
          <w:rFonts w:hint="eastAsia" w:ascii="仿宋" w:hAnsi="仿宋" w:eastAsia="仿宋" w:cs="仿宋"/>
          <w:b/>
          <w:bCs/>
          <w:kern w:val="0"/>
          <w:sz w:val="28"/>
          <w:szCs w:val="28"/>
        </w:rPr>
        <w:t>陕西省工商行政管理局</w:t>
      </w:r>
      <w:r>
        <w:rPr>
          <w:rFonts w:hint="eastAsia" w:ascii="仿宋" w:hAnsi="仿宋" w:eastAsia="仿宋" w:cs="仿宋"/>
          <w:b/>
          <w:bCs/>
          <w:kern w:val="0"/>
          <w:sz w:val="28"/>
          <w:szCs w:val="28"/>
          <w:lang w:val="en-US" w:eastAsia="zh-CN"/>
        </w:rPr>
        <w:t xml:space="preserve">               </w:t>
      </w:r>
      <w:r>
        <w:rPr>
          <w:rFonts w:hint="eastAsia" w:ascii="仿宋" w:hAnsi="仿宋" w:eastAsia="仿宋" w:cs="仿宋"/>
          <w:b/>
          <w:bCs/>
          <w:kern w:val="0"/>
          <w:sz w:val="52"/>
          <w:szCs w:val="52"/>
          <w:lang w:val="en-US" w:eastAsia="zh-CN"/>
        </w:rPr>
        <w:t>制</w:t>
      </w:r>
    </w:p>
    <w:p w14:paraId="76D29536">
      <w:pPr>
        <w:widowControl/>
        <w:tabs>
          <w:tab w:val="left" w:pos="1800"/>
        </w:tabs>
        <w:spacing w:line="360" w:lineRule="auto"/>
        <w:ind w:firstLine="1256" w:firstLineChars="447"/>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　</w:t>
      </w:r>
      <w:r>
        <w:rPr>
          <w:rFonts w:hint="eastAsia" w:ascii="仿宋" w:hAnsi="仿宋" w:eastAsia="仿宋" w:cs="仿宋"/>
          <w:b/>
          <w:bCs/>
          <w:kern w:val="0"/>
          <w:sz w:val="28"/>
          <w:szCs w:val="28"/>
          <w:lang w:val="en-US" w:eastAsia="zh-CN"/>
        </w:rPr>
        <w:t xml:space="preserve">      </w:t>
      </w:r>
      <w:r>
        <w:rPr>
          <w:rFonts w:hint="eastAsia" w:ascii="仿宋" w:hAnsi="仿宋" w:eastAsia="仿宋" w:cs="仿宋"/>
          <w:b/>
          <w:bCs/>
          <w:kern w:val="0"/>
          <w:sz w:val="28"/>
          <w:szCs w:val="28"/>
        </w:rPr>
        <w:t>二○二</w:t>
      </w:r>
      <w:r>
        <w:rPr>
          <w:rFonts w:hint="eastAsia" w:ascii="仿宋" w:hAnsi="仿宋" w:eastAsia="仿宋" w:cs="仿宋"/>
          <w:b/>
          <w:bCs/>
          <w:kern w:val="0"/>
          <w:sz w:val="28"/>
          <w:szCs w:val="28"/>
          <w:lang w:val="en-US" w:eastAsia="zh-CN"/>
        </w:rPr>
        <w:t>六</w:t>
      </w:r>
      <w:r>
        <w:rPr>
          <w:rFonts w:hint="eastAsia" w:ascii="仿宋" w:hAnsi="仿宋" w:eastAsia="仿宋" w:cs="仿宋"/>
          <w:b/>
          <w:bCs/>
          <w:kern w:val="0"/>
          <w:sz w:val="28"/>
          <w:szCs w:val="28"/>
        </w:rPr>
        <w:t>年    月   日</w:t>
      </w:r>
    </w:p>
    <w:p w14:paraId="3DC76417">
      <w:pPr>
        <w:pStyle w:val="3"/>
        <w:ind w:left="0" w:leftChars="0" w:firstLine="0" w:firstLineChars="0"/>
        <w:rPr>
          <w:rFonts w:hint="eastAsia" w:ascii="仿宋" w:hAnsi="仿宋" w:eastAsia="仿宋" w:cs="仿宋"/>
        </w:rPr>
      </w:pPr>
    </w:p>
    <w:p w14:paraId="22894998">
      <w:pPr>
        <w:adjustRightInd w:val="0"/>
        <w:snapToGrid w:val="0"/>
        <w:spacing w:line="560" w:lineRule="exact"/>
        <w:jc w:val="center"/>
        <w:rPr>
          <w:rFonts w:hint="eastAsia" w:ascii="仿宋" w:hAnsi="仿宋" w:eastAsia="仿宋" w:cs="仿宋"/>
          <w:b/>
          <w:sz w:val="28"/>
          <w:szCs w:val="28"/>
        </w:rPr>
      </w:pPr>
    </w:p>
    <w:p w14:paraId="050988A7">
      <w:pPr>
        <w:pStyle w:val="3"/>
        <w:ind w:left="0" w:leftChars="0" w:firstLine="0" w:firstLineChars="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合同模板，仅供参考。</w:t>
      </w:r>
    </w:p>
    <w:p w14:paraId="57950725">
      <w:pPr>
        <w:jc w:val="center"/>
        <w:outlineLvl w:val="0"/>
        <w:rPr>
          <w:rFonts w:hint="eastAsia" w:ascii="仿宋" w:hAnsi="仿宋" w:eastAsia="仿宋" w:cs="仿宋"/>
          <w:color w:val="000000"/>
          <w:sz w:val="28"/>
          <w:szCs w:val="28"/>
          <w:highlight w:val="none"/>
        </w:rPr>
      </w:pPr>
      <w:r>
        <w:rPr>
          <w:rFonts w:hint="eastAsia" w:ascii="仿宋" w:hAnsi="仿宋" w:eastAsia="仿宋" w:cs="仿宋"/>
          <w:color w:val="000000"/>
          <w:sz w:val="32"/>
          <w:szCs w:val="32"/>
          <w:highlight w:val="none"/>
          <w:lang w:val="en-US" w:eastAsia="zh-CN"/>
        </w:rPr>
        <w:t xml:space="preserve"> </w:t>
      </w:r>
      <w:bookmarkStart w:id="3" w:name="_Toc15120"/>
      <w:bookmarkStart w:id="4" w:name="_Toc29884"/>
      <w:bookmarkStart w:id="5" w:name="_Toc3389"/>
      <w:r>
        <w:rPr>
          <w:rFonts w:hint="eastAsia" w:ascii="仿宋" w:hAnsi="仿宋" w:eastAsia="仿宋" w:cs="仿宋"/>
          <w:b/>
          <w:sz w:val="32"/>
          <w:szCs w:val="32"/>
        </w:rPr>
        <w:t>第一部分    协议书</w:t>
      </w:r>
      <w:bookmarkEnd w:id="3"/>
      <w:bookmarkEnd w:id="4"/>
      <w:bookmarkEnd w:id="5"/>
    </w:p>
    <w:p w14:paraId="0B7F08A6">
      <w:pPr>
        <w:spacing w:line="52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发包人（全称）：</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9CD25A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承包人（全称）：</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rPr>
        <w:tab/>
      </w:r>
      <w:r>
        <w:rPr>
          <w:rFonts w:hint="eastAsia" w:ascii="仿宋" w:hAnsi="仿宋" w:eastAsia="仿宋" w:cs="仿宋"/>
          <w:sz w:val="24"/>
          <w:szCs w:val="24"/>
          <w:highlight w:val="none"/>
          <w:lang w:val="en-US" w:eastAsia="zh-CN"/>
        </w:rPr>
        <w:tab/>
      </w:r>
      <w:r>
        <w:rPr>
          <w:rFonts w:hint="eastAsia" w:ascii="仿宋" w:hAnsi="仿宋" w:eastAsia="仿宋" w:cs="仿宋"/>
          <w:sz w:val="24"/>
          <w:szCs w:val="24"/>
          <w:highlight w:val="none"/>
          <w:lang w:val="en-US" w:eastAsia="zh-CN"/>
        </w:rPr>
        <w:tab/>
      </w:r>
      <w:r>
        <w:rPr>
          <w:rFonts w:hint="eastAsia" w:ascii="仿宋" w:hAnsi="仿宋" w:eastAsia="仿宋" w:cs="仿宋"/>
          <w:sz w:val="24"/>
          <w:szCs w:val="24"/>
          <w:highlight w:val="none"/>
          <w:lang w:val="en-US" w:eastAsia="zh-CN"/>
        </w:rPr>
        <w:tab/>
      </w:r>
      <w:r>
        <w:rPr>
          <w:rFonts w:hint="eastAsia" w:ascii="仿宋" w:hAnsi="仿宋" w:eastAsia="仿宋" w:cs="仿宋"/>
          <w:sz w:val="24"/>
          <w:szCs w:val="24"/>
          <w:highlight w:val="none"/>
          <w:lang w:val="en-US" w:eastAsia="zh-CN"/>
        </w:rPr>
        <w:tab/>
      </w: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rPr>
        <w:t xml:space="preserve">                                </w:t>
      </w:r>
    </w:p>
    <w:p w14:paraId="0CEA8EC9">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依照《中华人民共和国</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仿宋" w:hAnsi="仿宋" w:eastAsia="仿宋" w:cs="仿宋"/>
          <w:b/>
          <w:kern w:val="0"/>
          <w:sz w:val="24"/>
          <w:szCs w:val="24"/>
          <w:highlight w:val="none"/>
        </w:rPr>
      </w:pPr>
      <w:bookmarkStart w:id="6" w:name="_Toc807"/>
      <w:bookmarkStart w:id="7" w:name="_Toc31967"/>
      <w:bookmarkStart w:id="8" w:name="_Toc24111"/>
      <w:r>
        <w:rPr>
          <w:rFonts w:hint="eastAsia" w:ascii="仿宋" w:hAnsi="仿宋" w:eastAsia="仿宋" w:cs="仿宋"/>
          <w:b/>
          <w:kern w:val="0"/>
          <w:sz w:val="24"/>
          <w:szCs w:val="24"/>
          <w:highlight w:val="none"/>
        </w:rPr>
        <w:t>一、工程概况：</w:t>
      </w:r>
      <w:bookmarkEnd w:id="6"/>
      <w:bookmarkEnd w:id="7"/>
      <w:bookmarkEnd w:id="8"/>
    </w:p>
    <w:p w14:paraId="22577C75">
      <w:pPr>
        <w:spacing w:line="520" w:lineRule="exact"/>
        <w:ind w:firstLine="480" w:firstLineChars="200"/>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工程名称：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21AC425B">
      <w:pPr>
        <w:spacing w:line="52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工程地点：</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610997B6">
      <w:pPr>
        <w:spacing w:line="52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资金来源：</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5233AA5A">
      <w:pPr>
        <w:spacing w:line="520" w:lineRule="exact"/>
        <w:ind w:firstLine="482" w:firstLineChars="200"/>
        <w:outlineLvl w:val="1"/>
        <w:rPr>
          <w:rFonts w:hint="eastAsia" w:ascii="仿宋" w:hAnsi="仿宋" w:eastAsia="仿宋" w:cs="仿宋"/>
          <w:b/>
          <w:kern w:val="0"/>
          <w:sz w:val="24"/>
          <w:szCs w:val="24"/>
          <w:highlight w:val="none"/>
        </w:rPr>
      </w:pPr>
      <w:bookmarkStart w:id="9" w:name="_Toc1351"/>
      <w:bookmarkStart w:id="10" w:name="_Toc32685"/>
      <w:bookmarkStart w:id="11" w:name="_Toc28865"/>
      <w:r>
        <w:rPr>
          <w:rFonts w:hint="eastAsia" w:ascii="仿宋" w:hAnsi="仿宋" w:eastAsia="仿宋" w:cs="仿宋"/>
          <w:b/>
          <w:kern w:val="0"/>
          <w:sz w:val="24"/>
          <w:szCs w:val="24"/>
          <w:highlight w:val="none"/>
        </w:rPr>
        <w:t>二、工程承包范围</w:t>
      </w:r>
      <w:bookmarkEnd w:id="9"/>
      <w:bookmarkEnd w:id="10"/>
      <w:bookmarkEnd w:id="11"/>
    </w:p>
    <w:p w14:paraId="23D72D9D">
      <w:pPr>
        <w:spacing w:line="520" w:lineRule="exact"/>
        <w:ind w:firstLine="480" w:firstLineChars="200"/>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承包范围：</w:t>
      </w:r>
      <w:r>
        <w:rPr>
          <w:rFonts w:hint="eastAsia" w:ascii="仿宋" w:hAnsi="仿宋" w:eastAsia="仿宋" w:cs="仿宋"/>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仿宋" w:hAnsi="仿宋" w:eastAsia="仿宋" w:cs="仿宋"/>
          <w:b/>
          <w:kern w:val="0"/>
          <w:sz w:val="24"/>
          <w:szCs w:val="24"/>
          <w:highlight w:val="none"/>
        </w:rPr>
      </w:pPr>
      <w:bookmarkStart w:id="12" w:name="_Toc19094"/>
      <w:bookmarkStart w:id="13" w:name="_Toc9689"/>
      <w:bookmarkStart w:id="14" w:name="_Toc32655"/>
      <w:r>
        <w:rPr>
          <w:rFonts w:hint="eastAsia" w:ascii="仿宋" w:hAnsi="仿宋" w:eastAsia="仿宋" w:cs="仿宋"/>
          <w:b/>
          <w:kern w:val="0"/>
          <w:sz w:val="24"/>
          <w:szCs w:val="24"/>
          <w:highlight w:val="none"/>
        </w:rPr>
        <w:t>三、合同工期</w:t>
      </w:r>
      <w:bookmarkEnd w:id="12"/>
      <w:bookmarkEnd w:id="13"/>
      <w:bookmarkEnd w:id="14"/>
    </w:p>
    <w:p w14:paraId="487C1459">
      <w:pPr>
        <w:spacing w:line="520" w:lineRule="exact"/>
        <w:ind w:firstLine="480" w:firstLineChars="200"/>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开工日期：</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6F58D9D4">
      <w:pPr>
        <w:spacing w:line="520" w:lineRule="exact"/>
        <w:ind w:firstLine="480" w:firstLineChars="200"/>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竣工日期：</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lang w:val="en-US" w:eastAsia="zh-CN"/>
        </w:rPr>
        <w:tab/>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4E3CE9FF">
      <w:pPr>
        <w:spacing w:line="520" w:lineRule="exact"/>
        <w:ind w:firstLine="480" w:firstLineChars="200"/>
        <w:rPr>
          <w:rFonts w:hint="eastAsia" w:ascii="仿宋" w:hAnsi="仿宋" w:eastAsia="仿宋" w:cs="仿宋"/>
          <w:color w:val="FF0000"/>
          <w:kern w:val="0"/>
          <w:sz w:val="24"/>
          <w:szCs w:val="24"/>
          <w:highlight w:val="none"/>
        </w:rPr>
      </w:pPr>
      <w:r>
        <w:rPr>
          <w:rFonts w:hint="eastAsia" w:ascii="仿宋" w:hAnsi="仿宋" w:eastAsia="仿宋" w:cs="仿宋"/>
          <w:kern w:val="0"/>
          <w:sz w:val="24"/>
          <w:szCs w:val="24"/>
          <w:highlight w:val="none"/>
        </w:rPr>
        <w:t>合同工期总日历天数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天。</w:t>
      </w:r>
      <w:r>
        <w:rPr>
          <w:rFonts w:hint="eastAsia" w:ascii="仿宋" w:hAnsi="仿宋" w:eastAsia="仿宋" w:cs="仿宋"/>
          <w:color w:val="FF0000"/>
          <w:kern w:val="0"/>
          <w:sz w:val="24"/>
          <w:szCs w:val="24"/>
          <w:highlight w:val="none"/>
        </w:rPr>
        <w:t xml:space="preserve"> </w:t>
      </w:r>
    </w:p>
    <w:p w14:paraId="2F29A402">
      <w:pPr>
        <w:spacing w:line="520" w:lineRule="exact"/>
        <w:ind w:firstLine="482" w:firstLineChars="200"/>
        <w:outlineLvl w:val="1"/>
        <w:rPr>
          <w:rFonts w:hint="eastAsia" w:ascii="仿宋" w:hAnsi="仿宋" w:eastAsia="仿宋" w:cs="仿宋"/>
          <w:b/>
          <w:kern w:val="0"/>
          <w:sz w:val="24"/>
          <w:szCs w:val="24"/>
          <w:highlight w:val="none"/>
        </w:rPr>
      </w:pPr>
      <w:bookmarkStart w:id="15" w:name="_Toc1032"/>
      <w:bookmarkStart w:id="16" w:name="_Toc6066"/>
      <w:bookmarkStart w:id="17" w:name="_Toc19869"/>
      <w:r>
        <w:rPr>
          <w:rFonts w:hint="eastAsia" w:ascii="仿宋" w:hAnsi="仿宋" w:eastAsia="仿宋" w:cs="仿宋"/>
          <w:b/>
          <w:kern w:val="0"/>
          <w:sz w:val="24"/>
          <w:szCs w:val="24"/>
          <w:highlight w:val="none"/>
        </w:rPr>
        <w:t>四、质量标准</w:t>
      </w:r>
      <w:bookmarkEnd w:id="15"/>
      <w:bookmarkEnd w:id="16"/>
      <w:bookmarkEnd w:id="17"/>
    </w:p>
    <w:p w14:paraId="0CD72D49">
      <w:pPr>
        <w:spacing w:line="52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工程质量标准：符合国家现行有关施工质量验收规范“合格”要求</w:t>
      </w:r>
    </w:p>
    <w:p w14:paraId="1A188151">
      <w:pPr>
        <w:spacing w:line="520" w:lineRule="exact"/>
        <w:ind w:firstLine="482" w:firstLineChars="200"/>
        <w:outlineLvl w:val="1"/>
        <w:rPr>
          <w:rFonts w:hint="eastAsia" w:ascii="仿宋" w:hAnsi="仿宋" w:eastAsia="仿宋" w:cs="仿宋"/>
          <w:b/>
          <w:kern w:val="0"/>
          <w:sz w:val="24"/>
          <w:szCs w:val="24"/>
          <w:highlight w:val="none"/>
        </w:rPr>
      </w:pPr>
      <w:bookmarkStart w:id="18" w:name="_Toc5804"/>
      <w:bookmarkStart w:id="19" w:name="_Toc1198"/>
      <w:bookmarkStart w:id="20" w:name="_Toc27044"/>
      <w:r>
        <w:rPr>
          <w:rFonts w:hint="eastAsia" w:ascii="仿宋" w:hAnsi="仿宋" w:eastAsia="仿宋" w:cs="仿宋"/>
          <w:b/>
          <w:kern w:val="0"/>
          <w:sz w:val="24"/>
          <w:szCs w:val="24"/>
          <w:highlight w:val="none"/>
        </w:rPr>
        <w:t>五、合同价款</w:t>
      </w:r>
      <w:bookmarkEnd w:id="18"/>
      <w:bookmarkEnd w:id="19"/>
      <w:bookmarkEnd w:id="20"/>
    </w:p>
    <w:p w14:paraId="0541F84A">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1、金额（大写）：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元（人民币）</w:t>
      </w:r>
    </w:p>
    <w:p w14:paraId="7047BB70">
      <w:pPr>
        <w:spacing w:line="52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元</w:t>
      </w:r>
    </w:p>
    <w:p w14:paraId="1B07A0CA">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2、单价：详见承包人的报价书。</w:t>
      </w:r>
    </w:p>
    <w:p w14:paraId="32F6D79A">
      <w:pPr>
        <w:spacing w:line="520" w:lineRule="exact"/>
        <w:ind w:firstLine="482" w:firstLineChars="200"/>
        <w:outlineLvl w:val="1"/>
        <w:rPr>
          <w:rFonts w:hint="eastAsia" w:ascii="仿宋" w:hAnsi="仿宋" w:eastAsia="仿宋" w:cs="仿宋"/>
          <w:b/>
          <w:sz w:val="24"/>
          <w:szCs w:val="24"/>
          <w:highlight w:val="none"/>
        </w:rPr>
      </w:pPr>
      <w:bookmarkStart w:id="21" w:name="_Toc32402"/>
      <w:bookmarkStart w:id="22" w:name="_Toc25125"/>
      <w:bookmarkStart w:id="23" w:name="_Toc14660"/>
      <w:r>
        <w:rPr>
          <w:rFonts w:hint="eastAsia" w:ascii="仿宋" w:hAnsi="仿宋" w:eastAsia="仿宋" w:cs="仿宋"/>
          <w:b/>
          <w:sz w:val="24"/>
          <w:szCs w:val="24"/>
          <w:highlight w:val="none"/>
        </w:rPr>
        <w:t>六、组成合同的文件</w:t>
      </w:r>
      <w:bookmarkEnd w:id="21"/>
      <w:bookmarkEnd w:id="22"/>
      <w:bookmarkEnd w:id="23"/>
    </w:p>
    <w:p w14:paraId="2754EBE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组成本合同的文件包括：</w:t>
      </w:r>
    </w:p>
    <w:p w14:paraId="7A251CDA">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1、本合同协议书</w:t>
      </w:r>
    </w:p>
    <w:p w14:paraId="6034D869">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2、本合同专用条款</w:t>
      </w:r>
    </w:p>
    <w:p w14:paraId="4953F4B4">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3、本合同通用条款</w:t>
      </w:r>
    </w:p>
    <w:p w14:paraId="4EE26EA8">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4、中标通知书</w:t>
      </w:r>
    </w:p>
    <w:p w14:paraId="210D408B">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5、投标文件</w:t>
      </w:r>
    </w:p>
    <w:p w14:paraId="6F3F06C7">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6、招标文件、答疑纪要及工程量清单</w:t>
      </w:r>
    </w:p>
    <w:p w14:paraId="6276E6DE">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7、图纸</w:t>
      </w:r>
    </w:p>
    <w:p w14:paraId="001D32B2">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8、标准、规范及有关技术文件</w:t>
      </w:r>
    </w:p>
    <w:p w14:paraId="37758FD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仿宋" w:hAnsi="仿宋" w:eastAsia="仿宋" w:cs="仿宋"/>
          <w:sz w:val="24"/>
          <w:szCs w:val="24"/>
          <w:highlight w:val="none"/>
        </w:rPr>
      </w:pPr>
      <w:bookmarkStart w:id="24" w:name="_Toc29961"/>
      <w:bookmarkStart w:id="25" w:name="_Toc20964"/>
      <w:bookmarkStart w:id="26" w:name="_Toc7954"/>
      <w:r>
        <w:rPr>
          <w:rFonts w:hint="eastAsia" w:ascii="仿宋" w:hAnsi="仿宋" w:eastAsia="仿宋" w:cs="仿宋"/>
          <w:sz w:val="24"/>
          <w:szCs w:val="24"/>
          <w:highlight w:val="none"/>
        </w:rPr>
        <w:t>十、合同生效</w:t>
      </w:r>
      <w:bookmarkEnd w:id="24"/>
      <w:bookmarkEnd w:id="25"/>
      <w:bookmarkEnd w:id="26"/>
    </w:p>
    <w:p w14:paraId="153187E1">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合同订立时间：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日</w:t>
      </w:r>
    </w:p>
    <w:p w14:paraId="10F97C97">
      <w:pPr>
        <w:spacing w:line="52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合同订立地点：</w:t>
      </w:r>
      <w:r>
        <w:rPr>
          <w:rFonts w:hint="eastAsia" w:ascii="仿宋" w:hAnsi="仿宋" w:eastAsia="仿宋" w:cs="仿宋"/>
          <w:sz w:val="24"/>
          <w:szCs w:val="24"/>
          <w:highlight w:val="none"/>
          <w:u w:val="single"/>
        </w:rPr>
        <w:t xml:space="preserve">                                       </w:t>
      </w:r>
    </w:p>
    <w:p w14:paraId="3C11CF3D">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本合同双方约定 </w:t>
      </w:r>
      <w:r>
        <w:rPr>
          <w:rFonts w:hint="eastAsia" w:ascii="仿宋" w:hAnsi="仿宋" w:eastAsia="仿宋" w:cs="仿宋"/>
          <w:sz w:val="24"/>
          <w:szCs w:val="24"/>
          <w:highlight w:val="none"/>
          <w:u w:val="single"/>
        </w:rPr>
        <w:t xml:space="preserve">双方签字盖章 </w:t>
      </w:r>
      <w:r>
        <w:rPr>
          <w:rFonts w:hint="eastAsia" w:ascii="仿宋" w:hAnsi="仿宋" w:eastAsia="仿宋" w:cs="仿宋"/>
          <w:sz w:val="24"/>
          <w:szCs w:val="24"/>
          <w:highlight w:val="none"/>
        </w:rPr>
        <w:t>后生效。</w:t>
      </w:r>
    </w:p>
    <w:p w14:paraId="79FB5D38">
      <w:pPr>
        <w:pStyle w:val="5"/>
        <w:rPr>
          <w:rFonts w:hint="eastAsia" w:ascii="仿宋" w:hAnsi="仿宋" w:eastAsia="仿宋" w:cs="仿宋"/>
          <w:highlight w:val="none"/>
        </w:rPr>
      </w:pPr>
    </w:p>
    <w:p w14:paraId="0EDA425B">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（公章）            承包人：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（公章）</w:t>
      </w:r>
    </w:p>
    <w:p w14:paraId="629CA02A">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法定代表人：</w:t>
      </w:r>
    </w:p>
    <w:p w14:paraId="16D6C7FD">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                            委托代理人：</w:t>
      </w:r>
    </w:p>
    <w:p w14:paraId="275B668C">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联系人：                                联系人：</w:t>
      </w:r>
    </w:p>
    <w:p w14:paraId="38A9C0C1">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电话：                                  电话：</w:t>
      </w:r>
    </w:p>
    <w:p w14:paraId="3985B20D">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                                  传真：</w:t>
      </w:r>
    </w:p>
    <w:p w14:paraId="4918F908">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                              开户银行：</w:t>
      </w:r>
    </w:p>
    <w:p w14:paraId="73D5F8E4">
      <w:pPr>
        <w:pStyle w:val="3"/>
        <w:rPr>
          <w:rFonts w:hint="eastAsia" w:ascii="仿宋" w:hAnsi="仿宋" w:eastAsia="仿宋" w:cs="仿宋"/>
          <w:sz w:val="24"/>
          <w:szCs w:val="24"/>
        </w:rPr>
      </w:pPr>
      <w:r>
        <w:rPr>
          <w:rFonts w:hint="eastAsia" w:ascii="仿宋" w:hAnsi="仿宋" w:eastAsia="仿宋" w:cs="仿宋"/>
          <w:sz w:val="24"/>
          <w:szCs w:val="24"/>
          <w:highlight w:val="none"/>
        </w:rPr>
        <w:t>账号：                                  账号：</w:t>
      </w:r>
    </w:p>
    <w:p w14:paraId="3FAE579A">
      <w:pPr>
        <w:pStyle w:val="5"/>
        <w:rPr>
          <w:rFonts w:hint="eastAsia" w:ascii="仿宋" w:hAnsi="仿宋" w:eastAsia="仿宋" w:cs="仿宋"/>
          <w:b/>
          <w:sz w:val="32"/>
          <w:szCs w:val="32"/>
        </w:rPr>
      </w:pPr>
    </w:p>
    <w:p w14:paraId="5F5EEBA1">
      <w:pPr>
        <w:pStyle w:val="5"/>
        <w:rPr>
          <w:rFonts w:hint="eastAsia" w:ascii="仿宋" w:hAnsi="仿宋" w:eastAsia="仿宋" w:cs="仿宋"/>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sz w:val="32"/>
          <w:szCs w:val="32"/>
        </w:rPr>
      </w:pPr>
      <w:bookmarkStart w:id="27" w:name="_Toc12590"/>
      <w:bookmarkStart w:id="28" w:name="_Toc4204"/>
      <w:bookmarkStart w:id="29" w:name="_Toc5889"/>
      <w:r>
        <w:rPr>
          <w:rFonts w:hint="eastAsia" w:ascii="仿宋" w:hAnsi="仿宋" w:eastAsia="仿宋" w:cs="仿宋"/>
          <w:b/>
          <w:sz w:val="32"/>
          <w:szCs w:val="32"/>
        </w:rPr>
        <w:t>第二部分  通用条款</w:t>
      </w:r>
      <w:bookmarkEnd w:id="27"/>
      <w:bookmarkEnd w:id="28"/>
      <w:bookmarkEnd w:id="29"/>
    </w:p>
    <w:p w14:paraId="164DC8B6">
      <w:pPr>
        <w:pStyle w:val="3"/>
        <w:ind w:left="0" w:leftChars="0" w:firstLine="0" w:firstLineChars="0"/>
        <w:jc w:val="center"/>
        <w:outlineLvl w:val="1"/>
        <w:rPr>
          <w:rFonts w:hint="eastAsia" w:ascii="仿宋" w:hAnsi="仿宋" w:eastAsia="仿宋" w:cs="仿宋"/>
          <w:b/>
          <w:color w:val="000000"/>
          <w:sz w:val="30"/>
          <w:szCs w:val="30"/>
          <w:highlight w:val="none"/>
        </w:rPr>
      </w:pPr>
      <w:bookmarkStart w:id="30" w:name="_Toc12717"/>
      <w:bookmarkStart w:id="31" w:name="_Toc31316"/>
      <w:bookmarkStart w:id="32" w:name="_Toc10786"/>
      <w:r>
        <w:rPr>
          <w:rFonts w:hint="eastAsia" w:ascii="仿宋" w:hAnsi="仿宋" w:eastAsia="仿宋" w:cs="仿宋"/>
          <w:b/>
          <w:color w:val="000000"/>
          <w:sz w:val="30"/>
          <w:szCs w:val="30"/>
          <w:highlight w:val="none"/>
        </w:rPr>
        <w:t>执行《陕西省建设工程施工合同》（示范文本）</w:t>
      </w:r>
      <w:r>
        <w:rPr>
          <w:rFonts w:hint="eastAsia" w:ascii="仿宋" w:hAnsi="仿宋" w:eastAsia="仿宋" w:cs="仿宋"/>
          <w:b/>
          <w:color w:val="000000"/>
          <w:sz w:val="30"/>
          <w:szCs w:val="30"/>
          <w:highlight w:val="none"/>
          <w:lang w:val="en-US" w:eastAsia="zh-CN"/>
        </w:rPr>
        <w:t xml:space="preserve"> </w:t>
      </w:r>
      <w:r>
        <w:rPr>
          <w:rFonts w:hint="eastAsia" w:ascii="仿宋" w:hAnsi="仿宋" w:eastAsia="仿宋" w:cs="仿宋"/>
          <w:b/>
          <w:color w:val="000000"/>
          <w:sz w:val="30"/>
          <w:szCs w:val="30"/>
          <w:highlight w:val="none"/>
        </w:rPr>
        <w:t>（略）</w:t>
      </w:r>
      <w:bookmarkEnd w:id="30"/>
      <w:bookmarkEnd w:id="31"/>
      <w:bookmarkEnd w:id="32"/>
    </w:p>
    <w:p w14:paraId="027A01AA">
      <w:pPr>
        <w:ind w:firstLine="3000" w:firstLineChars="996"/>
        <w:rPr>
          <w:rFonts w:hint="eastAsia" w:ascii="仿宋" w:hAnsi="仿宋" w:eastAsia="仿宋" w:cs="仿宋"/>
          <w:b/>
          <w:color w:val="000000"/>
          <w:sz w:val="30"/>
          <w:szCs w:val="30"/>
          <w:highlight w:val="none"/>
        </w:rPr>
      </w:pPr>
    </w:p>
    <w:p w14:paraId="2045E6D4">
      <w:pPr>
        <w:ind w:firstLine="3000" w:firstLineChars="996"/>
        <w:outlineLvl w:val="0"/>
        <w:rPr>
          <w:rFonts w:hint="eastAsia" w:ascii="仿宋" w:hAnsi="仿宋" w:eastAsia="仿宋" w:cs="仿宋"/>
          <w:b/>
          <w:color w:val="000000"/>
          <w:sz w:val="30"/>
          <w:szCs w:val="30"/>
          <w:highlight w:val="none"/>
        </w:rPr>
      </w:pPr>
      <w:bookmarkStart w:id="33" w:name="_Toc23300"/>
      <w:bookmarkStart w:id="34" w:name="_Toc25832"/>
      <w:bookmarkStart w:id="35" w:name="_Toc20886"/>
      <w:r>
        <w:rPr>
          <w:rFonts w:hint="eastAsia" w:ascii="仿宋" w:hAnsi="仿宋" w:eastAsia="仿宋" w:cs="仿宋"/>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仿宋" w:hAnsi="仿宋" w:eastAsia="仿宋" w:cs="仿宋"/>
          <w:color w:val="000000"/>
          <w:sz w:val="24"/>
          <w:szCs w:val="24"/>
          <w:highlight w:val="none"/>
        </w:rPr>
      </w:pPr>
      <w:bookmarkStart w:id="36" w:name="_Toc29029"/>
      <w:bookmarkStart w:id="37" w:name="_Toc5245"/>
      <w:bookmarkStart w:id="38" w:name="_Toc24944"/>
      <w:r>
        <w:rPr>
          <w:rFonts w:hint="eastAsia" w:ascii="仿宋" w:hAnsi="仿宋" w:eastAsia="仿宋" w:cs="仿宋"/>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1、合同文件及解释顺序</w:t>
      </w:r>
    </w:p>
    <w:p w14:paraId="35FEFF7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2、合同文件组成及解释顺序：</w:t>
      </w:r>
    </w:p>
    <w:p w14:paraId="7A3F29BA">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本合同协议书，</w:t>
      </w:r>
      <w:r>
        <w:rPr>
          <w:rFonts w:hint="eastAsia" w:ascii="仿宋" w:hAnsi="仿宋" w:eastAsia="仿宋" w:cs="仿宋"/>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仿宋" w:hAnsi="仿宋" w:eastAsia="仿宋" w:cs="仿宋"/>
          <w:color w:val="000000"/>
          <w:sz w:val="24"/>
          <w:szCs w:val="24"/>
          <w:highlight w:val="none"/>
          <w:u w:val="single"/>
        </w:rPr>
        <w:t xml:space="preserve">                                       </w:t>
      </w:r>
    </w:p>
    <w:p w14:paraId="22BA6D2E">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3、语言文字和适用法律、标准及规范</w:t>
      </w:r>
    </w:p>
    <w:p w14:paraId="7A53980B">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3.1本合同除使用汉字外，还使用</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语言文字。</w:t>
      </w:r>
    </w:p>
    <w:p w14:paraId="24E3B24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3.2适用法律和法规</w:t>
      </w:r>
    </w:p>
    <w:p w14:paraId="6733A3DB">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需要明示的法律、行政法规：</w:t>
      </w:r>
    </w:p>
    <w:p w14:paraId="3C659738">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《中华人民共和国建筑法》、《中华人民共和国</w:t>
      </w:r>
      <w:r>
        <w:rPr>
          <w:rFonts w:hint="eastAsia" w:ascii="仿宋" w:hAnsi="仿宋" w:eastAsia="仿宋" w:cs="仿宋"/>
          <w:color w:val="000000"/>
          <w:sz w:val="24"/>
          <w:szCs w:val="24"/>
          <w:highlight w:val="none"/>
          <w:u w:val="single"/>
          <w:lang w:val="en-US" w:eastAsia="zh-CN"/>
        </w:rPr>
        <w:t>民法典</w:t>
      </w:r>
      <w:r>
        <w:rPr>
          <w:rFonts w:hint="eastAsia" w:ascii="仿宋" w:hAnsi="仿宋" w:eastAsia="仿宋" w:cs="仿宋"/>
          <w:color w:val="000000"/>
          <w:sz w:val="24"/>
          <w:szCs w:val="24"/>
          <w:highlight w:val="none"/>
          <w:u w:val="single"/>
        </w:rPr>
        <w:t xml:space="preserve">》、《中华人民招投标法》。                </w:t>
      </w:r>
    </w:p>
    <w:p w14:paraId="2DAFBE4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3.3适用标准、规范</w:t>
      </w:r>
    </w:p>
    <w:p w14:paraId="1DF234E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适用标准、规范的名称：</w:t>
      </w:r>
    </w:p>
    <w:p w14:paraId="0C4B4A89">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eastAsia" w:ascii="仿宋" w:hAnsi="仿宋" w:eastAsia="仿宋" w:cs="仿宋"/>
          <w:color w:val="000000"/>
          <w:sz w:val="24"/>
          <w:szCs w:val="24"/>
          <w:highlight w:val="none"/>
          <w:u w:val="single"/>
          <w:lang w:val="en-US"/>
        </w:rPr>
      </w:pPr>
      <w:r>
        <w:rPr>
          <w:rFonts w:hint="eastAsia" w:ascii="仿宋" w:hAnsi="仿宋" w:eastAsia="仿宋" w:cs="仿宋"/>
          <w:color w:val="000000"/>
          <w:sz w:val="24"/>
          <w:szCs w:val="24"/>
          <w:highlight w:val="none"/>
        </w:rPr>
        <w:t>发包人提供标准、规范的时间：</w:t>
      </w:r>
      <w:r>
        <w:rPr>
          <w:rFonts w:hint="eastAsia" w:ascii="仿宋" w:hAnsi="仿宋" w:eastAsia="仿宋" w:cs="仿宋"/>
          <w:color w:val="000000"/>
          <w:sz w:val="24"/>
          <w:szCs w:val="24"/>
          <w:highlight w:val="none"/>
          <w:u w:val="single"/>
          <w:lang w:val="en-US" w:eastAsia="zh-CN"/>
        </w:rPr>
        <w:t xml:space="preserve">      /  </w:t>
      </w:r>
    </w:p>
    <w:p w14:paraId="6B5DC0CE">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 xml:space="preserve"> 国内没有相应标准、规范时的约定：</w:t>
      </w:r>
      <w:r>
        <w:rPr>
          <w:rFonts w:hint="eastAsia" w:ascii="仿宋" w:hAnsi="仿宋" w:eastAsia="仿宋" w:cs="仿宋"/>
          <w:kern w:val="0"/>
          <w:sz w:val="24"/>
          <w:szCs w:val="24"/>
          <w:highlight w:val="none"/>
          <w:u w:val="single"/>
        </w:rPr>
        <w:t>以发包人和监理人的要求为准。</w:t>
      </w:r>
      <w:r>
        <w:rPr>
          <w:rFonts w:hint="eastAsia" w:ascii="仿宋" w:hAnsi="仿宋" w:eastAsia="仿宋" w:cs="仿宋"/>
          <w:color w:val="000000"/>
          <w:sz w:val="24"/>
          <w:szCs w:val="24"/>
          <w:highlight w:val="none"/>
          <w:u w:val="single"/>
        </w:rPr>
        <w:t xml:space="preserve">                      </w:t>
      </w:r>
    </w:p>
    <w:p w14:paraId="36B5A7E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4、图纸</w:t>
      </w:r>
    </w:p>
    <w:p w14:paraId="452A2F9E">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4.1发包人向承包人提供图纸日期和套数： </w:t>
      </w:r>
      <w:r>
        <w:rPr>
          <w:rFonts w:hint="eastAsia" w:ascii="仿宋" w:hAnsi="仿宋" w:eastAsia="仿宋" w:cs="仿宋"/>
          <w:color w:val="000000"/>
          <w:sz w:val="24"/>
          <w:szCs w:val="24"/>
          <w:highlight w:val="none"/>
          <w:u w:val="single"/>
        </w:rPr>
        <w:t>开工前提供全套施工图两套。</w:t>
      </w:r>
      <w:r>
        <w:rPr>
          <w:rFonts w:hint="eastAsia" w:ascii="仿宋" w:hAnsi="仿宋" w:eastAsia="仿宋" w:cs="仿宋"/>
          <w:color w:val="000000"/>
          <w:sz w:val="24"/>
          <w:szCs w:val="24"/>
          <w:highlight w:val="none"/>
        </w:rPr>
        <w:t xml:space="preserve">                                                     </w:t>
      </w:r>
    </w:p>
    <w:p w14:paraId="0A1AEBA8">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发包人对图纸的保密要求：</w:t>
      </w:r>
      <w:r>
        <w:rPr>
          <w:rFonts w:hint="eastAsia" w:ascii="仿宋" w:hAnsi="仿宋" w:eastAsia="仿宋" w:cs="仿宋"/>
          <w:color w:val="000000"/>
          <w:sz w:val="24"/>
          <w:szCs w:val="24"/>
          <w:highlight w:val="none"/>
          <w:u w:val="single"/>
        </w:rPr>
        <w:t xml:space="preserve">不得外传、外借                                                                                   </w:t>
      </w:r>
    </w:p>
    <w:p w14:paraId="51A9DF04">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使用国外图纸的要求及费用承担：</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w:t>
      </w:r>
      <w:r>
        <w:rPr>
          <w:rFonts w:hint="eastAsia" w:ascii="仿宋" w:hAnsi="仿宋" w:eastAsia="仿宋" w:cs="仿宋"/>
          <w:color w:val="000000"/>
          <w:sz w:val="24"/>
          <w:szCs w:val="24"/>
          <w:highlight w:val="none"/>
          <w:u w:val="single"/>
        </w:rPr>
        <w:t xml:space="preserve">                                       </w:t>
      </w:r>
    </w:p>
    <w:p w14:paraId="70BDD264">
      <w:pPr>
        <w:spacing w:line="400" w:lineRule="exact"/>
        <w:ind w:firstLine="480" w:firstLineChars="200"/>
        <w:outlineLvl w:val="1"/>
        <w:rPr>
          <w:rFonts w:hint="eastAsia" w:ascii="仿宋" w:hAnsi="仿宋" w:eastAsia="仿宋" w:cs="仿宋"/>
          <w:color w:val="000000"/>
          <w:sz w:val="24"/>
          <w:szCs w:val="24"/>
          <w:highlight w:val="none"/>
        </w:rPr>
      </w:pPr>
      <w:bookmarkStart w:id="39" w:name="_Toc22431"/>
      <w:bookmarkStart w:id="40" w:name="_Toc10281"/>
      <w:bookmarkStart w:id="41" w:name="_Toc8934"/>
      <w:r>
        <w:rPr>
          <w:rFonts w:hint="eastAsia" w:ascii="仿宋" w:hAnsi="仿宋" w:eastAsia="仿宋" w:cs="仿宋"/>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5、工程师</w:t>
      </w:r>
    </w:p>
    <w:p w14:paraId="1ECDF2B4">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5.2监理单位委派的工程师</w:t>
      </w:r>
    </w:p>
    <w:p w14:paraId="7BFAEB38">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rPr>
        <w:t>姓名：_______________职务：______________</w:t>
      </w:r>
      <w:r>
        <w:rPr>
          <w:rFonts w:hint="eastAsia" w:ascii="仿宋" w:hAnsi="仿宋" w:eastAsia="仿宋" w:cs="仿宋"/>
          <w:color w:val="000000"/>
          <w:sz w:val="24"/>
          <w:szCs w:val="24"/>
          <w:highlight w:val="none"/>
          <w:u w:val="single"/>
        </w:rPr>
        <w:t xml:space="preserve">                                    </w:t>
      </w:r>
    </w:p>
    <w:p w14:paraId="615E863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发包人委托的职权：</w:t>
      </w:r>
    </w:p>
    <w:p w14:paraId="3951A332">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需要取得发包人批准才能行使的职权：</w:t>
      </w:r>
    </w:p>
    <w:p w14:paraId="4609896C">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5.3发包人派驻的工程师</w:t>
      </w:r>
    </w:p>
    <w:p w14:paraId="5B492FAE">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姓名：</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职务：</w:t>
      </w:r>
      <w:r>
        <w:rPr>
          <w:rFonts w:hint="eastAsia" w:ascii="仿宋" w:hAnsi="仿宋" w:eastAsia="仿宋" w:cs="仿宋"/>
          <w:color w:val="000000"/>
          <w:sz w:val="24"/>
          <w:szCs w:val="24"/>
          <w:highlight w:val="none"/>
          <w:u w:val="single"/>
        </w:rPr>
        <w:t xml:space="preserve"> 发包人驻工地代表       </w:t>
      </w:r>
    </w:p>
    <w:p w14:paraId="74FE5CC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职权：</w:t>
      </w:r>
      <w:r>
        <w:rPr>
          <w:rFonts w:hint="eastAsia" w:ascii="仿宋" w:hAnsi="仿宋" w:eastAsia="仿宋" w:cs="仿宋"/>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C910999">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7、项目经理</w:t>
      </w:r>
    </w:p>
    <w:p w14:paraId="7F739065">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姓名：</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职务：</w:t>
      </w:r>
      <w:r>
        <w:rPr>
          <w:rFonts w:hint="eastAsia" w:ascii="仿宋" w:hAnsi="仿宋" w:eastAsia="仿宋" w:cs="仿宋"/>
          <w:color w:val="000000"/>
          <w:sz w:val="24"/>
          <w:szCs w:val="24"/>
          <w:highlight w:val="none"/>
          <w:u w:val="single"/>
        </w:rPr>
        <w:t xml:space="preserve">  项目经理                </w:t>
      </w:r>
    </w:p>
    <w:p w14:paraId="4A8E6298">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7.6</w:t>
      </w:r>
      <w:r>
        <w:rPr>
          <w:rFonts w:hint="eastAsia" w:ascii="仿宋" w:hAnsi="仿宋" w:eastAsia="仿宋" w:cs="仿宋"/>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8、发包人工作</w:t>
      </w:r>
    </w:p>
    <w:p w14:paraId="36B258B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8.1发包人应按约定的时间和要求完成以下工作；</w:t>
      </w:r>
    </w:p>
    <w:p w14:paraId="526EEA2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（1）施工场地具备施工条件的要求及完成的时间：</w:t>
      </w:r>
    </w:p>
    <w:p w14:paraId="1514F110">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开工前5日内                                      </w:t>
      </w:r>
      <w:r>
        <w:rPr>
          <w:rFonts w:hint="eastAsia" w:ascii="仿宋" w:hAnsi="仿宋" w:eastAsia="仿宋" w:cs="仿宋"/>
          <w:color w:val="000000"/>
          <w:sz w:val="24"/>
          <w:szCs w:val="24"/>
          <w:highlight w:val="none"/>
        </w:rPr>
        <w:t xml:space="preserve">  </w:t>
      </w:r>
    </w:p>
    <w:p w14:paraId="68B8E81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（3）施工场地与公共道路的通道开通时间和要求：</w:t>
      </w:r>
    </w:p>
    <w:p w14:paraId="47CD4B2B">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开工前5日内                                                                       </w:t>
      </w:r>
    </w:p>
    <w:p w14:paraId="2B33BD39">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（4）工程地质和地下管线资料的提供时间：</w:t>
      </w:r>
    </w:p>
    <w:p w14:paraId="66C76ACD">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开工前5日内                                                                       </w:t>
      </w:r>
      <w:r>
        <w:rPr>
          <w:rFonts w:hint="eastAsia" w:ascii="仿宋" w:hAnsi="仿宋" w:eastAsia="仿宋" w:cs="仿宋"/>
          <w:color w:val="000000"/>
          <w:sz w:val="24"/>
          <w:szCs w:val="24"/>
          <w:highlight w:val="none"/>
        </w:rPr>
        <w:t xml:space="preserve"> </w:t>
      </w:r>
    </w:p>
    <w:p w14:paraId="2AC70BF3">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（5）由发包人办理的施工所需证件、批件的名称和完成时间：</w:t>
      </w:r>
    </w:p>
    <w:p w14:paraId="73BCC88C">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rPr>
        <w:t xml:space="preserve">   开工前5日内                                                                      </w:t>
      </w:r>
    </w:p>
    <w:p w14:paraId="7108819A">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（6）水准点与座标控制点交验要求：</w:t>
      </w:r>
    </w:p>
    <w:p w14:paraId="02C7771A">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rPr>
        <w:t xml:space="preserve">   开工前5日内                                                                      </w:t>
      </w:r>
    </w:p>
    <w:p w14:paraId="04ED3C15">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（7）图纸会审和设计交底时间：</w:t>
      </w:r>
    </w:p>
    <w:p w14:paraId="60A078B4">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rPr>
        <w:t xml:space="preserve">   开工前5日内                                                                      </w:t>
      </w:r>
      <w:r>
        <w:rPr>
          <w:rFonts w:hint="eastAsia" w:ascii="仿宋" w:hAnsi="仿宋" w:eastAsia="仿宋" w:cs="仿宋"/>
          <w:color w:val="000000"/>
          <w:sz w:val="24"/>
          <w:szCs w:val="24"/>
          <w:highlight w:val="none"/>
        </w:rPr>
        <w:t xml:space="preserve">   </w:t>
      </w:r>
    </w:p>
    <w:p w14:paraId="5F63112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执行《通用条款》8.1.（8）款                                                            </w:t>
      </w:r>
    </w:p>
    <w:p w14:paraId="4572582D">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（9）双方约定发包人应做的其他工作：</w:t>
      </w:r>
      <w:r>
        <w:rPr>
          <w:rFonts w:hint="eastAsia" w:ascii="仿宋" w:hAnsi="仿宋" w:eastAsia="仿宋" w:cs="仿宋"/>
          <w:kern w:val="0"/>
          <w:sz w:val="24"/>
          <w:szCs w:val="24"/>
          <w:highlight w:val="none"/>
          <w:u w:val="single"/>
        </w:rPr>
        <w:t>另行约定。</w:t>
      </w:r>
      <w:r>
        <w:rPr>
          <w:rFonts w:hint="eastAsia" w:ascii="仿宋" w:hAnsi="仿宋" w:eastAsia="仿宋" w:cs="仿宋"/>
          <w:color w:val="000000"/>
          <w:sz w:val="24"/>
          <w:szCs w:val="24"/>
          <w:highlight w:val="none"/>
          <w:u w:val="single"/>
        </w:rPr>
        <w:t xml:space="preserve">                                                                                    </w:t>
      </w:r>
    </w:p>
    <w:p w14:paraId="4857B83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8.2发包人委托承包人办理的工作：</w:t>
      </w:r>
    </w:p>
    <w:p w14:paraId="33ACAC36">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9、承包人工作</w:t>
      </w:r>
    </w:p>
    <w:p w14:paraId="0732037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9.1承包人应按约定时间和要求，完成以下工作：</w:t>
      </w:r>
    </w:p>
    <w:p w14:paraId="27AAC045">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 xml:space="preserve">（1）需由设计资质等级和业务范围允许的承包人完成的设计文件提交时间： </w:t>
      </w:r>
      <w:r>
        <w:rPr>
          <w:rFonts w:hint="eastAsia" w:ascii="仿宋" w:hAnsi="仿宋" w:eastAsia="仿宋" w:cs="仿宋"/>
          <w:kern w:val="0"/>
          <w:sz w:val="24"/>
          <w:szCs w:val="24"/>
          <w:highlight w:val="none"/>
          <w:u w:val="single"/>
        </w:rPr>
        <w:t>按发包人的要求提供。</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u w:val="single"/>
        </w:rPr>
        <w:t xml:space="preserve">                                                                                 </w:t>
      </w:r>
    </w:p>
    <w:p w14:paraId="366A44B9">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仿宋" w:hAnsi="仿宋" w:eastAsia="仿宋" w:cs="仿宋"/>
          <w:color w:val="000000"/>
          <w:sz w:val="24"/>
          <w:szCs w:val="24"/>
          <w:highlight w:val="none"/>
          <w:u w:val="single"/>
        </w:rPr>
      </w:pPr>
      <w:r>
        <w:rPr>
          <w:rFonts w:hint="eastAsia" w:ascii="仿宋" w:hAnsi="仿宋" w:eastAsia="仿宋" w:cs="仿宋"/>
          <w:kern w:val="0"/>
          <w:sz w:val="24"/>
          <w:szCs w:val="24"/>
          <w:highlight w:val="none"/>
          <w:u w:val="single"/>
        </w:rPr>
        <w:t>c、每月25日前向发包人、监理单位提供本月已完成的工程报表一式三份。</w:t>
      </w:r>
      <w:r>
        <w:rPr>
          <w:rFonts w:hint="eastAsia" w:ascii="仿宋" w:hAnsi="仿宋" w:eastAsia="仿宋" w:cs="仿宋"/>
          <w:color w:val="000000"/>
          <w:sz w:val="24"/>
          <w:szCs w:val="24"/>
          <w:highlight w:val="none"/>
          <w:u w:val="single"/>
        </w:rPr>
        <w:t xml:space="preserve">                                                          </w:t>
      </w:r>
    </w:p>
    <w:p w14:paraId="101F149F">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kern w:val="0"/>
          <w:sz w:val="24"/>
          <w:szCs w:val="24"/>
          <w:highlight w:val="none"/>
          <w:u w:val="single"/>
        </w:rPr>
        <w:t xml:space="preserve">因承包人未能履行上述义务，造成财产和人身伤害，由承包人承担全部法律责任及发生的费用。 </w:t>
      </w:r>
      <w:r>
        <w:rPr>
          <w:rFonts w:hint="eastAsia" w:ascii="仿宋" w:hAnsi="仿宋" w:eastAsia="仿宋" w:cs="仿宋"/>
          <w:color w:val="000000"/>
          <w:sz w:val="24"/>
          <w:szCs w:val="24"/>
          <w:highlight w:val="none"/>
          <w:u w:val="single"/>
        </w:rPr>
        <w:t xml:space="preserve">                                                           </w:t>
      </w:r>
    </w:p>
    <w:p w14:paraId="42AC8733">
      <w:pPr>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sz w:val="24"/>
          <w:szCs w:val="24"/>
          <w:highlight w:val="none"/>
        </w:rPr>
        <w:t>（4）向发包人提供的办公和生活房屋及设施的要求：</w:t>
      </w:r>
      <w:r>
        <w:rPr>
          <w:rFonts w:hint="eastAsia" w:ascii="仿宋" w:hAnsi="仿宋" w:eastAsia="仿宋" w:cs="仿宋"/>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sz w:val="24"/>
          <w:szCs w:val="24"/>
          <w:highlight w:val="none"/>
        </w:rPr>
        <w:t>（5）需承包人办理的有关施工场地交通、环卫和施工噪音管理等手续：</w:t>
      </w:r>
      <w:r>
        <w:rPr>
          <w:rFonts w:hint="eastAsia" w:ascii="仿宋" w:hAnsi="仿宋" w:eastAsia="仿宋" w:cs="仿宋"/>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sz w:val="24"/>
          <w:szCs w:val="24"/>
          <w:highlight w:val="none"/>
        </w:rPr>
        <w:t>（6）已完工程成品保护的特殊要求及费用承担：</w:t>
      </w:r>
      <w:r>
        <w:rPr>
          <w:rFonts w:hint="eastAsia" w:ascii="仿宋" w:hAnsi="仿宋" w:eastAsia="仿宋" w:cs="仿宋"/>
          <w:kern w:val="0"/>
          <w:sz w:val="24"/>
          <w:szCs w:val="24"/>
          <w:highlight w:val="none"/>
          <w:u w:val="single"/>
        </w:rPr>
        <w:t>承包人负责，费用由承包人承担。</w:t>
      </w:r>
    </w:p>
    <w:p w14:paraId="76E1017E">
      <w:pPr>
        <w:spacing w:line="360" w:lineRule="auto"/>
        <w:ind w:firstLine="480" w:firstLineChars="200"/>
        <w:jc w:val="left"/>
        <w:rPr>
          <w:rFonts w:hint="eastAsia" w:ascii="仿宋" w:hAnsi="仿宋" w:eastAsia="仿宋" w:cs="仿宋"/>
          <w:kern w:val="0"/>
          <w:sz w:val="24"/>
          <w:szCs w:val="24"/>
          <w:highlight w:val="none"/>
          <w:u w:val="thick"/>
        </w:rPr>
      </w:pPr>
      <w:r>
        <w:rPr>
          <w:rFonts w:hint="eastAsia" w:ascii="仿宋" w:hAnsi="仿宋" w:eastAsia="仿宋" w:cs="仿宋"/>
          <w:sz w:val="24"/>
          <w:szCs w:val="24"/>
          <w:highlight w:val="none"/>
        </w:rPr>
        <w:t>（7）施工场地周围地下管线和邻近建筑物、构筑物（含文物保护建筑）、古树名木的保护要求及费用承担：</w:t>
      </w:r>
      <w:r>
        <w:rPr>
          <w:rFonts w:hint="eastAsia" w:ascii="仿宋" w:hAnsi="仿宋" w:eastAsia="仿宋" w:cs="仿宋"/>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仿宋" w:hAnsi="仿宋" w:eastAsia="仿宋" w:cs="仿宋"/>
          <w:kern w:val="0"/>
          <w:sz w:val="24"/>
          <w:szCs w:val="24"/>
          <w:highlight w:val="none"/>
          <w:u w:val="thick"/>
        </w:rPr>
      </w:pPr>
      <w:r>
        <w:rPr>
          <w:rFonts w:hint="eastAsia" w:ascii="仿宋" w:hAnsi="仿宋" w:eastAsia="仿宋" w:cs="仿宋"/>
          <w:sz w:val="24"/>
          <w:szCs w:val="24"/>
          <w:highlight w:val="none"/>
        </w:rPr>
        <w:t>（8）施工场地清洁卫生的要求：</w:t>
      </w:r>
      <w:r>
        <w:rPr>
          <w:rFonts w:hint="eastAsia" w:ascii="仿宋" w:hAnsi="仿宋" w:eastAsia="仿宋" w:cs="仿宋"/>
          <w:kern w:val="0"/>
          <w:sz w:val="24"/>
          <w:szCs w:val="24"/>
          <w:highlight w:val="none"/>
          <w:u w:val="single"/>
        </w:rPr>
        <w:t>由承包人负责。</w:t>
      </w:r>
    </w:p>
    <w:p w14:paraId="280CEAE5">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rPr>
        <w:t>（9）双方约定承包人应做的其他工作：</w:t>
      </w:r>
      <w:r>
        <w:rPr>
          <w:rFonts w:hint="eastAsia" w:ascii="仿宋" w:hAnsi="仿宋" w:eastAsia="仿宋" w:cs="仿宋"/>
          <w:kern w:val="0"/>
          <w:sz w:val="24"/>
          <w:szCs w:val="24"/>
          <w:highlight w:val="none"/>
          <w:u w:val="single"/>
        </w:rPr>
        <w:t>另行约定。</w:t>
      </w:r>
      <w:r>
        <w:rPr>
          <w:rFonts w:hint="eastAsia" w:ascii="仿宋" w:hAnsi="仿宋" w:eastAsia="仿宋" w:cs="仿宋"/>
          <w:color w:val="000000"/>
          <w:sz w:val="24"/>
          <w:szCs w:val="24"/>
          <w:highlight w:val="none"/>
          <w:u w:val="single"/>
        </w:rPr>
        <w:t xml:space="preserve">                                                                                        </w:t>
      </w:r>
    </w:p>
    <w:p w14:paraId="7BC7FB56">
      <w:pPr>
        <w:spacing w:line="400" w:lineRule="exact"/>
        <w:ind w:firstLine="480" w:firstLineChars="200"/>
        <w:outlineLvl w:val="1"/>
        <w:rPr>
          <w:rFonts w:hint="eastAsia" w:ascii="仿宋" w:hAnsi="仿宋" w:eastAsia="仿宋" w:cs="仿宋"/>
          <w:color w:val="000000"/>
          <w:sz w:val="24"/>
          <w:szCs w:val="24"/>
          <w:highlight w:val="none"/>
        </w:rPr>
      </w:pPr>
      <w:bookmarkStart w:id="42" w:name="_Toc27769"/>
      <w:bookmarkStart w:id="43" w:name="_Toc26225"/>
      <w:bookmarkStart w:id="44" w:name="_Toc10650"/>
      <w:r>
        <w:rPr>
          <w:rFonts w:hint="eastAsia" w:ascii="仿宋" w:hAnsi="仿宋" w:eastAsia="仿宋" w:cs="仿宋"/>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10、进度计划</w:t>
      </w:r>
    </w:p>
    <w:p w14:paraId="7DBB3E45">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10.1承包人提供施工组织设计（施工方案）和进度计划的时间：</w:t>
      </w:r>
      <w:r>
        <w:rPr>
          <w:rFonts w:hint="eastAsia" w:ascii="仿宋" w:hAnsi="仿宋" w:eastAsia="仿宋" w:cs="仿宋"/>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仿宋" w:hAnsi="仿宋" w:eastAsia="仿宋" w:cs="仿宋"/>
          <w:color w:val="000000"/>
          <w:sz w:val="24"/>
          <w:szCs w:val="24"/>
          <w:highlight w:val="none"/>
          <w:u w:val="single"/>
        </w:rPr>
        <w:t xml:space="preserve">                                                                        </w:t>
      </w:r>
    </w:p>
    <w:p w14:paraId="6E7425F0">
      <w:pPr>
        <w:spacing w:line="360" w:lineRule="auto"/>
        <w:ind w:firstLine="480" w:firstLineChars="200"/>
        <w:jc w:val="left"/>
        <w:rPr>
          <w:rFonts w:hint="eastAsia" w:ascii="仿宋" w:hAnsi="仿宋" w:eastAsia="仿宋" w:cs="仿宋"/>
          <w:kern w:val="0"/>
          <w:sz w:val="24"/>
          <w:szCs w:val="24"/>
          <w:highlight w:val="none"/>
          <w:u w:val="thick"/>
        </w:rPr>
      </w:pPr>
      <w:r>
        <w:rPr>
          <w:rFonts w:hint="eastAsia" w:ascii="仿宋" w:hAnsi="仿宋" w:eastAsia="仿宋" w:cs="仿宋"/>
          <w:sz w:val="24"/>
          <w:szCs w:val="24"/>
          <w:highlight w:val="none"/>
        </w:rPr>
        <w:t>工程师确认的时间：</w:t>
      </w:r>
      <w:r>
        <w:rPr>
          <w:rFonts w:hint="eastAsia" w:ascii="仿宋" w:hAnsi="仿宋" w:eastAsia="仿宋" w:cs="仿宋"/>
          <w:kern w:val="0"/>
          <w:sz w:val="24"/>
          <w:szCs w:val="24"/>
          <w:highlight w:val="none"/>
          <w:u w:val="single"/>
        </w:rPr>
        <w:t>承包人接交之日起七日内。</w:t>
      </w:r>
    </w:p>
    <w:p w14:paraId="6CBF4989">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rPr>
        <w:t>10.2群体工程中有关进度计划的要求：</w:t>
      </w:r>
      <w:r>
        <w:rPr>
          <w:rFonts w:hint="eastAsia" w:ascii="仿宋" w:hAnsi="仿宋" w:eastAsia="仿宋" w:cs="仿宋"/>
          <w:kern w:val="0"/>
          <w:sz w:val="24"/>
          <w:szCs w:val="24"/>
          <w:highlight w:val="none"/>
          <w:u w:val="single"/>
        </w:rPr>
        <w:t>以发包人的要求为准。</w:t>
      </w:r>
      <w:r>
        <w:rPr>
          <w:rFonts w:hint="eastAsia" w:ascii="仿宋" w:hAnsi="仿宋" w:eastAsia="仿宋" w:cs="仿宋"/>
          <w:color w:val="000000"/>
          <w:sz w:val="24"/>
          <w:szCs w:val="24"/>
          <w:highlight w:val="none"/>
          <w:u w:val="single"/>
        </w:rPr>
        <w:t xml:space="preserve">                               </w:t>
      </w:r>
    </w:p>
    <w:p w14:paraId="1A134A25">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13、工期延误</w:t>
      </w:r>
    </w:p>
    <w:p w14:paraId="7A4E3A42">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13.1双方约定工期顺延的其他情况</w:t>
      </w:r>
    </w:p>
    <w:p w14:paraId="778EB577">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kern w:val="0"/>
          <w:sz w:val="24"/>
          <w:szCs w:val="24"/>
          <w:highlight w:val="none"/>
          <w:u w:val="single"/>
        </w:rPr>
        <w:t>除执行通用条款 13 条外，以及政府政策及特殊规定，突发性的公共、卫生、治安事件；施工中遇到不可预见障碍物</w:t>
      </w:r>
      <w:r>
        <w:rPr>
          <w:rFonts w:hint="eastAsia" w:ascii="仿宋" w:hAnsi="仿宋" w:eastAsia="仿宋" w:cs="仿宋"/>
          <w:kern w:val="0"/>
          <w:sz w:val="24"/>
          <w:szCs w:val="24"/>
          <w:highlight w:val="none"/>
          <w:u w:val="single"/>
          <w:lang w:eastAsia="zh-CN"/>
        </w:rPr>
        <w:t>；</w:t>
      </w:r>
      <w:r>
        <w:rPr>
          <w:rFonts w:hint="eastAsia" w:ascii="仿宋" w:hAnsi="仿宋" w:eastAsia="仿宋" w:cs="仿宋"/>
          <w:kern w:val="0"/>
          <w:sz w:val="24"/>
          <w:szCs w:val="24"/>
          <w:highlight w:val="none"/>
          <w:u w:val="single"/>
        </w:rPr>
        <w:t xml:space="preserve">周边关系影响施工等。经双方书面确认后，工期顺延。  </w:t>
      </w:r>
      <w:r>
        <w:rPr>
          <w:rFonts w:hint="eastAsia" w:ascii="仿宋" w:hAnsi="仿宋" w:eastAsia="仿宋" w:cs="仿宋"/>
          <w:color w:val="000000"/>
          <w:sz w:val="24"/>
          <w:szCs w:val="24"/>
          <w:highlight w:val="none"/>
          <w:u w:val="single"/>
        </w:rPr>
        <w:t xml:space="preserve">                                        </w:t>
      </w:r>
    </w:p>
    <w:p w14:paraId="64B5BEE0">
      <w:pPr>
        <w:spacing w:line="400" w:lineRule="exact"/>
        <w:ind w:firstLine="480" w:firstLineChars="200"/>
        <w:outlineLvl w:val="1"/>
        <w:rPr>
          <w:rFonts w:hint="eastAsia" w:ascii="仿宋" w:hAnsi="仿宋" w:eastAsia="仿宋" w:cs="仿宋"/>
          <w:color w:val="000000"/>
          <w:sz w:val="24"/>
          <w:szCs w:val="24"/>
          <w:highlight w:val="none"/>
        </w:rPr>
      </w:pPr>
      <w:bookmarkStart w:id="45" w:name="_Toc6244"/>
      <w:bookmarkStart w:id="46" w:name="_Toc1994"/>
      <w:bookmarkStart w:id="47" w:name="_Toc9251"/>
      <w:r>
        <w:rPr>
          <w:rFonts w:hint="eastAsia" w:ascii="仿宋" w:hAnsi="仿宋" w:eastAsia="仿宋" w:cs="仿宋"/>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17、隐蔽工程和中间验收 </w:t>
      </w:r>
    </w:p>
    <w:p w14:paraId="52B37815">
      <w:pPr>
        <w:spacing w:line="360" w:lineRule="auto"/>
        <w:ind w:firstLine="480" w:firstLineChars="200"/>
        <w:jc w:val="left"/>
        <w:rPr>
          <w:rFonts w:hint="eastAsia" w:ascii="仿宋" w:hAnsi="仿宋" w:eastAsia="仿宋" w:cs="仿宋"/>
          <w:kern w:val="0"/>
          <w:sz w:val="24"/>
          <w:szCs w:val="24"/>
          <w:highlight w:val="none"/>
          <w:u w:val="thick"/>
        </w:rPr>
      </w:pPr>
      <w:r>
        <w:rPr>
          <w:rFonts w:hint="eastAsia" w:ascii="仿宋" w:hAnsi="仿宋" w:eastAsia="仿宋" w:cs="仿宋"/>
          <w:sz w:val="24"/>
          <w:szCs w:val="24"/>
          <w:highlight w:val="none"/>
        </w:rPr>
        <w:t>17.1双方约定中间验收部位：</w:t>
      </w:r>
      <w:r>
        <w:rPr>
          <w:rFonts w:hint="eastAsia" w:ascii="仿宋" w:hAnsi="仿宋" w:eastAsia="仿宋" w:cs="仿宋"/>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19、工程试车 </w:t>
      </w:r>
    </w:p>
    <w:p w14:paraId="1602E9D8">
      <w:pPr>
        <w:spacing w:line="360" w:lineRule="auto"/>
        <w:ind w:firstLine="480" w:firstLineChars="200"/>
        <w:jc w:val="left"/>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rPr>
        <w:t>19.5试车费用的承担：</w:t>
      </w:r>
      <w:r>
        <w:rPr>
          <w:rFonts w:hint="eastAsia" w:ascii="仿宋" w:hAnsi="仿宋" w:eastAsia="仿宋" w:cs="仿宋"/>
          <w:kern w:val="0"/>
          <w:sz w:val="24"/>
          <w:szCs w:val="24"/>
          <w:highlight w:val="none"/>
          <w:u w:val="single"/>
        </w:rPr>
        <w:t>由承包人承担。</w:t>
      </w:r>
      <w:r>
        <w:rPr>
          <w:rFonts w:hint="eastAsia" w:ascii="仿宋" w:hAnsi="仿宋" w:eastAsia="仿宋" w:cs="仿宋"/>
          <w:color w:val="000000"/>
          <w:sz w:val="24"/>
          <w:szCs w:val="24"/>
          <w:highlight w:val="none"/>
          <w:u w:val="single"/>
        </w:rPr>
        <w:t xml:space="preserve">                                                           </w:t>
      </w:r>
    </w:p>
    <w:p w14:paraId="3F588A41">
      <w:pPr>
        <w:spacing w:line="400" w:lineRule="exact"/>
        <w:ind w:firstLine="480" w:firstLineChars="200"/>
        <w:outlineLvl w:val="1"/>
        <w:rPr>
          <w:rFonts w:hint="eastAsia" w:ascii="仿宋" w:hAnsi="仿宋" w:eastAsia="仿宋" w:cs="仿宋"/>
          <w:color w:val="000000"/>
          <w:sz w:val="24"/>
          <w:szCs w:val="24"/>
          <w:highlight w:val="none"/>
        </w:rPr>
      </w:pPr>
      <w:bookmarkStart w:id="48" w:name="_Toc29703"/>
      <w:bookmarkStart w:id="49" w:name="_Toc5246"/>
      <w:bookmarkStart w:id="50" w:name="_Toc14664"/>
      <w:r>
        <w:rPr>
          <w:rFonts w:hint="eastAsia" w:ascii="仿宋" w:hAnsi="仿宋" w:eastAsia="仿宋" w:cs="仿宋"/>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仿宋" w:hAnsi="仿宋" w:eastAsia="仿宋" w:cs="仿宋"/>
          <w:color w:val="000000"/>
          <w:sz w:val="24"/>
          <w:szCs w:val="24"/>
          <w:highlight w:val="none"/>
          <w:u w:val="single"/>
        </w:rPr>
      </w:pPr>
      <w:r>
        <w:rPr>
          <w:rFonts w:hint="eastAsia" w:ascii="仿宋" w:hAnsi="仿宋" w:eastAsia="仿宋" w:cs="仿宋"/>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仿宋" w:hAnsi="仿宋" w:eastAsia="仿宋" w:cs="仿宋"/>
          <w:color w:val="000000"/>
          <w:sz w:val="24"/>
          <w:szCs w:val="24"/>
          <w:highlight w:val="none"/>
          <w:u w:val="single"/>
        </w:rPr>
        <w:t xml:space="preserve">      </w:t>
      </w:r>
    </w:p>
    <w:p w14:paraId="3895D132">
      <w:pPr>
        <w:spacing w:line="400" w:lineRule="exact"/>
        <w:ind w:firstLine="480" w:firstLineChars="200"/>
        <w:outlineLvl w:val="1"/>
        <w:rPr>
          <w:rFonts w:hint="eastAsia" w:ascii="仿宋" w:hAnsi="仿宋" w:eastAsia="仿宋" w:cs="仿宋"/>
          <w:color w:val="000000"/>
          <w:sz w:val="24"/>
          <w:szCs w:val="24"/>
          <w:highlight w:val="none"/>
        </w:rPr>
      </w:pPr>
      <w:bookmarkStart w:id="51" w:name="_Toc27910"/>
      <w:bookmarkStart w:id="52" w:name="_Toc20896"/>
      <w:bookmarkStart w:id="53" w:name="_Toc19865"/>
      <w:r>
        <w:rPr>
          <w:rFonts w:hint="eastAsia" w:ascii="仿宋" w:hAnsi="仿宋" w:eastAsia="仿宋" w:cs="仿宋"/>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26、合同价款约定</w:t>
      </w:r>
    </w:p>
    <w:p w14:paraId="6337DEA7">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26.2本合同价款采用</w:t>
      </w:r>
      <w:r>
        <w:rPr>
          <w:rFonts w:hint="eastAsia" w:ascii="仿宋" w:hAnsi="仿宋" w:eastAsia="仿宋" w:cs="仿宋"/>
          <w:color w:val="000000"/>
          <w:sz w:val="24"/>
          <w:szCs w:val="24"/>
          <w:highlight w:val="none"/>
          <w:u w:val="single"/>
        </w:rPr>
        <w:t xml:space="preserve"> 固定</w:t>
      </w:r>
      <w:r>
        <w:rPr>
          <w:rFonts w:hint="eastAsia" w:ascii="仿宋" w:hAnsi="仿宋" w:eastAsia="仿宋" w:cs="仿宋"/>
          <w:color w:val="000000"/>
          <w:sz w:val="24"/>
          <w:szCs w:val="24"/>
          <w:highlight w:val="none"/>
          <w:u w:val="single"/>
          <w:lang w:val="en-US" w:eastAsia="zh-CN"/>
        </w:rPr>
        <w:t>总价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方式确定。</w:t>
      </w:r>
    </w:p>
    <w:p w14:paraId="3201353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27合同价款调整</w:t>
      </w:r>
    </w:p>
    <w:p w14:paraId="096B4CB7">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27.1双方约定合同价款的其他调整因素:</w:t>
      </w:r>
      <w:r>
        <w:rPr>
          <w:rFonts w:hint="eastAsia" w:ascii="仿宋" w:hAnsi="仿宋" w:eastAsia="仿宋" w:cs="仿宋"/>
          <w:color w:val="000000"/>
          <w:sz w:val="24"/>
          <w:szCs w:val="24"/>
          <w:highlight w:val="none"/>
          <w:u w:val="single"/>
          <w:lang w:val="en-US" w:eastAsia="zh-CN"/>
        </w:rPr>
        <w:t xml:space="preserve">     /       </w:t>
      </w:r>
      <w:r>
        <w:rPr>
          <w:rFonts w:hint="eastAsia" w:ascii="仿宋" w:hAnsi="仿宋" w:eastAsia="仿宋" w:cs="仿宋"/>
          <w:color w:val="000000"/>
          <w:sz w:val="24"/>
          <w:szCs w:val="24"/>
          <w:highlight w:val="none"/>
          <w:u w:val="single"/>
        </w:rPr>
        <w:t xml:space="preserve">                    </w:t>
      </w:r>
    </w:p>
    <w:p w14:paraId="29F04D8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28、工程预付款</w:t>
      </w:r>
    </w:p>
    <w:p w14:paraId="3FEB81F7">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发包人向承包人预付工程款的时间和金额或占合同价款总额的比例：</w:t>
      </w:r>
      <w:r>
        <w:rPr>
          <w:rFonts w:hint="eastAsia" w:ascii="仿宋" w:hAnsi="仿宋" w:eastAsia="仿宋" w:cs="仿宋"/>
          <w:color w:val="000000"/>
          <w:sz w:val="24"/>
          <w:szCs w:val="24"/>
          <w:highlight w:val="none"/>
          <w:u w:val="single"/>
          <w:lang w:val="en-US" w:eastAsia="zh-CN"/>
        </w:rPr>
        <w:t>/</w:t>
      </w:r>
      <w:r>
        <w:rPr>
          <w:rFonts w:hint="eastAsia" w:ascii="仿宋" w:hAnsi="仿宋" w:eastAsia="仿宋" w:cs="仿宋"/>
          <w:color w:val="000000"/>
          <w:sz w:val="24"/>
          <w:szCs w:val="24"/>
          <w:highlight w:val="none"/>
          <w:u w:val="single"/>
        </w:rPr>
        <w:t xml:space="preserve">                    </w:t>
      </w:r>
    </w:p>
    <w:p w14:paraId="0388CF2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29、工程量确认</w:t>
      </w:r>
    </w:p>
    <w:p w14:paraId="477DCDCC">
      <w:pPr>
        <w:widowControl/>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29.1承包人向工程师提交已完成工程量报告时间：</w:t>
      </w:r>
      <w:r>
        <w:rPr>
          <w:rFonts w:hint="eastAsia" w:ascii="仿宋" w:hAnsi="仿宋" w:eastAsia="仿宋" w:cs="仿宋"/>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仿宋" w:hAnsi="仿宋" w:eastAsia="仿宋" w:cs="仿宋"/>
          <w:color w:val="000000"/>
          <w:sz w:val="24"/>
          <w:szCs w:val="24"/>
          <w:highlight w:val="none"/>
          <w:u w:val="single"/>
        </w:rPr>
        <w:t xml:space="preserve">                                                                                </w:t>
      </w:r>
    </w:p>
    <w:p w14:paraId="53A2BD8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30、工程进度款结算与支付</w:t>
      </w:r>
    </w:p>
    <w:p w14:paraId="38E34C2A">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u w:val="single"/>
          <w:lang w:eastAsia="zh-CN"/>
        </w:rPr>
        <w:t>（</w:t>
      </w:r>
      <w:r>
        <w:rPr>
          <w:rFonts w:hint="eastAsia" w:ascii="仿宋" w:hAnsi="仿宋" w:eastAsia="仿宋" w:cs="仿宋"/>
          <w:color w:val="000000"/>
          <w:sz w:val="24"/>
          <w:szCs w:val="24"/>
          <w:highlight w:val="none"/>
          <w:u w:val="single"/>
          <w:lang w:val="en-US" w:eastAsia="zh-CN"/>
        </w:rPr>
        <w:t>1</w:t>
      </w:r>
      <w:r>
        <w:rPr>
          <w:rFonts w:hint="eastAsia" w:ascii="仿宋" w:hAnsi="仿宋" w:eastAsia="仿宋" w:cs="仿宋"/>
          <w:color w:val="000000"/>
          <w:sz w:val="24"/>
          <w:szCs w:val="24"/>
          <w:highlight w:val="none"/>
          <w:u w:val="single"/>
          <w:lang w:eastAsia="zh-CN"/>
        </w:rPr>
        <w:t>）</w:t>
      </w:r>
      <w:r>
        <w:rPr>
          <w:rFonts w:hint="eastAsia" w:ascii="仿宋" w:hAnsi="仿宋" w:eastAsia="仿宋" w:cs="仿宋"/>
          <w:color w:val="000000"/>
          <w:sz w:val="24"/>
          <w:szCs w:val="24"/>
          <w:highlight w:val="none"/>
          <w:u w:val="single"/>
        </w:rPr>
        <w:t>双方约定的工程进度款支付的方式、时间和比例是：合同签订后，甲方向乙方支付合同价款的</w:t>
      </w:r>
      <w:r>
        <w:rPr>
          <w:rFonts w:hint="eastAsia" w:ascii="仿宋" w:hAnsi="仿宋" w:eastAsia="仿宋" w:cs="仿宋"/>
          <w:color w:val="000000"/>
          <w:sz w:val="24"/>
          <w:szCs w:val="24"/>
          <w:highlight w:val="none"/>
          <w:u w:val="single"/>
          <w:lang w:val="en-US" w:eastAsia="zh-CN"/>
        </w:rPr>
        <w:t>40</w:t>
      </w:r>
      <w:r>
        <w:rPr>
          <w:rFonts w:hint="eastAsia" w:ascii="仿宋" w:hAnsi="仿宋" w:eastAsia="仿宋" w:cs="仿宋"/>
          <w:color w:val="000000"/>
          <w:sz w:val="24"/>
          <w:szCs w:val="24"/>
          <w:highlight w:val="none"/>
          <w:u w:val="single"/>
        </w:rPr>
        <w:t>%作为预付款</w:t>
      </w:r>
      <w:r>
        <w:rPr>
          <w:rFonts w:hint="eastAsia" w:ascii="仿宋" w:hAnsi="仿宋" w:eastAsia="仿宋" w:cs="仿宋"/>
          <w:color w:val="000000"/>
          <w:sz w:val="24"/>
          <w:szCs w:val="24"/>
          <w:highlight w:val="none"/>
          <w:u w:val="single"/>
          <w:lang w:eastAsia="zh-CN"/>
        </w:rPr>
        <w:t>；</w:t>
      </w:r>
      <w:r>
        <w:rPr>
          <w:rFonts w:hint="eastAsia" w:ascii="仿宋" w:hAnsi="仿宋" w:eastAsia="仿宋" w:cs="仿宋"/>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仿宋" w:hAnsi="仿宋" w:eastAsia="仿宋" w:cs="仿宋"/>
          <w:sz w:val="24"/>
          <w:szCs w:val="24"/>
          <w:highlight w:val="none"/>
        </w:rPr>
        <w:t>。</w:t>
      </w:r>
    </w:p>
    <w:p w14:paraId="29A93AC8">
      <w:pPr>
        <w:widowControl/>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u w:val="single"/>
        </w:rPr>
        <w:t>（2）发包人每次向承包人付款前，承包人应</w:t>
      </w:r>
      <w:r>
        <w:rPr>
          <w:rFonts w:hint="eastAsia" w:ascii="仿宋" w:hAnsi="仿宋" w:eastAsia="仿宋" w:cs="仿宋"/>
          <w:sz w:val="24"/>
          <w:szCs w:val="24"/>
          <w:highlight w:val="none"/>
          <w:u w:val="single"/>
          <w:lang w:val="en-US" w:eastAsia="zh-CN"/>
        </w:rPr>
        <w:t>向</w:t>
      </w:r>
      <w:r>
        <w:rPr>
          <w:rFonts w:hint="eastAsia" w:ascii="仿宋" w:hAnsi="仿宋" w:eastAsia="仿宋" w:cs="仿宋"/>
          <w:sz w:val="24"/>
          <w:szCs w:val="24"/>
          <w:highlight w:val="none"/>
          <w:u w:val="single"/>
        </w:rPr>
        <w:t>发包人提供等额增值税</w:t>
      </w:r>
      <w:r>
        <w:rPr>
          <w:rFonts w:hint="eastAsia" w:ascii="仿宋" w:hAnsi="仿宋" w:eastAsia="仿宋" w:cs="仿宋"/>
          <w:sz w:val="24"/>
          <w:szCs w:val="24"/>
          <w:highlight w:val="none"/>
          <w:u w:val="single"/>
          <w:lang w:val="en-US" w:eastAsia="zh-CN"/>
        </w:rPr>
        <w:t>专用</w:t>
      </w:r>
      <w:r>
        <w:rPr>
          <w:rFonts w:hint="eastAsia" w:ascii="仿宋" w:hAnsi="仿宋" w:eastAsia="仿宋" w:cs="仿宋"/>
          <w:sz w:val="24"/>
          <w:szCs w:val="24"/>
          <w:highlight w:val="none"/>
          <w:u w:val="single"/>
        </w:rPr>
        <w:t>发票及收款收据。</w:t>
      </w:r>
      <w:r>
        <w:rPr>
          <w:rFonts w:hint="eastAsia" w:ascii="仿宋" w:hAnsi="仿宋" w:eastAsia="仿宋" w:cs="仿宋"/>
          <w:color w:val="000000"/>
          <w:sz w:val="24"/>
          <w:szCs w:val="24"/>
          <w:highlight w:val="none"/>
          <w:u w:val="single"/>
        </w:rPr>
        <w:t xml:space="preserve">    </w:t>
      </w:r>
    </w:p>
    <w:p w14:paraId="3B853F25">
      <w:pPr>
        <w:spacing w:line="400" w:lineRule="exact"/>
        <w:ind w:firstLine="480" w:firstLineChars="200"/>
        <w:outlineLvl w:val="1"/>
        <w:rPr>
          <w:rFonts w:hint="eastAsia" w:ascii="仿宋" w:hAnsi="仿宋" w:eastAsia="仿宋" w:cs="仿宋"/>
          <w:color w:val="000000"/>
          <w:sz w:val="24"/>
          <w:szCs w:val="24"/>
          <w:highlight w:val="none"/>
        </w:rPr>
      </w:pPr>
      <w:bookmarkStart w:id="54" w:name="_Toc12371"/>
      <w:bookmarkStart w:id="55" w:name="_Toc31544"/>
      <w:bookmarkStart w:id="56" w:name="_Toc13307"/>
      <w:r>
        <w:rPr>
          <w:rFonts w:hint="eastAsia" w:ascii="仿宋" w:hAnsi="仿宋" w:eastAsia="仿宋" w:cs="仿宋"/>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32、承包人采购材料设备</w:t>
      </w:r>
    </w:p>
    <w:p w14:paraId="77B15092">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32.1承包人采购材料设备的约定：</w:t>
      </w:r>
    </w:p>
    <w:p w14:paraId="0BCA6AA8">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仿宋" w:hAnsi="仿宋" w:eastAsia="仿宋" w:cs="仿宋"/>
          <w:color w:val="000000"/>
          <w:sz w:val="24"/>
          <w:szCs w:val="24"/>
          <w:highlight w:val="none"/>
        </w:rPr>
      </w:pPr>
      <w:bookmarkStart w:id="57" w:name="_Toc30907"/>
      <w:bookmarkStart w:id="58" w:name="_Toc6900"/>
      <w:bookmarkStart w:id="59" w:name="_Toc2109"/>
      <w:r>
        <w:rPr>
          <w:rFonts w:hint="eastAsia" w:ascii="仿宋" w:hAnsi="仿宋" w:eastAsia="仿宋" w:cs="仿宋"/>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33、确定变更价款</w:t>
      </w:r>
    </w:p>
    <w:p w14:paraId="41DE94F2">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仿宋" w:hAnsi="仿宋" w:eastAsia="仿宋" w:cs="仿宋"/>
          <w:color w:val="000000"/>
          <w:sz w:val="24"/>
          <w:szCs w:val="24"/>
          <w:highlight w:val="none"/>
        </w:rPr>
      </w:pPr>
      <w:bookmarkStart w:id="60" w:name="_Toc11216"/>
      <w:bookmarkStart w:id="61" w:name="_Toc3327"/>
      <w:bookmarkStart w:id="62" w:name="_Toc24840"/>
      <w:r>
        <w:rPr>
          <w:rFonts w:hint="eastAsia" w:ascii="仿宋" w:hAnsi="仿宋" w:eastAsia="仿宋" w:cs="仿宋"/>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36、竣工验收</w:t>
      </w:r>
    </w:p>
    <w:p w14:paraId="5BCE3864">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36.1承包人提供竣工图的约定：</w:t>
      </w:r>
    </w:p>
    <w:p w14:paraId="1546E840">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竣工验收合格后一个月内，承包人向发包人提供完整的竣工图七套及资料文件七套。电子版文件一份。（可以是非CAD 版本或电子扫描件）</w:t>
      </w:r>
      <w:r>
        <w:rPr>
          <w:rFonts w:hint="eastAsia" w:ascii="仿宋" w:hAnsi="仿宋" w:eastAsia="仿宋" w:cs="仿宋"/>
          <w:sz w:val="24"/>
          <w:szCs w:val="24"/>
          <w:highlight w:val="none"/>
        </w:rPr>
        <w:t xml:space="preserve"> </w:t>
      </w:r>
    </w:p>
    <w:p w14:paraId="74EE0684">
      <w:pPr>
        <w:widowControl/>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sz w:val="24"/>
          <w:szCs w:val="24"/>
          <w:highlight w:val="none"/>
        </w:rPr>
        <w:t>36.6中间交工工程的范围和竣工时间：</w:t>
      </w:r>
      <w:r>
        <w:rPr>
          <w:rFonts w:hint="eastAsia" w:ascii="仿宋" w:hAnsi="仿宋" w:eastAsia="仿宋" w:cs="仿宋"/>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仿宋" w:hAnsi="仿宋" w:eastAsia="仿宋" w:cs="仿宋"/>
          <w:color w:val="000000"/>
          <w:sz w:val="24"/>
          <w:szCs w:val="24"/>
          <w:highlight w:val="none"/>
          <w:u w:val="single"/>
        </w:rPr>
        <w:t xml:space="preserve">                             </w:t>
      </w:r>
    </w:p>
    <w:p w14:paraId="31121067">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37、竣工结算</w:t>
      </w:r>
    </w:p>
    <w:p w14:paraId="6127125F">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结算审查期限：</w:t>
      </w:r>
    </w:p>
    <w:p w14:paraId="39137B4B">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37.1</w:t>
      </w:r>
      <w:r>
        <w:rPr>
          <w:rFonts w:hint="eastAsia" w:ascii="仿宋" w:hAnsi="仿宋" w:eastAsia="仿宋" w:cs="仿宋"/>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37.2</w:t>
      </w:r>
      <w:r>
        <w:rPr>
          <w:rFonts w:hint="eastAsia" w:ascii="仿宋" w:hAnsi="仿宋" w:eastAsia="仿宋" w:cs="仿宋"/>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37.3</w:t>
      </w:r>
      <w:r>
        <w:rPr>
          <w:rFonts w:hint="eastAsia" w:ascii="仿宋" w:hAnsi="仿宋" w:eastAsia="仿宋" w:cs="仿宋"/>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37.4质量保证</w:t>
      </w:r>
    </w:p>
    <w:p w14:paraId="543ECB47">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(2)保修金的返还：</w:t>
      </w:r>
    </w:p>
    <w:p w14:paraId="0F717042">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返还约定：发包方应在保修期满后退还。</w:t>
      </w:r>
    </w:p>
    <w:p w14:paraId="63D39A34">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仿宋" w:hAnsi="仿宋" w:eastAsia="仿宋" w:cs="仿宋"/>
          <w:kern w:val="0"/>
          <w:sz w:val="24"/>
          <w:szCs w:val="24"/>
          <w:highlight w:val="none"/>
          <w:u w:val="thick"/>
        </w:rPr>
      </w:pPr>
      <w:r>
        <w:rPr>
          <w:rFonts w:hint="eastAsia" w:ascii="仿宋" w:hAnsi="仿宋" w:eastAsia="仿宋" w:cs="仿宋"/>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仿宋" w:hAnsi="仿宋" w:eastAsia="仿宋" w:cs="仿宋"/>
          <w:color w:val="000000"/>
          <w:sz w:val="24"/>
          <w:szCs w:val="24"/>
          <w:highlight w:val="none"/>
        </w:rPr>
      </w:pPr>
      <w:bookmarkStart w:id="63" w:name="_Toc11123"/>
      <w:bookmarkStart w:id="64" w:name="_Toc30392"/>
      <w:bookmarkStart w:id="65" w:name="_Toc8995"/>
      <w:r>
        <w:rPr>
          <w:rFonts w:hint="eastAsia" w:ascii="仿宋" w:hAnsi="仿宋" w:eastAsia="仿宋" w:cs="仿宋"/>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39、违约</w:t>
      </w:r>
    </w:p>
    <w:p w14:paraId="4D7CD32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39.1且本合同中关于发包人违约的具体责任如下：</w:t>
      </w:r>
    </w:p>
    <w:p w14:paraId="26CFFD0E">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参照《通用条款》第28.1条款                                  </w:t>
      </w:r>
    </w:p>
    <w:p w14:paraId="0E1BB59B">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参照《通用条款》第30.5条款                                                          </w:t>
      </w:r>
    </w:p>
    <w:p w14:paraId="57A891B5">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参照《通用条款》第37.6条款                                                           </w:t>
      </w:r>
    </w:p>
    <w:p w14:paraId="4BD523D5">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双方约定的发包人其他违约责任：</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u w:val="single"/>
        </w:rPr>
        <w:t>（1）无正当理由不履行合同约定义务，致使乙方无法履行合同，给乙方造成损失的，应赔偿乙方实际损失，并顺延相应工期。</w:t>
      </w:r>
    </w:p>
    <w:p w14:paraId="6475633E">
      <w:pPr>
        <w:spacing w:line="400" w:lineRule="exact"/>
        <w:ind w:firstLine="1200" w:firstLineChars="5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（2）无正当理由单方面终止合同，给乙方造成严重损失和不良后果的，应向乙方支付工程总造价 10%的违约金。</w:t>
      </w:r>
    </w:p>
    <w:p w14:paraId="38BA5197">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39.2本合同中关于承包人违约的具体责任如下：</w:t>
      </w:r>
    </w:p>
    <w:p w14:paraId="31C18642">
      <w:pPr>
        <w:widowControl/>
        <w:spacing w:line="360" w:lineRule="auto"/>
        <w:ind w:firstLine="480" w:firstLineChars="200"/>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本合同通用条款第 14.2 款约定承包人违约承担的违约责任：</w:t>
      </w:r>
      <w:r>
        <w:rPr>
          <w:rFonts w:hint="eastAsia" w:ascii="仿宋" w:hAnsi="仿宋" w:eastAsia="仿宋" w:cs="仿宋"/>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仿宋" w:hAnsi="仿宋" w:eastAsia="仿宋" w:cs="仿宋"/>
          <w:kern w:val="0"/>
          <w:sz w:val="24"/>
          <w:szCs w:val="24"/>
          <w:highlight w:val="none"/>
          <w:u w:val="single"/>
          <w:lang w:val="en-US" w:eastAsia="zh-CN"/>
        </w:rPr>
        <w:t>1</w:t>
      </w:r>
      <w:r>
        <w:rPr>
          <w:rFonts w:hint="eastAsia" w:ascii="仿宋" w:hAnsi="仿宋" w:eastAsia="仿宋" w:cs="仿宋"/>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本合同通用条款第 15.1 款约定承包人违约应承担的违约责任：</w:t>
      </w:r>
      <w:r>
        <w:rPr>
          <w:rFonts w:hint="eastAsia" w:ascii="仿宋" w:hAnsi="仿宋" w:eastAsia="仿宋" w:cs="仿宋"/>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仿宋" w:hAnsi="仿宋" w:eastAsia="仿宋" w:cs="仿宋"/>
          <w:color w:val="000000"/>
          <w:sz w:val="24"/>
          <w:szCs w:val="24"/>
          <w:highlight w:val="none"/>
          <w:u w:val="single"/>
        </w:rPr>
      </w:pPr>
      <w:r>
        <w:rPr>
          <w:rFonts w:hint="eastAsia" w:ascii="仿宋" w:hAnsi="仿宋" w:eastAsia="仿宋" w:cs="仿宋"/>
          <w:kern w:val="0"/>
          <w:sz w:val="24"/>
          <w:szCs w:val="24"/>
          <w:highlight w:val="none"/>
        </w:rPr>
        <w:t>双方约定的承包人其他违约责任：</w:t>
      </w:r>
      <w:r>
        <w:rPr>
          <w:rFonts w:hint="eastAsia" w:ascii="仿宋" w:hAnsi="仿宋" w:eastAsia="仿宋" w:cs="仿宋"/>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41、争议</w:t>
      </w:r>
    </w:p>
    <w:p w14:paraId="76349C3F">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41.1双方约定，在履行合同过程中产生争议时：</w:t>
      </w:r>
    </w:p>
    <w:p w14:paraId="5F9FF45C">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（1）请合同主管部门和造价主管部门调解；</w:t>
      </w:r>
    </w:p>
    <w:p w14:paraId="6D1DDEAD">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（2）合同争议调解不成的，按下列第 （2） 种方式解决：</w:t>
      </w:r>
    </w:p>
    <w:p w14:paraId="727FC30D">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1）提交</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仲裁委员会提请仲裁；</w:t>
      </w:r>
    </w:p>
    <w:p w14:paraId="3DD7BE84">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2）依法向</w:t>
      </w:r>
      <w:r>
        <w:rPr>
          <w:rFonts w:hint="eastAsia" w:ascii="仿宋" w:hAnsi="仿宋" w:eastAsia="仿宋" w:cs="仿宋"/>
          <w:color w:val="000000"/>
          <w:sz w:val="24"/>
          <w:szCs w:val="24"/>
          <w:highlight w:val="none"/>
          <w:u w:val="single"/>
        </w:rPr>
        <w:t xml:space="preserve"> 有管辖权的 </w:t>
      </w:r>
      <w:r>
        <w:rPr>
          <w:rFonts w:hint="eastAsia" w:ascii="仿宋" w:hAnsi="仿宋" w:eastAsia="仿宋" w:cs="仿宋"/>
          <w:color w:val="000000"/>
          <w:sz w:val="24"/>
          <w:szCs w:val="24"/>
          <w:highlight w:val="none"/>
        </w:rPr>
        <w:t>人民法院提起诉讼。</w:t>
      </w:r>
    </w:p>
    <w:p w14:paraId="4AF9ECE8">
      <w:pPr>
        <w:spacing w:line="400" w:lineRule="exact"/>
        <w:ind w:firstLine="480" w:firstLineChars="200"/>
        <w:outlineLvl w:val="1"/>
        <w:rPr>
          <w:rFonts w:hint="eastAsia" w:ascii="仿宋" w:hAnsi="仿宋" w:eastAsia="仿宋" w:cs="仿宋"/>
          <w:color w:val="000000"/>
          <w:sz w:val="24"/>
          <w:szCs w:val="24"/>
          <w:highlight w:val="none"/>
        </w:rPr>
      </w:pPr>
      <w:bookmarkStart w:id="66" w:name="_Toc7984"/>
      <w:bookmarkStart w:id="67" w:name="_Toc20432"/>
      <w:bookmarkStart w:id="68" w:name="_Toc26779"/>
      <w:r>
        <w:rPr>
          <w:rFonts w:hint="eastAsia" w:ascii="仿宋" w:hAnsi="仿宋" w:eastAsia="仿宋" w:cs="仿宋"/>
          <w:color w:val="000000"/>
          <w:sz w:val="24"/>
          <w:szCs w:val="24"/>
          <w:highlight w:val="none"/>
        </w:rPr>
        <w:t>十一、其他</w:t>
      </w:r>
      <w:bookmarkEnd w:id="66"/>
      <w:bookmarkEnd w:id="67"/>
      <w:bookmarkEnd w:id="68"/>
    </w:p>
    <w:p w14:paraId="0EBED7FE">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43、不可抗力</w:t>
      </w:r>
    </w:p>
    <w:p w14:paraId="5F2C1256">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43.1双方关于不可抗力的约定：</w:t>
      </w:r>
    </w:p>
    <w:p w14:paraId="0F7F0150">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执行《通用条款》第43条。                                                              </w:t>
      </w:r>
    </w:p>
    <w:p w14:paraId="3E7AFE03">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44、保险</w:t>
      </w:r>
    </w:p>
    <w:p w14:paraId="4B00138A">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44.6本工程双方约定投保内容如下：</w:t>
      </w:r>
    </w:p>
    <w:p w14:paraId="0FB10D10">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（1）发包人投保内容：</w:t>
      </w:r>
    </w:p>
    <w:p w14:paraId="2A301662">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（2）承包人投保内容：</w:t>
      </w:r>
    </w:p>
    <w:p w14:paraId="60E16800">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执行《通用条款》44.4条。                                                              </w:t>
      </w:r>
    </w:p>
    <w:p w14:paraId="0BE5F06D">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50、合同份数</w:t>
      </w:r>
    </w:p>
    <w:p w14:paraId="1869D0CD">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50.2双方约定合同份数：</w:t>
      </w:r>
    </w:p>
    <w:p w14:paraId="39213D53">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51、补充条款</w:t>
      </w:r>
    </w:p>
    <w:p w14:paraId="360C3574">
      <w:pPr>
        <w:spacing w:line="360" w:lineRule="auto"/>
        <w:ind w:firstLine="480" w:firstLineChars="200"/>
        <w:rPr>
          <w:rFonts w:hint="eastAsia" w:ascii="仿宋" w:hAnsi="仿宋" w:eastAsia="仿宋" w:cs="仿宋"/>
          <w:b/>
          <w:color w:val="000000"/>
          <w:sz w:val="24"/>
          <w:szCs w:val="24"/>
          <w:highlight w:val="none"/>
          <w:u w:val="single"/>
        </w:rPr>
      </w:pPr>
      <w:r>
        <w:rPr>
          <w:rFonts w:hint="eastAsia" w:ascii="仿宋" w:hAnsi="仿宋" w:eastAsia="仿宋" w:cs="仿宋"/>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51.6现场用电必须按照发包人要求，</w:t>
      </w:r>
      <w:r>
        <w:rPr>
          <w:rFonts w:hint="eastAsia" w:ascii="仿宋" w:hAnsi="仿宋" w:eastAsia="仿宋" w:cs="仿宋"/>
          <w:color w:val="000000"/>
          <w:sz w:val="24"/>
          <w:szCs w:val="24"/>
          <w:highlight w:val="none"/>
          <w:u w:val="single"/>
          <w:lang w:val="en-US" w:eastAsia="zh-CN"/>
        </w:rPr>
        <w:t>合规用电或</w:t>
      </w:r>
      <w:r>
        <w:rPr>
          <w:rFonts w:hint="eastAsia" w:ascii="仿宋" w:hAnsi="仿宋" w:eastAsia="仿宋" w:cs="仿宋"/>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仿宋" w:hAnsi="仿宋" w:eastAsia="仿宋" w:cs="仿宋"/>
          <w:color w:val="000000"/>
          <w:sz w:val="24"/>
          <w:szCs w:val="24"/>
          <w:highlight w:val="none"/>
          <w:u w:val="single"/>
          <w:lang w:eastAsia="zh-CN"/>
        </w:rPr>
        <w:t>蓝田县</w:t>
      </w:r>
      <w:r>
        <w:rPr>
          <w:rFonts w:hint="eastAsia" w:ascii="仿宋" w:hAnsi="仿宋" w:eastAsia="仿宋" w:cs="仿宋"/>
          <w:color w:val="000000"/>
          <w:sz w:val="24"/>
          <w:szCs w:val="24"/>
          <w:highlight w:val="none"/>
          <w:u w:val="single"/>
        </w:rPr>
        <w:t>分站汇报。</w:t>
      </w:r>
    </w:p>
    <w:p w14:paraId="31D87636">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w:t>
      </w:r>
      <w:r>
        <w:rPr>
          <w:rFonts w:hint="eastAsia" w:ascii="仿宋" w:hAnsi="仿宋" w:eastAsia="仿宋" w:cs="仿宋"/>
          <w:color w:val="000000"/>
          <w:sz w:val="24"/>
          <w:szCs w:val="24"/>
          <w:highlight w:val="none"/>
          <w:u w:val="single"/>
          <w:lang w:val="en-US" w:eastAsia="zh-CN"/>
        </w:rPr>
        <w:t>6</w:t>
      </w:r>
      <w:r>
        <w:rPr>
          <w:rFonts w:hint="eastAsia" w:ascii="仿宋" w:hAnsi="仿宋" w:eastAsia="仿宋" w:cs="仿宋"/>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w:t>
      </w:r>
      <w:r>
        <w:rPr>
          <w:rFonts w:hint="eastAsia" w:ascii="仿宋" w:hAnsi="仿宋" w:eastAsia="仿宋" w:cs="仿宋"/>
          <w:color w:val="000000"/>
          <w:sz w:val="24"/>
          <w:szCs w:val="24"/>
          <w:highlight w:val="none"/>
          <w:u w:val="single"/>
          <w:lang w:val="en-US" w:eastAsia="zh-CN"/>
        </w:rPr>
        <w:t>7</w:t>
      </w:r>
      <w:r>
        <w:rPr>
          <w:rFonts w:hint="eastAsia" w:ascii="仿宋" w:hAnsi="仿宋" w:eastAsia="仿宋" w:cs="仿宋"/>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51.1</w:t>
      </w:r>
      <w:r>
        <w:rPr>
          <w:rFonts w:hint="eastAsia" w:ascii="仿宋" w:hAnsi="仿宋" w:eastAsia="仿宋" w:cs="仿宋"/>
          <w:color w:val="000000"/>
          <w:sz w:val="24"/>
          <w:szCs w:val="24"/>
          <w:highlight w:val="none"/>
          <w:u w:val="single"/>
          <w:lang w:val="en-US" w:eastAsia="zh-CN"/>
        </w:rPr>
        <w:t>8</w:t>
      </w:r>
      <w:r>
        <w:rPr>
          <w:rFonts w:hint="eastAsia" w:ascii="仿宋" w:hAnsi="仿宋" w:eastAsia="仿宋" w:cs="仿宋"/>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仿宋" w:hAnsi="仿宋" w:eastAsia="仿宋" w:cs="仿宋"/>
          <w:kern w:val="0"/>
          <w:sz w:val="24"/>
          <w:szCs w:val="24"/>
        </w:rPr>
      </w:pPr>
      <w:r>
        <w:rPr>
          <w:rFonts w:hint="eastAsia" w:ascii="仿宋" w:hAnsi="仿宋" w:eastAsia="仿宋" w:cs="仿宋"/>
          <w:color w:val="000000"/>
          <w:sz w:val="24"/>
          <w:szCs w:val="24"/>
          <w:highlight w:val="none"/>
          <w:u w:val="single"/>
        </w:rPr>
        <w:t>51.</w:t>
      </w:r>
      <w:r>
        <w:rPr>
          <w:rFonts w:hint="eastAsia" w:ascii="仿宋" w:hAnsi="仿宋" w:eastAsia="仿宋" w:cs="仿宋"/>
          <w:color w:val="000000"/>
          <w:sz w:val="24"/>
          <w:szCs w:val="24"/>
          <w:highlight w:val="none"/>
          <w:u w:val="single"/>
          <w:lang w:val="en-US" w:eastAsia="zh-CN"/>
        </w:rPr>
        <w:t>19</w:t>
      </w:r>
      <w:r>
        <w:rPr>
          <w:rFonts w:hint="eastAsia" w:ascii="仿宋" w:hAnsi="仿宋" w:eastAsia="仿宋" w:cs="仿宋"/>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仿宋" w:hAnsi="仿宋" w:eastAsia="仿宋" w:cs="仿宋"/>
          <w:kern w:val="0"/>
          <w:sz w:val="24"/>
          <w:szCs w:val="24"/>
        </w:rPr>
        <w:br w:type="textWrapping"/>
      </w:r>
    </w:p>
    <w:p w14:paraId="7B436957">
      <w:pPr>
        <w:rPr>
          <w:rFonts w:hint="eastAsia" w:ascii="仿宋" w:hAnsi="仿宋" w:eastAsia="仿宋" w:cs="仿宋"/>
          <w:color w:val="000000"/>
          <w:sz w:val="24"/>
          <w:szCs w:val="24"/>
          <w:highlight w:val="none"/>
        </w:rPr>
      </w:pPr>
    </w:p>
    <w:p w14:paraId="6F27D4DB">
      <w:pPr>
        <w:rPr>
          <w:rFonts w:hint="eastAsia" w:ascii="仿宋" w:hAnsi="仿宋" w:eastAsia="仿宋" w:cs="仿宋"/>
          <w:color w:val="000000"/>
          <w:sz w:val="24"/>
          <w:szCs w:val="24"/>
          <w:highlight w:val="none"/>
        </w:rPr>
      </w:pPr>
    </w:p>
    <w:p w14:paraId="1FB82AD7">
      <w:pPr>
        <w:rPr>
          <w:rFonts w:hint="eastAsia" w:ascii="仿宋" w:hAnsi="仿宋" w:eastAsia="仿宋" w:cs="仿宋"/>
          <w:color w:val="000000"/>
          <w:sz w:val="24"/>
          <w:szCs w:val="24"/>
          <w:highlight w:val="none"/>
        </w:rPr>
      </w:pPr>
    </w:p>
    <w:p w14:paraId="284174A2">
      <w:pPr>
        <w:rPr>
          <w:rFonts w:hint="eastAsia" w:ascii="仿宋" w:hAnsi="仿宋" w:eastAsia="仿宋" w:cs="仿宋"/>
          <w:color w:val="000000"/>
          <w:sz w:val="24"/>
          <w:szCs w:val="24"/>
          <w:highlight w:val="none"/>
        </w:rPr>
      </w:pPr>
    </w:p>
    <w:p w14:paraId="3A01AAF9">
      <w:pPr>
        <w:rPr>
          <w:rFonts w:hint="eastAsia" w:ascii="仿宋" w:hAnsi="仿宋" w:eastAsia="仿宋" w:cs="仿宋"/>
          <w:color w:val="000000"/>
          <w:sz w:val="24"/>
          <w:szCs w:val="24"/>
          <w:highlight w:val="none"/>
        </w:rPr>
      </w:pPr>
    </w:p>
    <w:p w14:paraId="356B3B11">
      <w:pPr>
        <w:pStyle w:val="8"/>
        <w:rPr>
          <w:rFonts w:hint="eastAsia" w:ascii="仿宋" w:hAnsi="仿宋" w:eastAsia="仿宋" w:cs="仿宋"/>
          <w:color w:val="000000"/>
          <w:sz w:val="24"/>
          <w:szCs w:val="24"/>
          <w:highlight w:val="none"/>
        </w:rPr>
      </w:pPr>
    </w:p>
    <w:p w14:paraId="5A58D692">
      <w:pPr>
        <w:pStyle w:val="8"/>
        <w:rPr>
          <w:rFonts w:hint="eastAsia" w:ascii="仿宋" w:hAnsi="仿宋" w:eastAsia="仿宋" w:cs="仿宋"/>
          <w:color w:val="000000"/>
          <w:sz w:val="24"/>
          <w:szCs w:val="24"/>
          <w:highlight w:val="none"/>
        </w:rPr>
      </w:pPr>
    </w:p>
    <w:p w14:paraId="5730D126">
      <w:pPr>
        <w:pStyle w:val="8"/>
        <w:rPr>
          <w:rFonts w:hint="eastAsia" w:ascii="仿宋" w:hAnsi="仿宋" w:eastAsia="仿宋" w:cs="仿宋"/>
          <w:color w:val="000000"/>
          <w:sz w:val="24"/>
          <w:szCs w:val="24"/>
          <w:highlight w:val="none"/>
        </w:rPr>
      </w:pPr>
    </w:p>
    <w:p w14:paraId="0F4A657B">
      <w:pPr>
        <w:pStyle w:val="8"/>
        <w:rPr>
          <w:rFonts w:hint="eastAsia" w:ascii="仿宋" w:hAnsi="仿宋" w:eastAsia="仿宋" w:cs="仿宋"/>
          <w:color w:val="000000"/>
          <w:sz w:val="24"/>
          <w:szCs w:val="24"/>
          <w:highlight w:val="none"/>
        </w:rPr>
      </w:pPr>
    </w:p>
    <w:p w14:paraId="64E18E30">
      <w:pPr>
        <w:pStyle w:val="8"/>
        <w:rPr>
          <w:rFonts w:hint="eastAsia" w:ascii="仿宋" w:hAnsi="仿宋" w:eastAsia="仿宋" w:cs="仿宋"/>
          <w:color w:val="000000"/>
          <w:sz w:val="24"/>
          <w:szCs w:val="24"/>
          <w:highlight w:val="none"/>
        </w:rPr>
      </w:pPr>
    </w:p>
    <w:p w14:paraId="6701CFF1">
      <w:pPr>
        <w:pStyle w:val="8"/>
        <w:rPr>
          <w:rFonts w:hint="eastAsia" w:ascii="仿宋" w:hAnsi="仿宋" w:eastAsia="仿宋" w:cs="仿宋"/>
          <w:color w:val="000000"/>
          <w:sz w:val="24"/>
          <w:szCs w:val="24"/>
          <w:highlight w:val="none"/>
        </w:rPr>
      </w:pPr>
    </w:p>
    <w:p w14:paraId="000858F1">
      <w:pPr>
        <w:pStyle w:val="8"/>
        <w:rPr>
          <w:rFonts w:hint="eastAsia" w:ascii="仿宋" w:hAnsi="仿宋" w:eastAsia="仿宋" w:cs="仿宋"/>
          <w:color w:val="000000"/>
          <w:sz w:val="24"/>
          <w:szCs w:val="24"/>
          <w:highlight w:val="none"/>
        </w:rPr>
      </w:pPr>
    </w:p>
    <w:p w14:paraId="0F0A6F4F">
      <w:pPr>
        <w:pStyle w:val="8"/>
        <w:rPr>
          <w:rFonts w:hint="eastAsia" w:ascii="仿宋" w:hAnsi="仿宋" w:eastAsia="仿宋" w:cs="仿宋"/>
          <w:color w:val="000000"/>
          <w:sz w:val="24"/>
          <w:szCs w:val="24"/>
          <w:highlight w:val="none"/>
        </w:rPr>
      </w:pPr>
    </w:p>
    <w:p w14:paraId="4D64537D">
      <w:pPr>
        <w:pStyle w:val="8"/>
        <w:rPr>
          <w:rFonts w:hint="eastAsia" w:ascii="仿宋" w:hAnsi="仿宋" w:eastAsia="仿宋" w:cs="仿宋"/>
          <w:color w:val="000000"/>
          <w:sz w:val="24"/>
          <w:szCs w:val="24"/>
          <w:highlight w:val="none"/>
        </w:rPr>
      </w:pPr>
    </w:p>
    <w:p w14:paraId="358479D2">
      <w:pPr>
        <w:pStyle w:val="8"/>
        <w:rPr>
          <w:rFonts w:hint="eastAsia" w:ascii="仿宋" w:hAnsi="仿宋" w:eastAsia="仿宋" w:cs="仿宋"/>
          <w:color w:val="000000"/>
          <w:sz w:val="24"/>
          <w:szCs w:val="24"/>
          <w:highlight w:val="none"/>
        </w:rPr>
      </w:pPr>
    </w:p>
    <w:p w14:paraId="7505CF12">
      <w:pPr>
        <w:pStyle w:val="8"/>
        <w:rPr>
          <w:rFonts w:hint="eastAsia" w:ascii="仿宋" w:hAnsi="仿宋" w:eastAsia="仿宋" w:cs="仿宋"/>
          <w:color w:val="000000"/>
          <w:sz w:val="24"/>
          <w:szCs w:val="24"/>
          <w:highlight w:val="none"/>
        </w:rPr>
      </w:pPr>
    </w:p>
    <w:p w14:paraId="4473CF02">
      <w:pPr>
        <w:pStyle w:val="8"/>
        <w:rPr>
          <w:rFonts w:hint="eastAsia" w:ascii="仿宋" w:hAnsi="仿宋" w:eastAsia="仿宋" w:cs="仿宋"/>
          <w:color w:val="000000"/>
          <w:sz w:val="24"/>
          <w:szCs w:val="24"/>
          <w:highlight w:val="none"/>
        </w:rPr>
      </w:pPr>
    </w:p>
    <w:p w14:paraId="0CC320B6">
      <w:pPr>
        <w:pStyle w:val="8"/>
        <w:rPr>
          <w:rFonts w:hint="eastAsia" w:ascii="仿宋" w:hAnsi="仿宋" w:eastAsia="仿宋" w:cs="仿宋"/>
          <w:color w:val="000000"/>
          <w:sz w:val="24"/>
          <w:szCs w:val="24"/>
          <w:highlight w:val="none"/>
        </w:rPr>
      </w:pPr>
    </w:p>
    <w:p w14:paraId="7085592C">
      <w:pPr>
        <w:pStyle w:val="8"/>
        <w:rPr>
          <w:rFonts w:hint="eastAsia" w:ascii="仿宋" w:hAnsi="仿宋" w:eastAsia="仿宋" w:cs="仿宋"/>
          <w:color w:val="000000"/>
          <w:sz w:val="24"/>
          <w:szCs w:val="24"/>
          <w:highlight w:val="none"/>
        </w:rPr>
      </w:pPr>
    </w:p>
    <w:p w14:paraId="442FE09C">
      <w:pPr>
        <w:pStyle w:val="8"/>
        <w:rPr>
          <w:rFonts w:hint="eastAsia" w:ascii="仿宋" w:hAnsi="仿宋" w:eastAsia="仿宋" w:cs="仿宋"/>
          <w:color w:val="000000"/>
          <w:sz w:val="24"/>
          <w:szCs w:val="24"/>
          <w:highlight w:val="none"/>
        </w:rPr>
      </w:pPr>
    </w:p>
    <w:p w14:paraId="494AD72C">
      <w:pPr>
        <w:ind w:left="0" w:leftChars="0" w:firstLine="0" w:firstLineChars="0"/>
        <w:outlineLvl w:val="1"/>
        <w:rPr>
          <w:rFonts w:hint="eastAsia" w:ascii="仿宋" w:hAnsi="仿宋" w:eastAsia="仿宋" w:cs="仿宋"/>
          <w:color w:val="000000"/>
          <w:sz w:val="24"/>
          <w:szCs w:val="24"/>
          <w:highlight w:val="none"/>
        </w:rPr>
      </w:pPr>
      <w:bookmarkStart w:id="69" w:name="_Toc10578"/>
      <w:bookmarkStart w:id="70" w:name="_Toc17630"/>
      <w:bookmarkStart w:id="71" w:name="_Toc10111"/>
      <w:r>
        <w:rPr>
          <w:rFonts w:hint="eastAsia" w:ascii="仿宋" w:hAnsi="仿宋" w:eastAsia="仿宋" w:cs="仿宋"/>
          <w:color w:val="000000"/>
          <w:sz w:val="24"/>
          <w:szCs w:val="24"/>
          <w:highlight w:val="none"/>
        </w:rPr>
        <w:t>附件1：承包人承揽项目一览表</w:t>
      </w:r>
      <w:bookmarkEnd w:id="69"/>
      <w:bookmarkEnd w:id="70"/>
      <w:bookmarkEnd w:id="71"/>
    </w:p>
    <w:p w14:paraId="747E41CE">
      <w:pPr>
        <w:ind w:firstLine="480" w:firstLineChars="200"/>
        <w:rPr>
          <w:rFonts w:hint="eastAsia" w:ascii="仿宋" w:hAnsi="仿宋" w:eastAsia="仿宋" w:cs="仿宋"/>
          <w:color w:val="000000"/>
          <w:sz w:val="24"/>
          <w:szCs w:val="24"/>
          <w:highlight w:val="none"/>
        </w:rPr>
      </w:pPr>
    </w:p>
    <w:tbl>
      <w:tblPr>
        <w:tblStyle w:val="6"/>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设备安装</w:t>
            </w:r>
          </w:p>
          <w:p w14:paraId="53D9EF93">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工程造价</w:t>
            </w:r>
          </w:p>
          <w:p w14:paraId="1DDC8B5A">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开工</w:t>
            </w:r>
          </w:p>
          <w:p w14:paraId="1E163D76">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竣工</w:t>
            </w:r>
          </w:p>
          <w:p w14:paraId="10DE86E2">
            <w:pPr>
              <w:ind w:left="0" w:leftChars="0"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0DA6F13E">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778A1E69">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1ADF7EC5">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62EEC175">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72DF8B6F">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41D66CF1">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77A2D216">
            <w:pPr>
              <w:ind w:firstLine="480" w:firstLineChars="200"/>
              <w:rPr>
                <w:rFonts w:hint="eastAsia" w:ascii="仿宋" w:hAnsi="仿宋" w:eastAsia="仿宋" w:cs="仿宋"/>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20CC9C08">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39FFAA8F">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5229C48E">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511B513A">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3A56379">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0A1A04F4">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0A77CA60">
            <w:pPr>
              <w:ind w:firstLine="480" w:firstLineChars="200"/>
              <w:rPr>
                <w:rFonts w:hint="eastAsia" w:ascii="仿宋" w:hAnsi="仿宋" w:eastAsia="仿宋" w:cs="仿宋"/>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560DDFB6">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220CE730">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06D44D73">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69532B2D">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209D8209">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23406132">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6BB72A43">
            <w:pPr>
              <w:ind w:firstLine="480" w:firstLineChars="200"/>
              <w:rPr>
                <w:rFonts w:hint="eastAsia" w:ascii="仿宋" w:hAnsi="仿宋" w:eastAsia="仿宋" w:cs="仿宋"/>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61DDAEE6">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7DC05C1E">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325A6AC1">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71A48666">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1A3E322D">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13DD8D4D">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01609710">
            <w:pPr>
              <w:ind w:firstLine="480" w:firstLineChars="200"/>
              <w:rPr>
                <w:rFonts w:hint="eastAsia" w:ascii="仿宋" w:hAnsi="仿宋" w:eastAsia="仿宋" w:cs="仿宋"/>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61365F0F">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1E8BFCE5">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428D16FC">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7F14F3C2">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3290E919">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37A4C92E">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227A9943">
            <w:pPr>
              <w:ind w:firstLine="480" w:firstLineChars="200"/>
              <w:rPr>
                <w:rFonts w:hint="eastAsia" w:ascii="仿宋" w:hAnsi="仿宋" w:eastAsia="仿宋" w:cs="仿宋"/>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21C333D2">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1793F52E">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0A39A48C">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1706CE1E">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FE1894F">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57FB2130">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3A350629">
            <w:pPr>
              <w:ind w:firstLine="480" w:firstLineChars="200"/>
              <w:rPr>
                <w:rFonts w:hint="eastAsia" w:ascii="仿宋" w:hAnsi="仿宋" w:eastAsia="仿宋" w:cs="仿宋"/>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1C6C1DF2">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2DE19D5C">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126B2452">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5144333E">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404DC35">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7F39E0F0">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240AA5D6">
            <w:pPr>
              <w:ind w:firstLine="480" w:firstLineChars="200"/>
              <w:rPr>
                <w:rFonts w:hint="eastAsia" w:ascii="仿宋" w:hAnsi="仿宋" w:eastAsia="仿宋" w:cs="仿宋"/>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08DCCDDF">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0F3B15F0">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6F4BD533">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1D07B7DB">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7D32DA7">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5D5DC4B0">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6F34DE20">
            <w:pPr>
              <w:ind w:firstLine="480" w:firstLineChars="200"/>
              <w:rPr>
                <w:rFonts w:hint="eastAsia" w:ascii="仿宋" w:hAnsi="仿宋" w:eastAsia="仿宋" w:cs="仿宋"/>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74F58EB4">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00BD71C1">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5153FDEA">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4CDFC8C0">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28A25F73">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59D9FF87">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356D5151">
            <w:pPr>
              <w:ind w:firstLine="480" w:firstLineChars="200"/>
              <w:rPr>
                <w:rFonts w:hint="eastAsia" w:ascii="仿宋" w:hAnsi="仿宋" w:eastAsia="仿宋" w:cs="仿宋"/>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2E14B472">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1996F0A2">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5DC753F3">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582B7AF5">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6C2D3824">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43974E0D">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6F66E2FA">
            <w:pPr>
              <w:ind w:firstLine="480" w:firstLineChars="200"/>
              <w:rPr>
                <w:rFonts w:hint="eastAsia" w:ascii="仿宋" w:hAnsi="仿宋" w:eastAsia="仿宋" w:cs="仿宋"/>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1A3DBC13">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60A7AF59">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10779F79">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7D47E232">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51CA352">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1179E450">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67399FA8">
            <w:pPr>
              <w:ind w:firstLine="480" w:firstLineChars="200"/>
              <w:rPr>
                <w:rFonts w:hint="eastAsia" w:ascii="仿宋" w:hAnsi="仿宋" w:eastAsia="仿宋" w:cs="仿宋"/>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413E0E2B">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76AD5A0D">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33ACA747">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1F0DA439">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5FCF8541">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59FA83C1">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6833BA1C">
            <w:pPr>
              <w:ind w:firstLine="480" w:firstLineChars="200"/>
              <w:rPr>
                <w:rFonts w:hint="eastAsia" w:ascii="仿宋" w:hAnsi="仿宋" w:eastAsia="仿宋" w:cs="仿宋"/>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723D98C4">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18EB489D">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51E69F0D">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70F704D6">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075C5952">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7FF7EA18">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33128FF6">
            <w:pPr>
              <w:ind w:firstLine="480" w:firstLineChars="200"/>
              <w:rPr>
                <w:rFonts w:hint="eastAsia" w:ascii="仿宋" w:hAnsi="仿宋" w:eastAsia="仿宋" w:cs="仿宋"/>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5D9C56CB">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421F3D1B">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083CD5B1">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26649004">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4139B192">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5F924627">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22695D20">
            <w:pPr>
              <w:ind w:firstLine="480" w:firstLineChars="200"/>
              <w:rPr>
                <w:rFonts w:hint="eastAsia" w:ascii="仿宋" w:hAnsi="仿宋" w:eastAsia="仿宋" w:cs="仿宋"/>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仿宋" w:hAnsi="仿宋" w:eastAsia="仿宋" w:cs="仿宋"/>
                <w:color w:val="000000"/>
                <w:sz w:val="24"/>
                <w:szCs w:val="24"/>
                <w:highlight w:val="none"/>
              </w:rPr>
            </w:pPr>
          </w:p>
        </w:tc>
        <w:tc>
          <w:tcPr>
            <w:tcW w:w="1332" w:type="dxa"/>
            <w:noWrap w:val="0"/>
            <w:vAlign w:val="top"/>
          </w:tcPr>
          <w:p w14:paraId="02FCC2F9">
            <w:pPr>
              <w:ind w:firstLine="480" w:firstLineChars="200"/>
              <w:rPr>
                <w:rFonts w:hint="eastAsia" w:ascii="仿宋" w:hAnsi="仿宋" w:eastAsia="仿宋" w:cs="仿宋"/>
                <w:color w:val="000000"/>
                <w:sz w:val="24"/>
                <w:szCs w:val="24"/>
                <w:highlight w:val="none"/>
              </w:rPr>
            </w:pPr>
          </w:p>
        </w:tc>
        <w:tc>
          <w:tcPr>
            <w:tcW w:w="1440" w:type="dxa"/>
            <w:noWrap w:val="0"/>
            <w:vAlign w:val="top"/>
          </w:tcPr>
          <w:p w14:paraId="1FDF7FFD">
            <w:pPr>
              <w:ind w:firstLine="480" w:firstLineChars="200"/>
              <w:rPr>
                <w:rFonts w:hint="eastAsia" w:ascii="仿宋" w:hAnsi="仿宋" w:eastAsia="仿宋" w:cs="仿宋"/>
                <w:color w:val="000000"/>
                <w:sz w:val="24"/>
                <w:szCs w:val="24"/>
                <w:highlight w:val="none"/>
              </w:rPr>
            </w:pPr>
          </w:p>
        </w:tc>
        <w:tc>
          <w:tcPr>
            <w:tcW w:w="720" w:type="dxa"/>
            <w:noWrap w:val="0"/>
            <w:vAlign w:val="top"/>
          </w:tcPr>
          <w:p w14:paraId="417688B6">
            <w:pPr>
              <w:ind w:firstLine="480" w:firstLineChars="200"/>
              <w:rPr>
                <w:rFonts w:hint="eastAsia" w:ascii="仿宋" w:hAnsi="仿宋" w:eastAsia="仿宋" w:cs="仿宋"/>
                <w:color w:val="000000"/>
                <w:sz w:val="24"/>
                <w:szCs w:val="24"/>
                <w:highlight w:val="none"/>
              </w:rPr>
            </w:pPr>
          </w:p>
        </w:tc>
        <w:tc>
          <w:tcPr>
            <w:tcW w:w="1620" w:type="dxa"/>
            <w:noWrap w:val="0"/>
            <w:vAlign w:val="top"/>
          </w:tcPr>
          <w:p w14:paraId="64E2ABA7">
            <w:pPr>
              <w:ind w:firstLine="480" w:firstLineChars="200"/>
              <w:rPr>
                <w:rFonts w:hint="eastAsia" w:ascii="仿宋" w:hAnsi="仿宋" w:eastAsia="仿宋" w:cs="仿宋"/>
                <w:color w:val="000000"/>
                <w:sz w:val="24"/>
                <w:szCs w:val="24"/>
                <w:highlight w:val="none"/>
              </w:rPr>
            </w:pPr>
          </w:p>
        </w:tc>
        <w:tc>
          <w:tcPr>
            <w:tcW w:w="1260" w:type="dxa"/>
            <w:noWrap w:val="0"/>
            <w:vAlign w:val="top"/>
          </w:tcPr>
          <w:p w14:paraId="606ECB45">
            <w:pPr>
              <w:ind w:firstLine="480" w:firstLineChars="200"/>
              <w:rPr>
                <w:rFonts w:hint="eastAsia" w:ascii="仿宋" w:hAnsi="仿宋" w:eastAsia="仿宋" w:cs="仿宋"/>
                <w:color w:val="000000"/>
                <w:sz w:val="24"/>
                <w:szCs w:val="24"/>
                <w:highlight w:val="none"/>
              </w:rPr>
            </w:pPr>
          </w:p>
        </w:tc>
        <w:tc>
          <w:tcPr>
            <w:tcW w:w="1080" w:type="dxa"/>
            <w:noWrap w:val="0"/>
            <w:vAlign w:val="top"/>
          </w:tcPr>
          <w:p w14:paraId="301DE886">
            <w:pPr>
              <w:ind w:firstLine="480" w:firstLineChars="200"/>
              <w:rPr>
                <w:rFonts w:hint="eastAsia" w:ascii="仿宋" w:hAnsi="仿宋" w:eastAsia="仿宋" w:cs="仿宋"/>
                <w:color w:val="000000"/>
                <w:sz w:val="24"/>
                <w:szCs w:val="24"/>
                <w:highlight w:val="none"/>
              </w:rPr>
            </w:pPr>
          </w:p>
        </w:tc>
        <w:tc>
          <w:tcPr>
            <w:tcW w:w="823" w:type="dxa"/>
            <w:noWrap w:val="0"/>
            <w:vAlign w:val="top"/>
          </w:tcPr>
          <w:p w14:paraId="2D665B22">
            <w:pPr>
              <w:ind w:firstLine="480" w:firstLineChars="200"/>
              <w:rPr>
                <w:rFonts w:hint="eastAsia" w:ascii="仿宋" w:hAnsi="仿宋" w:eastAsia="仿宋" w:cs="仿宋"/>
                <w:color w:val="000000"/>
                <w:sz w:val="24"/>
                <w:szCs w:val="24"/>
                <w:highlight w:val="none"/>
              </w:rPr>
            </w:pPr>
          </w:p>
        </w:tc>
      </w:tr>
    </w:tbl>
    <w:p w14:paraId="42C3631A">
      <w:pPr>
        <w:ind w:firstLine="480" w:firstLineChars="200"/>
        <w:rPr>
          <w:rFonts w:hint="eastAsia" w:ascii="仿宋" w:hAnsi="仿宋" w:eastAsia="仿宋" w:cs="仿宋"/>
          <w:color w:val="000000"/>
          <w:sz w:val="24"/>
          <w:szCs w:val="24"/>
          <w:highlight w:val="none"/>
        </w:rPr>
      </w:pPr>
    </w:p>
    <w:p w14:paraId="48E033A5">
      <w:pPr>
        <w:ind w:firstLine="480" w:firstLineChars="200"/>
        <w:rPr>
          <w:rFonts w:hint="eastAsia" w:ascii="仿宋" w:hAnsi="仿宋" w:eastAsia="仿宋" w:cs="仿宋"/>
          <w:color w:val="000000"/>
          <w:sz w:val="24"/>
          <w:szCs w:val="24"/>
          <w:highlight w:val="none"/>
        </w:rPr>
      </w:pPr>
    </w:p>
    <w:p w14:paraId="1362E163">
      <w:pPr>
        <w:ind w:firstLine="480" w:firstLineChars="200"/>
        <w:rPr>
          <w:rFonts w:hint="eastAsia" w:ascii="仿宋" w:hAnsi="仿宋" w:eastAsia="仿宋" w:cs="仿宋"/>
          <w:color w:val="000000"/>
          <w:sz w:val="24"/>
          <w:szCs w:val="24"/>
          <w:highlight w:val="none"/>
        </w:rPr>
      </w:pPr>
    </w:p>
    <w:p w14:paraId="2B8501C3">
      <w:pPr>
        <w:ind w:firstLine="480" w:firstLineChars="200"/>
        <w:rPr>
          <w:rFonts w:hint="eastAsia" w:ascii="仿宋" w:hAnsi="仿宋" w:eastAsia="仿宋" w:cs="仿宋"/>
          <w:color w:val="000000"/>
          <w:sz w:val="24"/>
          <w:szCs w:val="24"/>
          <w:highlight w:val="none"/>
        </w:rPr>
      </w:pPr>
    </w:p>
    <w:p w14:paraId="1E049619">
      <w:pPr>
        <w:ind w:firstLine="480" w:firstLineChars="200"/>
        <w:rPr>
          <w:rFonts w:hint="eastAsia" w:ascii="仿宋" w:hAnsi="仿宋" w:eastAsia="仿宋" w:cs="仿宋"/>
          <w:color w:val="000000"/>
          <w:sz w:val="24"/>
          <w:szCs w:val="24"/>
          <w:highlight w:val="none"/>
        </w:rPr>
      </w:pPr>
    </w:p>
    <w:p w14:paraId="1C3EE36A">
      <w:pPr>
        <w:pStyle w:val="5"/>
        <w:rPr>
          <w:rFonts w:hint="eastAsia" w:ascii="仿宋" w:hAnsi="仿宋" w:eastAsia="仿宋" w:cs="仿宋"/>
          <w:color w:val="000000"/>
          <w:sz w:val="24"/>
          <w:szCs w:val="24"/>
          <w:highlight w:val="none"/>
        </w:rPr>
      </w:pPr>
    </w:p>
    <w:p w14:paraId="08816C88">
      <w:pPr>
        <w:pStyle w:val="5"/>
        <w:rPr>
          <w:rFonts w:hint="eastAsia" w:ascii="仿宋" w:hAnsi="仿宋" w:eastAsia="仿宋" w:cs="仿宋"/>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附件2：发包人供应材料设备一览表</w:t>
      </w:r>
    </w:p>
    <w:tbl>
      <w:tblPr>
        <w:tblStyle w:val="6"/>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材料设备</w:t>
            </w:r>
          </w:p>
          <w:p w14:paraId="42DB1855">
            <w:pPr>
              <w:widowControl/>
              <w:ind w:left="0" w:leftChars="0" w:firstLine="0" w:firstLineChars="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质量</w:t>
            </w:r>
          </w:p>
          <w:p w14:paraId="1E714A73">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供应</w:t>
            </w:r>
          </w:p>
          <w:p w14:paraId="0AE698D6">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送达</w:t>
            </w:r>
          </w:p>
          <w:p w14:paraId="48C14470">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FCDABCD">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55A2AC09">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53422E3B">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489BE6E2">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6E2C7BF9">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1C5CE5A3">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2F8E47E6">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22FB519E">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7356AA7C">
            <w:pPr>
              <w:widowControl/>
              <w:jc w:val="center"/>
              <w:rPr>
                <w:rFonts w:hint="eastAsia" w:ascii="仿宋" w:hAnsi="仿宋" w:eastAsia="仿宋" w:cs="仿宋"/>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8E66131">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5C8E8E0B">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3CD75F57">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3CB65BE7">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174AC315">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797B469B">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6D08817D">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7BFEC80A">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21509571">
            <w:pPr>
              <w:widowControl/>
              <w:jc w:val="center"/>
              <w:rPr>
                <w:rFonts w:hint="eastAsia" w:ascii="仿宋" w:hAnsi="仿宋" w:eastAsia="仿宋" w:cs="仿宋"/>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63F9061">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270BF074">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1B0A1DF7">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40D9672D">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3DDA9E9A">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7EE77363">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743EEF18">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706CDEDB">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7218FAF9">
            <w:pPr>
              <w:widowControl/>
              <w:jc w:val="center"/>
              <w:rPr>
                <w:rFonts w:hint="eastAsia" w:ascii="仿宋" w:hAnsi="仿宋" w:eastAsia="仿宋" w:cs="仿宋"/>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6395C18">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1EAECCDC">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7D4EDD6F">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60D78A67">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0D9B6626">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4036117A">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16892E2E">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0B5297E8">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744E8219">
            <w:pPr>
              <w:widowControl/>
              <w:jc w:val="center"/>
              <w:rPr>
                <w:rFonts w:hint="eastAsia" w:ascii="仿宋" w:hAnsi="仿宋" w:eastAsia="仿宋" w:cs="仿宋"/>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263ED5A5">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29DE48C1">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5BB59980">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2C7AB3CD">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76BFB63A">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44448D0F">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336815D3">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7755E19D">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1C764A3D">
            <w:pPr>
              <w:widowControl/>
              <w:jc w:val="center"/>
              <w:rPr>
                <w:rFonts w:hint="eastAsia" w:ascii="仿宋" w:hAnsi="仿宋" w:eastAsia="仿宋" w:cs="仿宋"/>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3AB1F063">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1F852E9B">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60393EEC">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118C914E">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4EE1EF53">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5B046996">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197599CB">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58EE2FCE">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7D50BDDC">
            <w:pPr>
              <w:widowControl/>
              <w:jc w:val="center"/>
              <w:rPr>
                <w:rFonts w:hint="eastAsia" w:ascii="仿宋" w:hAnsi="仿宋" w:eastAsia="仿宋" w:cs="仿宋"/>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1FD1254">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4DA2998F">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3089BC73">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3F30EFB8">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38275675">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3B393FF5">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4BE65605">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4A13A3AC">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5DC2B5FD">
            <w:pPr>
              <w:widowControl/>
              <w:jc w:val="center"/>
              <w:rPr>
                <w:rFonts w:hint="eastAsia" w:ascii="仿宋" w:hAnsi="仿宋" w:eastAsia="仿宋" w:cs="仿宋"/>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3438F16B">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0D390895">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515E74B2">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0552118A">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184A84BF">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7DD8BBFD">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235473DB">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10D6DA4D">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0EA50083">
            <w:pPr>
              <w:widowControl/>
              <w:jc w:val="center"/>
              <w:rPr>
                <w:rFonts w:hint="eastAsia" w:ascii="仿宋" w:hAnsi="仿宋" w:eastAsia="仿宋" w:cs="仿宋"/>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03893020">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2A4DA7B1">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27D1BA1F">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1D24768D">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57FEAEB4">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13676431">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6F1C082C">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4021F42F">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2683811C">
            <w:pPr>
              <w:widowControl/>
              <w:jc w:val="center"/>
              <w:rPr>
                <w:rFonts w:hint="eastAsia" w:ascii="仿宋" w:hAnsi="仿宋" w:eastAsia="仿宋" w:cs="仿宋"/>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3B026850">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706DBDE6">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4BE89EC8">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4140C9DB">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56DCC7C8">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159890A1">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595D1C34">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358B7FEA">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1E7E62FA">
            <w:pPr>
              <w:widowControl/>
              <w:jc w:val="center"/>
              <w:rPr>
                <w:rFonts w:hint="eastAsia" w:ascii="仿宋" w:hAnsi="仿宋" w:eastAsia="仿宋" w:cs="仿宋"/>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0442A5E0">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18EEDACC">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03EFBC4A">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5268F08A">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03976C75">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3ECA753B">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770DE9F5">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4DAB7478">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08D33738">
            <w:pPr>
              <w:widowControl/>
              <w:jc w:val="center"/>
              <w:rPr>
                <w:rFonts w:hint="eastAsia" w:ascii="仿宋" w:hAnsi="仿宋" w:eastAsia="仿宋" w:cs="仿宋"/>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07F33943">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5F8366CF">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7894A9E1">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41CE2376">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38C6F1D1">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39EB8244">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484237BA">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65CAD0E9">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4A6C3581">
            <w:pPr>
              <w:widowControl/>
              <w:jc w:val="center"/>
              <w:rPr>
                <w:rFonts w:hint="eastAsia" w:ascii="仿宋" w:hAnsi="仿宋" w:eastAsia="仿宋" w:cs="仿宋"/>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仿宋" w:hAnsi="仿宋" w:eastAsia="仿宋" w:cs="仿宋"/>
                <w:color w:val="000000"/>
                <w:kern w:val="0"/>
                <w:sz w:val="24"/>
                <w:szCs w:val="24"/>
                <w:highlight w:val="none"/>
              </w:rPr>
            </w:pPr>
          </w:p>
        </w:tc>
        <w:tc>
          <w:tcPr>
            <w:tcW w:w="1454" w:type="dxa"/>
            <w:noWrap w:val="0"/>
            <w:vAlign w:val="center"/>
          </w:tcPr>
          <w:p w14:paraId="63028F93">
            <w:pPr>
              <w:widowControl/>
              <w:jc w:val="center"/>
              <w:rPr>
                <w:rFonts w:hint="eastAsia" w:ascii="仿宋" w:hAnsi="仿宋" w:eastAsia="仿宋" w:cs="仿宋"/>
                <w:color w:val="000000"/>
                <w:kern w:val="0"/>
                <w:sz w:val="24"/>
                <w:szCs w:val="24"/>
                <w:highlight w:val="none"/>
              </w:rPr>
            </w:pPr>
          </w:p>
        </w:tc>
        <w:tc>
          <w:tcPr>
            <w:tcW w:w="1364" w:type="dxa"/>
            <w:noWrap w:val="0"/>
            <w:vAlign w:val="center"/>
          </w:tcPr>
          <w:p w14:paraId="3270DE79">
            <w:pPr>
              <w:widowControl/>
              <w:jc w:val="center"/>
              <w:rPr>
                <w:rFonts w:hint="eastAsia" w:ascii="仿宋" w:hAnsi="仿宋" w:eastAsia="仿宋" w:cs="仿宋"/>
                <w:color w:val="000000"/>
                <w:kern w:val="0"/>
                <w:sz w:val="24"/>
                <w:szCs w:val="24"/>
                <w:highlight w:val="none"/>
              </w:rPr>
            </w:pPr>
          </w:p>
        </w:tc>
        <w:tc>
          <w:tcPr>
            <w:tcW w:w="643" w:type="dxa"/>
            <w:noWrap w:val="0"/>
            <w:vAlign w:val="center"/>
          </w:tcPr>
          <w:p w14:paraId="29D6BDB9">
            <w:pPr>
              <w:widowControl/>
              <w:jc w:val="center"/>
              <w:rPr>
                <w:rFonts w:hint="eastAsia" w:ascii="仿宋" w:hAnsi="仿宋" w:eastAsia="仿宋" w:cs="仿宋"/>
                <w:color w:val="000000"/>
                <w:kern w:val="0"/>
                <w:sz w:val="24"/>
                <w:szCs w:val="24"/>
                <w:highlight w:val="none"/>
              </w:rPr>
            </w:pPr>
          </w:p>
        </w:tc>
        <w:tc>
          <w:tcPr>
            <w:tcW w:w="951" w:type="dxa"/>
            <w:noWrap w:val="0"/>
            <w:vAlign w:val="center"/>
          </w:tcPr>
          <w:p w14:paraId="6CF05908">
            <w:pPr>
              <w:widowControl/>
              <w:jc w:val="center"/>
              <w:rPr>
                <w:rFonts w:hint="eastAsia" w:ascii="仿宋" w:hAnsi="仿宋" w:eastAsia="仿宋" w:cs="仿宋"/>
                <w:color w:val="000000"/>
                <w:kern w:val="0"/>
                <w:sz w:val="24"/>
                <w:szCs w:val="24"/>
                <w:highlight w:val="none"/>
              </w:rPr>
            </w:pPr>
          </w:p>
        </w:tc>
        <w:tc>
          <w:tcPr>
            <w:tcW w:w="1056" w:type="dxa"/>
            <w:noWrap w:val="0"/>
            <w:vAlign w:val="center"/>
          </w:tcPr>
          <w:p w14:paraId="7971B4C6">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43447768">
            <w:pPr>
              <w:widowControl/>
              <w:jc w:val="center"/>
              <w:rPr>
                <w:rFonts w:hint="eastAsia" w:ascii="仿宋" w:hAnsi="仿宋" w:eastAsia="仿宋" w:cs="仿宋"/>
                <w:color w:val="000000"/>
                <w:kern w:val="0"/>
                <w:sz w:val="24"/>
                <w:szCs w:val="24"/>
                <w:highlight w:val="none"/>
              </w:rPr>
            </w:pPr>
          </w:p>
        </w:tc>
        <w:tc>
          <w:tcPr>
            <w:tcW w:w="663" w:type="dxa"/>
            <w:noWrap w:val="0"/>
            <w:vAlign w:val="center"/>
          </w:tcPr>
          <w:p w14:paraId="366CD98C">
            <w:pPr>
              <w:widowControl/>
              <w:jc w:val="center"/>
              <w:rPr>
                <w:rFonts w:hint="eastAsia" w:ascii="仿宋" w:hAnsi="仿宋" w:eastAsia="仿宋" w:cs="仿宋"/>
                <w:color w:val="000000"/>
                <w:kern w:val="0"/>
                <w:sz w:val="24"/>
                <w:szCs w:val="24"/>
                <w:highlight w:val="none"/>
              </w:rPr>
            </w:pPr>
          </w:p>
        </w:tc>
        <w:tc>
          <w:tcPr>
            <w:tcW w:w="868" w:type="dxa"/>
            <w:noWrap w:val="0"/>
            <w:vAlign w:val="center"/>
          </w:tcPr>
          <w:p w14:paraId="724045CA">
            <w:pPr>
              <w:widowControl/>
              <w:jc w:val="center"/>
              <w:rPr>
                <w:rFonts w:hint="eastAsia" w:ascii="仿宋" w:hAnsi="仿宋" w:eastAsia="仿宋" w:cs="仿宋"/>
                <w:color w:val="000000"/>
                <w:kern w:val="0"/>
                <w:sz w:val="24"/>
                <w:szCs w:val="24"/>
                <w:highlight w:val="none"/>
              </w:rPr>
            </w:pPr>
          </w:p>
        </w:tc>
        <w:tc>
          <w:tcPr>
            <w:tcW w:w="630" w:type="dxa"/>
            <w:noWrap w:val="0"/>
            <w:vAlign w:val="center"/>
          </w:tcPr>
          <w:p w14:paraId="67F50D2D">
            <w:pPr>
              <w:widowControl/>
              <w:jc w:val="center"/>
              <w:rPr>
                <w:rFonts w:hint="eastAsia" w:ascii="仿宋" w:hAnsi="仿宋" w:eastAsia="仿宋" w:cs="仿宋"/>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仿宋" w:hAnsi="仿宋" w:eastAsia="仿宋" w:cs="仿宋"/>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仿宋" w:hAnsi="仿宋" w:eastAsia="仿宋" w:cs="仿宋"/>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仿宋" w:hAnsi="仿宋" w:eastAsia="仿宋" w:cs="仿宋"/>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仿宋" w:hAnsi="仿宋" w:eastAsia="仿宋" w:cs="仿宋"/>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仿宋" w:hAnsi="仿宋" w:eastAsia="仿宋" w:cs="仿宋"/>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hint="eastAsia" w:ascii="仿宋" w:hAnsi="仿宋" w:eastAsia="仿宋" w:cs="仿宋"/>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仿宋" w:hAnsi="仿宋" w:eastAsia="仿宋" w:cs="仿宋"/>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hint="eastAsia" w:ascii="仿宋" w:hAnsi="仿宋" w:eastAsia="仿宋" w:cs="仿宋"/>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仿宋" w:hAnsi="仿宋" w:eastAsia="仿宋" w:cs="仿宋"/>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仿宋" w:hAnsi="仿宋" w:eastAsia="仿宋" w:cs="仿宋"/>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仿宋" w:hAnsi="仿宋" w:eastAsia="仿宋" w:cs="仿宋"/>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仿宋" w:hAnsi="仿宋" w:eastAsia="仿宋" w:cs="仿宋"/>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仿宋" w:hAnsi="仿宋" w:eastAsia="仿宋" w:cs="仿宋"/>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hint="eastAsia" w:ascii="仿宋" w:hAnsi="仿宋" w:eastAsia="仿宋" w:cs="仿宋"/>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仿宋" w:hAnsi="仿宋" w:eastAsia="仿宋" w:cs="仿宋"/>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hint="eastAsia" w:ascii="仿宋" w:hAnsi="仿宋" w:eastAsia="仿宋" w:cs="仿宋"/>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仿宋" w:hAnsi="仿宋" w:eastAsia="仿宋" w:cs="仿宋"/>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仿宋" w:hAnsi="仿宋" w:eastAsia="仿宋" w:cs="仿宋"/>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仿宋" w:hAnsi="仿宋" w:eastAsia="仿宋" w:cs="仿宋"/>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仿宋" w:hAnsi="仿宋" w:eastAsia="仿宋" w:cs="仿宋"/>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仿宋" w:hAnsi="仿宋" w:eastAsia="仿宋" w:cs="仿宋"/>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hint="eastAsia" w:ascii="仿宋" w:hAnsi="仿宋" w:eastAsia="仿宋" w:cs="仿宋"/>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仿宋" w:hAnsi="仿宋" w:eastAsia="仿宋" w:cs="仿宋"/>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hint="eastAsia" w:ascii="仿宋" w:hAnsi="仿宋" w:eastAsia="仿宋" w:cs="仿宋"/>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仿宋" w:hAnsi="仿宋" w:eastAsia="仿宋" w:cs="仿宋"/>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仿宋" w:hAnsi="仿宋" w:eastAsia="仿宋" w:cs="仿宋"/>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仿宋" w:hAnsi="仿宋" w:eastAsia="仿宋" w:cs="仿宋"/>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仿宋" w:hAnsi="仿宋" w:eastAsia="仿宋" w:cs="仿宋"/>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仿宋" w:hAnsi="仿宋" w:eastAsia="仿宋" w:cs="仿宋"/>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仿宋" w:hAnsi="仿宋" w:eastAsia="仿宋" w:cs="仿宋"/>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hint="eastAsia" w:ascii="仿宋" w:hAnsi="仿宋" w:eastAsia="仿宋" w:cs="仿宋"/>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仿宋" w:hAnsi="仿宋" w:eastAsia="仿宋" w:cs="仿宋"/>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hint="eastAsia" w:ascii="仿宋" w:hAnsi="仿宋" w:eastAsia="仿宋" w:cs="仿宋"/>
                <w:color w:val="000000"/>
                <w:kern w:val="0"/>
                <w:sz w:val="24"/>
                <w:szCs w:val="24"/>
                <w:highlight w:val="none"/>
              </w:rPr>
            </w:pPr>
          </w:p>
        </w:tc>
      </w:tr>
    </w:tbl>
    <w:p w14:paraId="41AED0AA">
      <w:pPr>
        <w:widowControl/>
        <w:spacing w:line="360" w:lineRule="auto"/>
        <w:ind w:firstLine="480" w:firstLineChars="200"/>
        <w:rPr>
          <w:rFonts w:hint="eastAsia" w:ascii="仿宋" w:hAnsi="仿宋" w:eastAsia="仿宋" w:cs="仿宋"/>
          <w:sz w:val="24"/>
          <w:szCs w:val="24"/>
          <w:highlight w:val="none"/>
        </w:rPr>
      </w:pPr>
    </w:p>
    <w:p w14:paraId="1B8AB639">
      <w:pPr>
        <w:pStyle w:val="5"/>
        <w:rPr>
          <w:rFonts w:hint="eastAsia" w:ascii="仿宋" w:hAnsi="仿宋" w:eastAsia="仿宋" w:cs="仿宋"/>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附件</w:t>
      </w:r>
      <w:r>
        <w:rPr>
          <w:rFonts w:hint="eastAsia" w:ascii="仿宋" w:hAnsi="仿宋" w:eastAsia="仿宋" w:cs="仿宋"/>
          <w:color w:val="000000"/>
          <w:sz w:val="24"/>
          <w:szCs w:val="24"/>
          <w:highlight w:val="none"/>
          <w:lang w:val="en-US" w:eastAsia="zh-CN"/>
        </w:rPr>
        <w:t>3</w:t>
      </w:r>
    </w:p>
    <w:p w14:paraId="14534DDB">
      <w:pPr>
        <w:spacing w:line="480" w:lineRule="auto"/>
        <w:jc w:val="center"/>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质量保证书</w:t>
      </w:r>
    </w:p>
    <w:p w14:paraId="69AE508C">
      <w:pPr>
        <w:spacing w:line="400" w:lineRule="exact"/>
        <w:ind w:firstLine="410" w:firstLineChars="171"/>
        <w:rPr>
          <w:rFonts w:hint="eastAsia" w:ascii="仿宋" w:hAnsi="仿宋" w:eastAsia="仿宋" w:cs="仿宋"/>
          <w:color w:val="000000"/>
          <w:sz w:val="24"/>
          <w:szCs w:val="24"/>
          <w:highlight w:val="none"/>
        </w:rPr>
      </w:pPr>
    </w:p>
    <w:p w14:paraId="54B5D81F">
      <w:pPr>
        <w:spacing w:line="400" w:lineRule="exact"/>
        <w:ind w:firstLine="410" w:firstLineChars="171"/>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发包人（全称）：</w:t>
      </w:r>
      <w:r>
        <w:rPr>
          <w:rFonts w:hint="eastAsia" w:ascii="仿宋" w:hAnsi="仿宋" w:eastAsia="仿宋" w:cs="仿宋"/>
          <w:color w:val="000000"/>
          <w:sz w:val="24"/>
          <w:szCs w:val="24"/>
          <w:highlight w:val="none"/>
          <w:u w:val="single"/>
          <w:lang w:val="en-US" w:eastAsia="zh-CN"/>
        </w:rPr>
        <w:tab/>
      </w:r>
      <w:r>
        <w:rPr>
          <w:rFonts w:hint="eastAsia" w:ascii="仿宋" w:hAnsi="仿宋" w:eastAsia="仿宋" w:cs="仿宋"/>
          <w:color w:val="000000"/>
          <w:sz w:val="24"/>
          <w:szCs w:val="24"/>
          <w:highlight w:val="none"/>
          <w:u w:val="single"/>
          <w:lang w:val="en-US" w:eastAsia="zh-CN"/>
        </w:rPr>
        <w:tab/>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p>
    <w:p w14:paraId="4A838544">
      <w:pPr>
        <w:spacing w:line="400" w:lineRule="exact"/>
        <w:ind w:firstLine="410" w:firstLineChars="171"/>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承包人（全称）：</w:t>
      </w:r>
      <w:r>
        <w:rPr>
          <w:rFonts w:hint="eastAsia" w:ascii="仿宋" w:hAnsi="仿宋" w:eastAsia="仿宋" w:cs="仿宋"/>
          <w:color w:val="000000"/>
          <w:sz w:val="24"/>
          <w:szCs w:val="24"/>
          <w:highlight w:val="none"/>
          <w:u w:val="single"/>
          <w:lang w:val="en-US" w:eastAsia="zh-CN"/>
        </w:rPr>
        <w:tab/>
      </w:r>
      <w:r>
        <w:rPr>
          <w:rFonts w:hint="eastAsia" w:ascii="仿宋" w:hAnsi="仿宋" w:eastAsia="仿宋" w:cs="仿宋"/>
          <w:color w:val="000000"/>
          <w:sz w:val="24"/>
          <w:szCs w:val="24"/>
          <w:highlight w:val="none"/>
          <w:u w:val="single"/>
          <w:lang w:val="en-US" w:eastAsia="zh-CN"/>
        </w:rPr>
        <w:tab/>
      </w:r>
      <w:r>
        <w:rPr>
          <w:rFonts w:hint="eastAsia" w:ascii="仿宋" w:hAnsi="仿宋" w:eastAsia="仿宋" w:cs="仿宋"/>
          <w:color w:val="000000"/>
          <w:sz w:val="24"/>
          <w:szCs w:val="24"/>
          <w:highlight w:val="none"/>
          <w:u w:val="single"/>
        </w:rPr>
        <w:t xml:space="preserve">                   </w:t>
      </w:r>
    </w:p>
    <w:p w14:paraId="75DC5411">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为保证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仿宋" w:hAnsi="仿宋" w:eastAsia="仿宋" w:cs="仿宋"/>
          <w:color w:val="000000"/>
          <w:sz w:val="24"/>
          <w:szCs w:val="24"/>
          <w:highlight w:val="none"/>
        </w:rPr>
      </w:pPr>
      <w:bookmarkStart w:id="72" w:name="_Toc23823"/>
      <w:bookmarkStart w:id="73" w:name="_Toc9023"/>
      <w:bookmarkStart w:id="74" w:name="_Toc8960"/>
      <w:r>
        <w:rPr>
          <w:rFonts w:hint="eastAsia" w:ascii="仿宋" w:hAnsi="仿宋" w:eastAsia="仿宋" w:cs="仿宋"/>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 xml:space="preserve">    质量保修范围和内容：_________________________________</w:t>
      </w:r>
    </w:p>
    <w:p w14:paraId="312146E2">
      <w:pPr>
        <w:spacing w:line="400" w:lineRule="exact"/>
        <w:ind w:firstLine="410" w:firstLineChars="171"/>
        <w:outlineLvl w:val="1"/>
        <w:rPr>
          <w:rFonts w:hint="eastAsia" w:ascii="仿宋" w:hAnsi="仿宋" w:eastAsia="仿宋" w:cs="仿宋"/>
          <w:color w:val="000000"/>
          <w:sz w:val="24"/>
          <w:szCs w:val="24"/>
          <w:highlight w:val="none"/>
        </w:rPr>
      </w:pPr>
      <w:bookmarkStart w:id="75" w:name="_Toc5371"/>
      <w:bookmarkStart w:id="76" w:name="_Toc17829"/>
      <w:bookmarkStart w:id="77" w:name="_Toc5061"/>
      <w:r>
        <w:rPr>
          <w:rFonts w:hint="eastAsia" w:ascii="仿宋" w:hAnsi="仿宋" w:eastAsia="仿宋" w:cs="仿宋"/>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双方根据《建设工程质量管理条例》及国家有关规定，结合具体工程原定质量保修期如下：</w:t>
      </w:r>
    </w:p>
    <w:p w14:paraId="7D21DFF8">
      <w:pPr>
        <w:pStyle w:val="5"/>
        <w:spacing w:line="360" w:lineRule="auto"/>
        <w:ind w:firstLine="480" w:firstLineChars="20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5"/>
        <w:spacing w:line="360" w:lineRule="auto"/>
        <w:ind w:firstLine="480" w:firstLineChars="20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2、屋面防水工程、有防水要求的卫生间、房间和外墙面的防渗漏，为5年；</w:t>
      </w:r>
    </w:p>
    <w:p w14:paraId="51E86085">
      <w:pPr>
        <w:pStyle w:val="5"/>
        <w:spacing w:line="360" w:lineRule="auto"/>
        <w:ind w:firstLine="480" w:firstLineChars="20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3、供热与供冷系统，为2个采暖期、供冷期；</w:t>
      </w:r>
    </w:p>
    <w:p w14:paraId="487203FA">
      <w:pPr>
        <w:pStyle w:val="5"/>
        <w:spacing w:line="360" w:lineRule="auto"/>
        <w:ind w:firstLine="480" w:firstLineChars="200"/>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⒌其他约定</w:t>
      </w:r>
      <w:r>
        <w:rPr>
          <w:rFonts w:hint="eastAsia" w:ascii="仿宋" w:hAnsi="仿宋" w:eastAsia="仿宋" w:cs="仿宋"/>
          <w:color w:val="000000"/>
          <w:sz w:val="24"/>
          <w:szCs w:val="24"/>
          <w:highlight w:val="none"/>
          <w:u w:val="single"/>
        </w:rPr>
        <w:t xml:space="preserve">： 中标后商定              </w:t>
      </w:r>
      <w:r>
        <w:rPr>
          <w:rFonts w:hint="eastAsia" w:ascii="仿宋" w:hAnsi="仿宋" w:eastAsia="仿宋" w:cs="仿宋"/>
          <w:color w:val="000000"/>
          <w:sz w:val="24"/>
          <w:szCs w:val="24"/>
          <w:highlight w:val="none"/>
        </w:rPr>
        <w:t xml:space="preserve"> </w:t>
      </w:r>
    </w:p>
    <w:p w14:paraId="43EC7225">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仿宋" w:hAnsi="仿宋" w:eastAsia="仿宋" w:cs="仿宋"/>
          <w:color w:val="000000"/>
          <w:sz w:val="24"/>
          <w:szCs w:val="24"/>
          <w:highlight w:val="none"/>
        </w:rPr>
      </w:pPr>
      <w:bookmarkStart w:id="78" w:name="_Toc26327"/>
      <w:bookmarkStart w:id="79" w:name="_Toc5483"/>
      <w:bookmarkStart w:id="80" w:name="_Toc4683"/>
      <w:r>
        <w:rPr>
          <w:rFonts w:hint="eastAsia" w:ascii="仿宋" w:hAnsi="仿宋" w:eastAsia="仿宋" w:cs="仿宋"/>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1、属于保修范围、内容的项目，承包人应当在接到报修通知之日起7天内派人维修。承包人不在约定期限内派人维修的，发包人可以委托他人修理。</w:t>
      </w:r>
    </w:p>
    <w:p w14:paraId="2BE2B723">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4、质量保修完成后，由发包人组织验收</w:t>
      </w:r>
    </w:p>
    <w:p w14:paraId="26701A71">
      <w:pPr>
        <w:spacing w:line="400" w:lineRule="exact"/>
        <w:ind w:firstLine="410" w:firstLineChars="171"/>
        <w:outlineLvl w:val="1"/>
        <w:rPr>
          <w:rFonts w:hint="eastAsia" w:ascii="仿宋" w:hAnsi="仿宋" w:eastAsia="仿宋" w:cs="仿宋"/>
          <w:color w:val="000000"/>
          <w:sz w:val="24"/>
          <w:szCs w:val="24"/>
          <w:highlight w:val="none"/>
        </w:rPr>
      </w:pPr>
      <w:bookmarkStart w:id="81" w:name="_Toc32594"/>
      <w:bookmarkStart w:id="82" w:name="_Toc24176"/>
      <w:bookmarkStart w:id="83" w:name="_Toc29731"/>
      <w:r>
        <w:rPr>
          <w:rFonts w:hint="eastAsia" w:ascii="仿宋" w:hAnsi="仿宋" w:eastAsia="仿宋" w:cs="仿宋"/>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工程质量保修金一般不超过施工合同价款的</w:t>
      </w: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%，本工程约定的工程质量保修金为工程结算审定总价的</w:t>
      </w: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w:t>
      </w:r>
    </w:p>
    <w:p w14:paraId="3116C6FB">
      <w:pPr>
        <w:spacing w:line="400" w:lineRule="exact"/>
        <w:ind w:firstLine="410" w:firstLineChars="171"/>
        <w:outlineLvl w:val="1"/>
        <w:rPr>
          <w:rFonts w:hint="eastAsia" w:ascii="仿宋" w:hAnsi="仿宋" w:eastAsia="仿宋" w:cs="仿宋"/>
          <w:color w:val="000000"/>
          <w:sz w:val="24"/>
          <w:szCs w:val="24"/>
          <w:highlight w:val="none"/>
        </w:rPr>
      </w:pPr>
      <w:bookmarkStart w:id="84" w:name="_Toc15194"/>
      <w:bookmarkStart w:id="85" w:name="_Toc7060"/>
      <w:bookmarkStart w:id="86" w:name="_Toc3410"/>
      <w:r>
        <w:rPr>
          <w:rFonts w:hint="eastAsia" w:ascii="仿宋" w:hAnsi="仿宋" w:eastAsia="仿宋" w:cs="仿宋"/>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仿宋" w:hAnsi="仿宋" w:eastAsia="仿宋" w:cs="仿宋"/>
          <w:color w:val="000000"/>
          <w:sz w:val="24"/>
          <w:szCs w:val="24"/>
          <w:highlight w:val="none"/>
        </w:rPr>
      </w:pPr>
      <w:bookmarkStart w:id="87" w:name="_Toc18890"/>
      <w:bookmarkStart w:id="88" w:name="_Toc30205"/>
      <w:bookmarkStart w:id="89" w:name="_Toc16596"/>
      <w:r>
        <w:rPr>
          <w:rFonts w:hint="eastAsia" w:ascii="仿宋" w:hAnsi="仿宋" w:eastAsia="仿宋" w:cs="仿宋"/>
          <w:color w:val="000000"/>
          <w:sz w:val="24"/>
          <w:szCs w:val="24"/>
          <w:highlight w:val="none"/>
        </w:rPr>
        <w:t>六、其他</w:t>
      </w:r>
      <w:bookmarkEnd w:id="87"/>
      <w:bookmarkEnd w:id="88"/>
      <w:bookmarkEnd w:id="89"/>
    </w:p>
    <w:p w14:paraId="322F92B5">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双方约定的其他工程质量保修事项：</w:t>
      </w:r>
    </w:p>
    <w:p w14:paraId="78655616">
      <w:pPr>
        <w:spacing w:line="400" w:lineRule="exact"/>
        <w:ind w:firstLine="410" w:firstLineChars="171"/>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p w14:paraId="568DF874">
      <w:pPr>
        <w:spacing w:line="400" w:lineRule="exact"/>
        <w:ind w:firstLine="410" w:firstLineChars="171"/>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p w14:paraId="06763709">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仿宋" w:hAnsi="仿宋" w:eastAsia="仿宋" w:cs="仿宋"/>
          <w:color w:val="000000"/>
          <w:sz w:val="24"/>
          <w:szCs w:val="24"/>
          <w:highlight w:val="none"/>
        </w:rPr>
      </w:pPr>
    </w:p>
    <w:p w14:paraId="1D20CE86">
      <w:pPr>
        <w:spacing w:line="400" w:lineRule="exact"/>
        <w:ind w:firstLine="410" w:firstLineChars="171"/>
        <w:rPr>
          <w:rFonts w:hint="eastAsia" w:ascii="仿宋" w:hAnsi="仿宋" w:eastAsia="仿宋" w:cs="仿宋"/>
          <w:color w:val="000000"/>
          <w:sz w:val="24"/>
          <w:szCs w:val="24"/>
          <w:highlight w:val="none"/>
        </w:rPr>
      </w:pPr>
    </w:p>
    <w:p w14:paraId="29C8C083">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                         承包人（公章）：</w:t>
      </w:r>
    </w:p>
    <w:p w14:paraId="454F99C0">
      <w:pPr>
        <w:spacing w:line="400" w:lineRule="exact"/>
        <w:ind w:firstLine="410" w:firstLineChars="171"/>
        <w:rPr>
          <w:rFonts w:hint="eastAsia" w:ascii="仿宋" w:hAnsi="仿宋" w:eastAsia="仿宋" w:cs="仿宋"/>
          <w:color w:val="000000"/>
          <w:sz w:val="24"/>
          <w:szCs w:val="24"/>
          <w:highlight w:val="none"/>
        </w:rPr>
      </w:pPr>
    </w:p>
    <w:p w14:paraId="22DD8FC8">
      <w:pPr>
        <w:spacing w:line="400" w:lineRule="exact"/>
        <w:ind w:firstLine="410" w:firstLineChars="171"/>
        <w:rPr>
          <w:rFonts w:hint="eastAsia" w:ascii="仿宋" w:hAnsi="仿宋" w:eastAsia="仿宋" w:cs="仿宋"/>
          <w:color w:val="000000"/>
          <w:sz w:val="24"/>
          <w:szCs w:val="24"/>
          <w:highlight w:val="none"/>
        </w:rPr>
      </w:pPr>
    </w:p>
    <w:p w14:paraId="22CBFDDF">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                     法定代表人（签字）：</w:t>
      </w:r>
    </w:p>
    <w:p w14:paraId="79A57B88">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19210265">
      <w:pPr>
        <w:spacing w:line="400" w:lineRule="exact"/>
        <w:ind w:firstLine="410" w:firstLineChars="171"/>
        <w:rPr>
          <w:rFonts w:hint="eastAsia" w:ascii="仿宋" w:hAnsi="仿宋" w:eastAsia="仿宋" w:cs="仿宋"/>
          <w:color w:val="000000"/>
          <w:sz w:val="24"/>
          <w:szCs w:val="24"/>
          <w:highlight w:val="none"/>
        </w:rPr>
      </w:pPr>
    </w:p>
    <w:p w14:paraId="05C2B94B">
      <w:pPr>
        <w:spacing w:line="400" w:lineRule="exact"/>
        <w:ind w:firstLine="410" w:firstLineChars="171"/>
        <w:rPr>
          <w:rFonts w:hint="eastAsia" w:ascii="仿宋" w:hAnsi="仿宋" w:eastAsia="仿宋" w:cs="仿宋"/>
          <w:color w:val="000000"/>
          <w:sz w:val="24"/>
          <w:szCs w:val="24"/>
          <w:highlight w:val="none"/>
        </w:rPr>
      </w:pPr>
    </w:p>
    <w:p w14:paraId="04359DB4">
      <w:pPr>
        <w:spacing w:line="400" w:lineRule="exact"/>
        <w:ind w:firstLine="410" w:firstLineChars="171"/>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年    月    日                          年    月   日</w:t>
      </w:r>
    </w:p>
    <w:p w14:paraId="44A9EC23">
      <w:pPr>
        <w:spacing w:line="400" w:lineRule="exact"/>
        <w:ind w:firstLine="410" w:firstLineChars="171"/>
        <w:rPr>
          <w:rFonts w:hint="eastAsia" w:ascii="仿宋" w:hAnsi="仿宋" w:eastAsia="仿宋" w:cs="仿宋"/>
          <w:color w:val="000000"/>
          <w:sz w:val="24"/>
          <w:szCs w:val="24"/>
          <w:highlight w:val="none"/>
        </w:rPr>
      </w:pPr>
    </w:p>
    <w:p w14:paraId="15A5E5FE">
      <w:pPr>
        <w:spacing w:line="400" w:lineRule="exact"/>
        <w:ind w:firstLine="410" w:firstLineChars="171"/>
        <w:rPr>
          <w:rFonts w:hint="eastAsia" w:ascii="仿宋" w:hAnsi="仿宋" w:eastAsia="仿宋" w:cs="仿宋"/>
          <w:color w:val="000000"/>
          <w:sz w:val="24"/>
          <w:szCs w:val="24"/>
          <w:highlight w:val="none"/>
        </w:rPr>
      </w:pPr>
    </w:p>
    <w:p w14:paraId="1A8A7786">
      <w:pPr>
        <w:ind w:firstLine="410" w:firstLineChars="171"/>
        <w:rPr>
          <w:rFonts w:hint="eastAsia" w:ascii="仿宋" w:hAnsi="仿宋" w:eastAsia="仿宋" w:cs="仿宋"/>
          <w:color w:val="000000"/>
          <w:sz w:val="24"/>
          <w:szCs w:val="24"/>
          <w:highlight w:val="none"/>
        </w:rPr>
      </w:pPr>
    </w:p>
    <w:p w14:paraId="46B3135A">
      <w:pPr>
        <w:ind w:firstLine="410" w:firstLineChars="171"/>
        <w:rPr>
          <w:rFonts w:hint="eastAsia" w:ascii="仿宋" w:hAnsi="仿宋" w:eastAsia="仿宋" w:cs="仿宋"/>
          <w:color w:val="000000"/>
          <w:sz w:val="24"/>
          <w:szCs w:val="24"/>
          <w:highlight w:val="none"/>
        </w:rPr>
      </w:pPr>
    </w:p>
    <w:p w14:paraId="45ECFEF5">
      <w:pPr>
        <w:ind w:firstLine="410" w:firstLineChars="171"/>
        <w:rPr>
          <w:rFonts w:hint="eastAsia" w:ascii="仿宋" w:hAnsi="仿宋" w:eastAsia="仿宋" w:cs="仿宋"/>
          <w:color w:val="000000"/>
          <w:sz w:val="24"/>
          <w:szCs w:val="24"/>
          <w:highlight w:val="none"/>
        </w:rPr>
      </w:pPr>
    </w:p>
    <w:p w14:paraId="59161753">
      <w:pPr>
        <w:ind w:firstLine="410" w:firstLineChars="171"/>
        <w:rPr>
          <w:rFonts w:hint="eastAsia" w:ascii="仿宋" w:hAnsi="仿宋" w:eastAsia="仿宋" w:cs="仿宋"/>
          <w:color w:val="000000"/>
          <w:sz w:val="24"/>
          <w:szCs w:val="24"/>
          <w:highlight w:val="none"/>
        </w:rPr>
      </w:pPr>
    </w:p>
    <w:p w14:paraId="430A6D49">
      <w:pPr>
        <w:ind w:firstLine="410" w:firstLineChars="171"/>
        <w:rPr>
          <w:rFonts w:hint="eastAsia" w:ascii="仿宋" w:hAnsi="仿宋" w:eastAsia="仿宋" w:cs="仿宋"/>
          <w:color w:val="000000"/>
          <w:sz w:val="24"/>
          <w:szCs w:val="24"/>
          <w:highlight w:val="none"/>
        </w:rPr>
      </w:pPr>
    </w:p>
    <w:p w14:paraId="04C14DAF">
      <w:pPr>
        <w:ind w:firstLine="410" w:firstLineChars="171"/>
        <w:rPr>
          <w:rFonts w:hint="eastAsia" w:ascii="仿宋" w:hAnsi="仿宋" w:eastAsia="仿宋" w:cs="仿宋"/>
          <w:color w:val="000000"/>
          <w:sz w:val="24"/>
          <w:szCs w:val="24"/>
          <w:highlight w:val="none"/>
        </w:rPr>
      </w:pPr>
    </w:p>
    <w:p w14:paraId="6518E1CF">
      <w:pPr>
        <w:ind w:firstLine="410" w:firstLineChars="171"/>
        <w:rPr>
          <w:rFonts w:hint="eastAsia" w:ascii="仿宋" w:hAnsi="仿宋" w:eastAsia="仿宋" w:cs="仿宋"/>
          <w:color w:val="000000"/>
          <w:sz w:val="24"/>
          <w:szCs w:val="24"/>
          <w:highlight w:val="none"/>
        </w:rPr>
      </w:pPr>
    </w:p>
    <w:p w14:paraId="625AB295">
      <w:pPr>
        <w:ind w:firstLine="410" w:firstLineChars="171"/>
        <w:rPr>
          <w:rFonts w:hint="eastAsia" w:ascii="仿宋" w:hAnsi="仿宋" w:eastAsia="仿宋" w:cs="仿宋"/>
          <w:color w:val="000000"/>
          <w:sz w:val="24"/>
          <w:szCs w:val="24"/>
          <w:highlight w:val="none"/>
        </w:rPr>
      </w:pPr>
    </w:p>
    <w:p w14:paraId="409841DD">
      <w:pPr>
        <w:ind w:firstLine="410" w:firstLineChars="171"/>
        <w:rPr>
          <w:rFonts w:hint="eastAsia" w:ascii="仿宋" w:hAnsi="仿宋" w:eastAsia="仿宋" w:cs="仿宋"/>
          <w:color w:val="000000"/>
          <w:sz w:val="24"/>
          <w:szCs w:val="24"/>
          <w:highlight w:val="none"/>
        </w:rPr>
      </w:pPr>
    </w:p>
    <w:p w14:paraId="296879E6">
      <w:pPr>
        <w:ind w:firstLine="410" w:firstLineChars="171"/>
        <w:rPr>
          <w:rFonts w:hint="eastAsia" w:ascii="仿宋" w:hAnsi="仿宋" w:eastAsia="仿宋" w:cs="仿宋"/>
          <w:color w:val="000000"/>
          <w:sz w:val="24"/>
          <w:szCs w:val="24"/>
          <w:highlight w:val="none"/>
        </w:rPr>
      </w:pPr>
    </w:p>
    <w:p w14:paraId="34E080F3">
      <w:pPr>
        <w:pStyle w:val="9"/>
        <w:ind w:left="0" w:leftChars="0" w:firstLine="0" w:firstLineChars="0"/>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附件 </w:t>
      </w:r>
      <w:r>
        <w:rPr>
          <w:rFonts w:hint="eastAsia" w:ascii="仿宋" w:hAnsi="仿宋" w:eastAsia="仿宋" w:cs="仿宋"/>
          <w:sz w:val="24"/>
          <w:szCs w:val="24"/>
          <w:highlight w:val="none"/>
          <w:lang w:val="en-US" w:eastAsia="zh-CN"/>
        </w:rPr>
        <w:t xml:space="preserve">4 </w:t>
      </w:r>
      <w:r>
        <w:rPr>
          <w:rFonts w:hint="eastAsia" w:ascii="仿宋" w:hAnsi="仿宋" w:eastAsia="仿宋" w:cs="仿宋"/>
          <w:sz w:val="24"/>
          <w:szCs w:val="24"/>
          <w:highlight w:val="none"/>
        </w:rPr>
        <w:t>：农民工工资按时发放承诺书</w:t>
      </w:r>
    </w:p>
    <w:p w14:paraId="7A5745A6">
      <w:pPr>
        <w:pStyle w:val="9"/>
        <w:ind w:firstLine="0" w:firstLineChars="0"/>
        <w:rPr>
          <w:rFonts w:hint="eastAsia" w:ascii="仿宋" w:hAnsi="仿宋" w:eastAsia="仿宋" w:cs="仿宋"/>
          <w:sz w:val="24"/>
          <w:szCs w:val="24"/>
          <w:highlight w:val="none"/>
        </w:rPr>
      </w:pPr>
    </w:p>
    <w:p w14:paraId="3F980FCD">
      <w:pPr>
        <w:pStyle w:val="9"/>
        <w:ind w:firstLine="422"/>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农民工工资按时发放承诺书</w:t>
      </w:r>
    </w:p>
    <w:p w14:paraId="4C64D8E8">
      <w:pPr>
        <w:pStyle w:val="9"/>
        <w:rPr>
          <w:rFonts w:hint="eastAsia" w:ascii="仿宋" w:hAnsi="仿宋" w:eastAsia="仿宋" w:cs="仿宋"/>
          <w:sz w:val="24"/>
          <w:szCs w:val="24"/>
          <w:highlight w:val="none"/>
        </w:rPr>
      </w:pPr>
    </w:p>
    <w:p w14:paraId="620867A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p>
    <w:p w14:paraId="0F79E61C">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我公司为保证农民工工资按时发放，避免拖欠或克扣农民工资的现象发生，向贵单位郑重承诺如下：</w:t>
      </w:r>
    </w:p>
    <w:p w14:paraId="54AE2DD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），该工作组为常设机构，随时负责解决与农民工有关的所有事宜。</w:t>
      </w:r>
    </w:p>
    <w:p w14:paraId="5F345CF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我们获得工程款后，优先支付农民工资，并将工资直接发放给农民工本人。</w:t>
      </w:r>
    </w:p>
    <w:p w14:paraId="783E4CF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在支付农民工资时，编制工资支付表，如实记录工资支付情况，并将有关记录保存备查。</w:t>
      </w:r>
    </w:p>
    <w:p w14:paraId="1A01C38D">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我们保证绝不违反规定将工程分包给不具备用工主体资格的组织或个人，否则，贵单位有权要求其退场；并接受贵单位每次10000.00元的经济处罚。</w:t>
      </w:r>
    </w:p>
    <w:p w14:paraId="07125AC2">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我们保证对劳务分包企业的工资支付情况及有关事宜，进行全方位监督，确保农民工及时足额领到工资。</w:t>
      </w:r>
    </w:p>
    <w:p w14:paraId="52CC5142">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我公司为避免出现拖欠或克扣农民工工资等现象，建立了农民工资储备金应急机制，防止出现因拖欠农民工工资而引发群体性上访事件。</w:t>
      </w:r>
    </w:p>
    <w:p w14:paraId="35C729B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我公司在支付农民工资时，随时接受贵单位及贵单位委托的监理公司的监督检查， 并对提出的质疑做合理解释。</w:t>
      </w:r>
    </w:p>
    <w:p w14:paraId="1412A62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6C5F8B1E">
      <w:pPr>
        <w:pStyle w:val="9"/>
        <w:rPr>
          <w:rFonts w:hint="eastAsia" w:ascii="仿宋" w:hAnsi="仿宋" w:eastAsia="仿宋" w:cs="仿宋"/>
          <w:sz w:val="24"/>
          <w:szCs w:val="24"/>
          <w:highlight w:val="none"/>
        </w:rPr>
      </w:pPr>
    </w:p>
    <w:p w14:paraId="3198BEA3">
      <w:pPr>
        <w:pStyle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承包单位：</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（盖章）</w:t>
      </w:r>
    </w:p>
    <w:p w14:paraId="47F0A375">
      <w:pPr>
        <w:pStyle w:val="9"/>
        <w:ind w:firstLine="0" w:firstLineChars="0"/>
        <w:rPr>
          <w:rFonts w:hint="eastAsia" w:ascii="仿宋" w:hAnsi="仿宋" w:eastAsia="仿宋" w:cs="仿宋"/>
          <w:sz w:val="24"/>
          <w:szCs w:val="24"/>
          <w:highlight w:val="none"/>
        </w:rPr>
      </w:pPr>
    </w:p>
    <w:p w14:paraId="5255C13B">
      <w:pPr>
        <w:pStyle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法定代表人或法定委托人：</w:t>
      </w:r>
      <w:r>
        <w:rPr>
          <w:rFonts w:hint="eastAsia" w:ascii="仿宋" w:hAnsi="仿宋" w:eastAsia="仿宋" w:cs="仿宋"/>
          <w:sz w:val="24"/>
          <w:szCs w:val="24"/>
          <w:highlight w:val="none"/>
          <w:u w:val="single"/>
        </w:rPr>
        <w:t xml:space="preserve">                </w:t>
      </w:r>
    </w:p>
    <w:p w14:paraId="5A72694F">
      <w:pPr>
        <w:pStyle w:val="9"/>
        <w:rPr>
          <w:rFonts w:hint="eastAsia" w:ascii="仿宋" w:hAnsi="仿宋" w:eastAsia="仿宋" w:cs="仿宋"/>
          <w:sz w:val="24"/>
          <w:szCs w:val="24"/>
          <w:highlight w:val="none"/>
          <w:u w:val="single"/>
        </w:rPr>
      </w:pPr>
    </w:p>
    <w:p w14:paraId="421827C0">
      <w:pPr>
        <w:pStyle w:val="9"/>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年  月</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日</w:t>
      </w:r>
    </w:p>
    <w:p w14:paraId="3B39701B">
      <w:pPr>
        <w:pStyle w:val="9"/>
        <w:spacing w:line="360" w:lineRule="auto"/>
        <w:ind w:firstLine="0" w:firstLineChars="0"/>
        <w:rPr>
          <w:rFonts w:hint="eastAsia" w:ascii="仿宋" w:hAnsi="仿宋" w:eastAsia="仿宋" w:cs="仿宋"/>
          <w:b/>
          <w:sz w:val="24"/>
          <w:szCs w:val="24"/>
          <w:highlight w:val="none"/>
        </w:rPr>
      </w:pPr>
      <w:r>
        <w:rPr>
          <w:rFonts w:hint="eastAsia" w:ascii="仿宋" w:hAnsi="仿宋" w:eastAsia="仿宋" w:cs="仿宋"/>
          <w:sz w:val="24"/>
          <w:szCs w:val="24"/>
          <w:highlight w:val="none"/>
        </w:rPr>
        <w:t xml:space="preserve">附件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:施工安全生产合同书</w:t>
      </w:r>
    </w:p>
    <w:p w14:paraId="6EDBD1D4">
      <w:pPr>
        <w:pStyle w:val="9"/>
        <w:ind w:firstLine="422"/>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施工安全生产合同书</w:t>
      </w:r>
    </w:p>
    <w:p w14:paraId="3B01242F">
      <w:pPr>
        <w:pStyle w:val="9"/>
        <w:spacing w:line="360" w:lineRule="auto"/>
        <w:ind w:firstLine="422"/>
        <w:rPr>
          <w:rFonts w:hint="eastAsia" w:ascii="仿宋" w:hAnsi="仿宋" w:eastAsia="仿宋" w:cs="仿宋"/>
          <w:sz w:val="24"/>
          <w:szCs w:val="24"/>
          <w:highlight w:val="none"/>
        </w:rPr>
      </w:pPr>
      <w:r>
        <w:rPr>
          <w:rFonts w:hint="eastAsia" w:ascii="仿宋" w:hAnsi="仿宋" w:eastAsia="仿宋" w:cs="仿宋"/>
          <w:b/>
          <w:bCs/>
          <w:sz w:val="24"/>
          <w:szCs w:val="24"/>
          <w:highlight w:val="none"/>
        </w:rPr>
        <w:t>发包人（全称）：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p>
    <w:p w14:paraId="55866A02">
      <w:pPr>
        <w:pStyle w:val="9"/>
        <w:spacing w:line="360" w:lineRule="auto"/>
        <w:ind w:firstLine="422"/>
        <w:rPr>
          <w:rFonts w:hint="eastAsia" w:ascii="仿宋" w:hAnsi="仿宋" w:eastAsia="仿宋" w:cs="仿宋"/>
          <w:sz w:val="24"/>
          <w:szCs w:val="24"/>
          <w:highlight w:val="none"/>
        </w:rPr>
      </w:pPr>
      <w:r>
        <w:rPr>
          <w:rFonts w:hint="eastAsia" w:ascii="仿宋" w:hAnsi="仿宋" w:eastAsia="仿宋" w:cs="仿宋"/>
          <w:b/>
          <w:bCs/>
          <w:sz w:val="24"/>
          <w:szCs w:val="24"/>
          <w:highlight w:val="none"/>
        </w:rPr>
        <w:t>承包人（全称）：</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ab/>
      </w:r>
    </w:p>
    <w:p w14:paraId="735E22F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9"/>
        <w:spacing w:line="360" w:lineRule="auto"/>
        <w:ind w:firstLine="422"/>
        <w:outlineLvl w:val="1"/>
        <w:rPr>
          <w:rFonts w:hint="eastAsia" w:ascii="仿宋" w:hAnsi="仿宋" w:eastAsia="仿宋" w:cs="仿宋"/>
          <w:b/>
          <w:bCs/>
          <w:sz w:val="24"/>
          <w:szCs w:val="24"/>
          <w:highlight w:val="none"/>
        </w:rPr>
      </w:pPr>
      <w:bookmarkStart w:id="90" w:name="_Toc14218"/>
      <w:bookmarkStart w:id="91" w:name="_Toc25076"/>
      <w:bookmarkStart w:id="92" w:name="_Toc7698"/>
      <w:r>
        <w:rPr>
          <w:rFonts w:hint="eastAsia" w:ascii="仿宋" w:hAnsi="仿宋" w:eastAsia="仿宋" w:cs="仿宋"/>
          <w:b/>
          <w:bCs/>
          <w:sz w:val="24"/>
          <w:szCs w:val="24"/>
          <w:highlight w:val="none"/>
        </w:rPr>
        <w:t>一、建设工程安全生产管理目标及必须达到的安全事故控制指标</w:t>
      </w:r>
      <w:bookmarkEnd w:id="90"/>
      <w:bookmarkEnd w:id="91"/>
      <w:bookmarkEnd w:id="92"/>
    </w:p>
    <w:p w14:paraId="57D6CAAB">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1、因工死亡率为零；</w:t>
      </w:r>
    </w:p>
    <w:p w14:paraId="3D674BC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2、因工重伤率为零；</w:t>
      </w:r>
    </w:p>
    <w:p w14:paraId="1181CF9B">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3、因工轻伤事故率不高于 1.5‰；</w:t>
      </w:r>
    </w:p>
    <w:p w14:paraId="4005D1C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4、不发生损失额 2 万元以上的机械、设备、交通和火灾事故。</w:t>
      </w:r>
    </w:p>
    <w:p w14:paraId="31EE2BF6">
      <w:pPr>
        <w:pStyle w:val="9"/>
        <w:spacing w:line="360" w:lineRule="auto"/>
        <w:ind w:firstLine="422"/>
        <w:outlineLvl w:val="1"/>
        <w:rPr>
          <w:rFonts w:hint="eastAsia" w:ascii="仿宋" w:hAnsi="仿宋" w:eastAsia="仿宋" w:cs="仿宋"/>
          <w:b/>
          <w:bCs/>
          <w:sz w:val="24"/>
          <w:szCs w:val="24"/>
          <w:highlight w:val="none"/>
        </w:rPr>
      </w:pPr>
      <w:bookmarkStart w:id="93" w:name="_Toc13408"/>
      <w:bookmarkStart w:id="94" w:name="_Toc3298"/>
      <w:bookmarkStart w:id="95" w:name="_Toc23144"/>
      <w:r>
        <w:rPr>
          <w:rFonts w:hint="eastAsia" w:ascii="仿宋" w:hAnsi="仿宋" w:eastAsia="仿宋" w:cs="仿宋"/>
          <w:b/>
          <w:bCs/>
          <w:sz w:val="24"/>
          <w:szCs w:val="24"/>
          <w:highlight w:val="none"/>
        </w:rPr>
        <w:t>二、本合同有效期限</w:t>
      </w:r>
      <w:bookmarkEnd w:id="93"/>
      <w:bookmarkEnd w:id="94"/>
      <w:bookmarkEnd w:id="95"/>
    </w:p>
    <w:p w14:paraId="64E6EF6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自承包人入驻施工场地之日起，至工程竣工验收合格交付发包人使用时止。三、发包人的安全生产管理权利</w:t>
      </w:r>
    </w:p>
    <w:p w14:paraId="3F69581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1、监督检查承包人的各项安全生产工作，对建筑工地现场实施日常检查和定期、不定期的巡查。</w:t>
      </w:r>
    </w:p>
    <w:p w14:paraId="78FD128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2、在实施检查、巡查过程中，发现建设工程存在安全事故隐患的，有权要求承包人暂时停止施工进行整改，直至消除安全事故隐患。</w:t>
      </w:r>
    </w:p>
    <w:p w14:paraId="436BE1A8">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3、查阅与检查、巡查事项有关的文件、资料。并可根据实际情况，对施工现场进行检测、拍照、录音、摄像等。</w:t>
      </w:r>
    </w:p>
    <w:p w14:paraId="1FB7BCE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4、承包人违反安全生产约定或规定时，发包人有权要求其支付违约金，并承担其他违约责任。</w:t>
      </w:r>
    </w:p>
    <w:p w14:paraId="2DF3D64C">
      <w:pPr>
        <w:pStyle w:val="9"/>
        <w:spacing w:line="360" w:lineRule="auto"/>
        <w:ind w:firstLine="422"/>
        <w:outlineLvl w:val="1"/>
        <w:rPr>
          <w:rFonts w:hint="eastAsia" w:ascii="仿宋" w:hAnsi="仿宋" w:eastAsia="仿宋" w:cs="仿宋"/>
          <w:sz w:val="24"/>
          <w:szCs w:val="24"/>
          <w:highlight w:val="none"/>
        </w:rPr>
      </w:pPr>
      <w:bookmarkStart w:id="96" w:name="_Toc32296"/>
      <w:bookmarkStart w:id="97" w:name="_Toc29237"/>
      <w:bookmarkStart w:id="98" w:name="_Toc7400"/>
      <w:r>
        <w:rPr>
          <w:rFonts w:hint="eastAsia" w:ascii="仿宋" w:hAnsi="仿宋" w:eastAsia="仿宋" w:cs="仿宋"/>
          <w:b/>
          <w:bCs/>
          <w:sz w:val="24"/>
          <w:szCs w:val="24"/>
          <w:highlight w:val="none"/>
        </w:rPr>
        <w:t>四、发包人的安全生产管理义务</w:t>
      </w:r>
      <w:bookmarkEnd w:id="96"/>
      <w:bookmarkEnd w:id="97"/>
      <w:bookmarkEnd w:id="98"/>
    </w:p>
    <w:p w14:paraId="74B1132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1、发包人不得对承包人提出不符合建设工程安全生产法律、法规和强制性标准的要求。</w:t>
      </w:r>
    </w:p>
    <w:p w14:paraId="0BD7C6E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2、发包人不得明示或暗示承包人购买、租赁、使用不符合安全施工要求的安全防护用具、机械设备、施工机具及配件、消防设施和器材。</w:t>
      </w:r>
    </w:p>
    <w:p w14:paraId="4B391A7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3、对承包人施工现场采取的安全施工技术措施，根据承包人的请求，提供必要的协助。</w:t>
      </w:r>
    </w:p>
    <w:p w14:paraId="0C4A8A68">
      <w:pPr>
        <w:pStyle w:val="9"/>
        <w:spacing w:line="360" w:lineRule="auto"/>
        <w:ind w:firstLine="422"/>
        <w:outlineLvl w:val="1"/>
        <w:rPr>
          <w:rFonts w:hint="eastAsia" w:ascii="仿宋" w:hAnsi="仿宋" w:eastAsia="仿宋" w:cs="仿宋"/>
          <w:b/>
          <w:bCs/>
          <w:sz w:val="24"/>
          <w:szCs w:val="24"/>
          <w:highlight w:val="none"/>
        </w:rPr>
      </w:pPr>
      <w:bookmarkStart w:id="99" w:name="_Toc17602"/>
      <w:bookmarkStart w:id="100" w:name="_Toc102"/>
      <w:bookmarkStart w:id="101" w:name="_Toc12065"/>
      <w:r>
        <w:rPr>
          <w:rFonts w:hint="eastAsia" w:ascii="仿宋" w:hAnsi="仿宋" w:eastAsia="仿宋" w:cs="仿宋"/>
          <w:b/>
          <w:bCs/>
          <w:sz w:val="24"/>
          <w:szCs w:val="24"/>
          <w:highlight w:val="none"/>
        </w:rPr>
        <w:t>五、承包人的安全生产责任与义务</w:t>
      </w:r>
      <w:bookmarkEnd w:id="99"/>
      <w:bookmarkEnd w:id="100"/>
      <w:bookmarkEnd w:id="101"/>
    </w:p>
    <w:p w14:paraId="05B63211">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1、承包人应当在其资质等级许可范围内，并具备安全生产许可证的条件下承揽工程。</w:t>
      </w:r>
    </w:p>
    <w:p w14:paraId="4E9C5EE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3、建立、健全与落实安全生产责任制度、安全生产教育培训制度、安全生产规章制度和操作规程。</w:t>
      </w:r>
    </w:p>
    <w:p w14:paraId="672D2F4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4、设立安全生产管理机构，配备专职安全生产管理人员。</w:t>
      </w:r>
    </w:p>
    <w:p w14:paraId="53F4DFDD">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6、随时接受发包人实施的安全检查、巡查、并按照发包人的要求进行整改， 消除安全事故隐患，确保安全生产。</w:t>
      </w:r>
    </w:p>
    <w:p w14:paraId="1F70160B">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9、对建设工程施工进行定期和专项安全自检，并做好安全检查记录，及时发现并消除安全生产事故隐患。</w:t>
      </w:r>
    </w:p>
    <w:p w14:paraId="7968F1E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10、在施工现场建立消防安全责任制度，确定消防安全责任人，制定用火、用电等各项消防安全管理制度和操作规程。</w:t>
      </w:r>
    </w:p>
    <w:p w14:paraId="516D214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11、制定实施工程现场生产安全事故应急救援预案，并定期组织演练。</w:t>
      </w:r>
    </w:p>
    <w:p w14:paraId="7985A61E">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12、根据安全生产法律、法规、规章及相关标准、规程的规定，承包人应承担的其它责任与义务。</w:t>
      </w:r>
    </w:p>
    <w:p w14:paraId="0CBDA22D">
      <w:pPr>
        <w:pStyle w:val="9"/>
        <w:spacing w:line="360" w:lineRule="auto"/>
        <w:ind w:firstLine="422"/>
        <w:outlineLvl w:val="1"/>
        <w:rPr>
          <w:rFonts w:hint="eastAsia" w:ascii="仿宋" w:hAnsi="仿宋" w:eastAsia="仿宋" w:cs="仿宋"/>
          <w:sz w:val="24"/>
          <w:szCs w:val="24"/>
          <w:highlight w:val="none"/>
        </w:rPr>
      </w:pPr>
      <w:bookmarkStart w:id="102" w:name="_Toc4122"/>
      <w:bookmarkStart w:id="103" w:name="_Toc5123"/>
      <w:bookmarkStart w:id="104" w:name="_Toc26345"/>
      <w:r>
        <w:rPr>
          <w:rFonts w:hint="eastAsia" w:ascii="仿宋" w:hAnsi="仿宋" w:eastAsia="仿宋" w:cs="仿宋"/>
          <w:b/>
          <w:bCs/>
          <w:sz w:val="24"/>
          <w:szCs w:val="24"/>
          <w:highlight w:val="none"/>
        </w:rPr>
        <w:t>六、现场停工整改约定</w:t>
      </w:r>
      <w:bookmarkEnd w:id="102"/>
      <w:bookmarkEnd w:id="103"/>
      <w:bookmarkEnd w:id="104"/>
    </w:p>
    <w:p w14:paraId="4086ABD0">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2、承包人进行整改后，经发包人检查已消除安全事故隐患的，可以进行复工。</w:t>
      </w:r>
    </w:p>
    <w:p w14:paraId="14EEF0F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9"/>
        <w:spacing w:line="360" w:lineRule="auto"/>
        <w:ind w:firstLine="422"/>
        <w:outlineLvl w:val="1"/>
        <w:rPr>
          <w:rFonts w:hint="eastAsia" w:ascii="仿宋" w:hAnsi="仿宋" w:eastAsia="仿宋" w:cs="仿宋"/>
          <w:b/>
          <w:bCs/>
          <w:sz w:val="24"/>
          <w:szCs w:val="24"/>
          <w:highlight w:val="none"/>
        </w:rPr>
      </w:pPr>
      <w:bookmarkStart w:id="105" w:name="_Toc15906"/>
      <w:bookmarkStart w:id="106" w:name="_Toc11112"/>
      <w:bookmarkStart w:id="107" w:name="_Toc15355"/>
      <w:r>
        <w:rPr>
          <w:rFonts w:hint="eastAsia" w:ascii="仿宋" w:hAnsi="仿宋" w:eastAsia="仿宋" w:cs="仿宋"/>
          <w:b/>
          <w:bCs/>
          <w:sz w:val="24"/>
          <w:szCs w:val="24"/>
          <w:highlight w:val="none"/>
        </w:rPr>
        <w:t>七、安全生产保证金的缴纳与补缴约定</w:t>
      </w:r>
      <w:bookmarkEnd w:id="105"/>
      <w:bookmarkEnd w:id="106"/>
      <w:bookmarkEnd w:id="107"/>
    </w:p>
    <w:p w14:paraId="7842BF7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1、本合同采用第 ① 种缴纳方式。</w:t>
      </w:r>
    </w:p>
    <w:p w14:paraId="2202705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仿宋" w:hAnsi="仿宋" w:eastAsia="仿宋" w:cs="仿宋"/>
          <w:sz w:val="24"/>
          <w:szCs w:val="24"/>
          <w:highlight w:val="none"/>
          <w:u w:val="single"/>
        </w:rPr>
        <w:t xml:space="preserve"> 1 %</w:t>
      </w:r>
      <w:r>
        <w:rPr>
          <w:rFonts w:hint="eastAsia" w:ascii="仿宋" w:hAnsi="仿宋" w:eastAsia="仿宋" w:cs="仿宋"/>
          <w:sz w:val="24"/>
          <w:szCs w:val="24"/>
          <w:highlight w:val="none"/>
        </w:rPr>
        <w:t>。</w:t>
      </w:r>
    </w:p>
    <w:p w14:paraId="1C72BC0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② 安全生产保证金缴纳标准为承包工程费用的</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%，承包人同意，该款项在每月的工程验工计价中扣除，扣除的款项不计利息分</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次扣完。</w:t>
      </w:r>
    </w:p>
    <w:p w14:paraId="0CA812B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2、发包人承诺，承包人汇付至发包人上述专用账户的安全生产保证金，专项存储，专款专用。</w:t>
      </w:r>
    </w:p>
    <w:p w14:paraId="201CCD0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9"/>
        <w:spacing w:line="360" w:lineRule="auto"/>
        <w:ind w:firstLine="422"/>
        <w:outlineLvl w:val="1"/>
        <w:rPr>
          <w:rFonts w:hint="eastAsia" w:ascii="仿宋" w:hAnsi="仿宋" w:eastAsia="仿宋" w:cs="仿宋"/>
          <w:b/>
          <w:bCs/>
          <w:sz w:val="24"/>
          <w:szCs w:val="24"/>
          <w:highlight w:val="none"/>
        </w:rPr>
      </w:pPr>
      <w:bookmarkStart w:id="108" w:name="_Toc19147"/>
      <w:bookmarkStart w:id="109" w:name="_Toc14739"/>
      <w:bookmarkStart w:id="110" w:name="_Toc12127"/>
      <w:r>
        <w:rPr>
          <w:rFonts w:hint="eastAsia" w:ascii="仿宋" w:hAnsi="仿宋" w:eastAsia="仿宋" w:cs="仿宋"/>
          <w:b/>
          <w:bCs/>
          <w:sz w:val="24"/>
          <w:szCs w:val="24"/>
          <w:highlight w:val="none"/>
        </w:rPr>
        <w:t>八、安全生产奖励约定</w:t>
      </w:r>
      <w:bookmarkEnd w:id="108"/>
      <w:bookmarkEnd w:id="109"/>
      <w:bookmarkEnd w:id="110"/>
    </w:p>
    <w:p w14:paraId="1D3E615A">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奖励标准为：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。奖励金额为：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w:t>
      </w:r>
    </w:p>
    <w:p w14:paraId="77775634">
      <w:pPr>
        <w:pStyle w:val="9"/>
        <w:spacing w:line="360" w:lineRule="auto"/>
        <w:ind w:firstLine="422"/>
        <w:outlineLvl w:val="1"/>
        <w:rPr>
          <w:rFonts w:hint="eastAsia" w:ascii="仿宋" w:hAnsi="仿宋" w:eastAsia="仿宋" w:cs="仿宋"/>
          <w:b/>
          <w:bCs/>
          <w:sz w:val="24"/>
          <w:szCs w:val="24"/>
          <w:highlight w:val="none"/>
        </w:rPr>
      </w:pPr>
      <w:bookmarkStart w:id="111" w:name="_Toc8150"/>
      <w:bookmarkStart w:id="112" w:name="_Toc19927"/>
      <w:bookmarkStart w:id="113" w:name="_Toc21726"/>
      <w:r>
        <w:rPr>
          <w:rFonts w:hint="eastAsia" w:ascii="仿宋" w:hAnsi="仿宋" w:eastAsia="仿宋" w:cs="仿宋"/>
          <w:b/>
          <w:bCs/>
          <w:sz w:val="24"/>
          <w:szCs w:val="24"/>
          <w:highlight w:val="none"/>
        </w:rPr>
        <w:t>九、安全生产违约责任</w:t>
      </w:r>
      <w:bookmarkEnd w:id="111"/>
      <w:bookmarkEnd w:id="112"/>
      <w:bookmarkEnd w:id="113"/>
    </w:p>
    <w:p w14:paraId="055F83D3">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3、发包人从安全生产保证金中扣除一定金额作为违约金时，应当以书面形式通知承包人。其中：</w:t>
      </w:r>
    </w:p>
    <w:p w14:paraId="6CF4CDF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（1）承包人有下列行为之一的，每次违约金金额为按本合同约定的缴纳标准缴纳的全部安全生产保证金。</w:t>
      </w:r>
    </w:p>
    <w:p w14:paraId="1753BD95">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① 发生人员死亡的生产安全事故；</w:t>
      </w:r>
    </w:p>
    <w:p w14:paraId="2287D12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② 发生人员重伤的生产安全事故。</w:t>
      </w:r>
    </w:p>
    <w:p w14:paraId="60C730C8">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（2）承包人有下列行为之一的，每次违约金金额为按本合同约定的缴纳标准缴纳的安全生产保证金的</w:t>
      </w:r>
      <w:r>
        <w:rPr>
          <w:rFonts w:hint="eastAsia" w:ascii="仿宋" w:hAnsi="仿宋" w:eastAsia="仿宋" w:cs="仿宋"/>
          <w:sz w:val="24"/>
          <w:szCs w:val="24"/>
          <w:highlight w:val="none"/>
          <w:u w:val="single"/>
        </w:rPr>
        <w:t xml:space="preserve"> 15%。</w:t>
      </w:r>
    </w:p>
    <w:p w14:paraId="082901E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① 发生人员轻伤的生产安全事故累计超过三次或一个月内连续发生两次；</w:t>
      </w:r>
    </w:p>
    <w:p w14:paraId="19A48B4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② 发生</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9"/>
        <w:spacing w:line="360" w:lineRule="auto"/>
        <w:ind w:firstLine="422"/>
        <w:outlineLvl w:val="1"/>
        <w:rPr>
          <w:rFonts w:hint="eastAsia" w:ascii="仿宋" w:hAnsi="仿宋" w:eastAsia="仿宋" w:cs="仿宋"/>
          <w:sz w:val="24"/>
          <w:szCs w:val="24"/>
          <w:highlight w:val="none"/>
        </w:rPr>
      </w:pPr>
      <w:bookmarkStart w:id="114" w:name="_Toc26554"/>
      <w:bookmarkStart w:id="115" w:name="_Toc22324"/>
      <w:bookmarkStart w:id="116" w:name="_Toc29474"/>
      <w:r>
        <w:rPr>
          <w:rFonts w:hint="eastAsia" w:ascii="仿宋" w:hAnsi="仿宋" w:eastAsia="仿宋" w:cs="仿宋"/>
          <w:b/>
          <w:bCs/>
          <w:sz w:val="24"/>
          <w:szCs w:val="24"/>
          <w:highlight w:val="none"/>
        </w:rPr>
        <w:t>十、安全生产保证金返还约定</w:t>
      </w:r>
      <w:bookmarkEnd w:id="114"/>
      <w:bookmarkEnd w:id="115"/>
      <w:bookmarkEnd w:id="116"/>
    </w:p>
    <w:p w14:paraId="6328737D">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9"/>
        <w:spacing w:line="360" w:lineRule="auto"/>
        <w:ind w:firstLine="422"/>
        <w:outlineLvl w:val="1"/>
        <w:rPr>
          <w:rFonts w:hint="eastAsia" w:ascii="仿宋" w:hAnsi="仿宋" w:eastAsia="仿宋" w:cs="仿宋"/>
          <w:b/>
          <w:bCs/>
          <w:sz w:val="24"/>
          <w:szCs w:val="24"/>
          <w:highlight w:val="none"/>
        </w:rPr>
      </w:pPr>
      <w:bookmarkStart w:id="117" w:name="_Toc17228"/>
      <w:bookmarkStart w:id="118" w:name="_Toc24767"/>
      <w:bookmarkStart w:id="119" w:name="_Toc21176"/>
      <w:r>
        <w:rPr>
          <w:rFonts w:hint="eastAsia" w:ascii="仿宋" w:hAnsi="仿宋" w:eastAsia="仿宋" w:cs="仿宋"/>
          <w:b/>
          <w:bCs/>
          <w:sz w:val="24"/>
          <w:szCs w:val="24"/>
          <w:highlight w:val="none"/>
        </w:rPr>
        <w:t>十一、附则</w:t>
      </w:r>
      <w:bookmarkEnd w:id="117"/>
      <w:bookmarkEnd w:id="118"/>
      <w:bookmarkEnd w:id="119"/>
    </w:p>
    <w:p w14:paraId="4450CCC4">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1、本合同约定的发包人权利义务，除收款权利、付款义务、发生违约行为时的责任费用支付义务及诉权由发包人行使。</w:t>
      </w:r>
    </w:p>
    <w:p w14:paraId="5E76BB87">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2、本合同所称安全生产保证金是指安全生产风险抵押金。</w:t>
      </w:r>
    </w:p>
    <w:p w14:paraId="27E79459">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3、本合同与双方签订的工程施工合同具有同等法律效力。工程施工合同中没有约定或约定与本合同冲突的，均以本合同约定为准。</w:t>
      </w:r>
    </w:p>
    <w:p w14:paraId="1F27E717">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4、本合同自双方签字盖章或盖章后即生效。</w:t>
      </w:r>
    </w:p>
    <w:p w14:paraId="1CF6E19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本工程施工安全生产合同书为施工合同的附件，由施工合同发包人、承包人双方共同签订。</w:t>
      </w:r>
    </w:p>
    <w:p w14:paraId="5115370F">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发包人（盖章）：</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承包人（盖章）：</w:t>
      </w:r>
    </w:p>
    <w:p w14:paraId="04CF63EB">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法定代表人或委托代理人               </w:t>
      </w:r>
      <w:r>
        <w:rPr>
          <w:rFonts w:hint="eastAsia" w:ascii="仿宋" w:hAnsi="仿宋" w:eastAsia="仿宋" w:cs="仿宋"/>
          <w:sz w:val="24"/>
          <w:szCs w:val="24"/>
          <w:highlight w:val="none"/>
        </w:rPr>
        <w:tab/>
      </w:r>
      <w:r>
        <w:rPr>
          <w:rFonts w:hint="eastAsia" w:ascii="仿宋" w:hAnsi="仿宋" w:eastAsia="仿宋" w:cs="仿宋"/>
          <w:sz w:val="24"/>
          <w:szCs w:val="24"/>
          <w:highlight w:val="none"/>
        </w:rPr>
        <w:t>法定代表人或委托代理人</w:t>
      </w:r>
    </w:p>
    <w:p w14:paraId="767F7E3B">
      <w:pPr>
        <w:pStyle w:val="9"/>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（签字）：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（签字）： </w:t>
      </w:r>
      <w:r>
        <w:rPr>
          <w:rFonts w:hint="eastAsia" w:ascii="仿宋" w:hAnsi="仿宋" w:eastAsia="仿宋" w:cs="仿宋"/>
          <w:sz w:val="24"/>
          <w:szCs w:val="24"/>
          <w:highlight w:val="none"/>
        </w:rPr>
        <w:tab/>
      </w:r>
    </w:p>
    <w:p w14:paraId="21DE9DED">
      <w:r>
        <w:rPr>
          <w:rFonts w:hint="eastAsia" w:ascii="仿宋" w:hAnsi="仿宋" w:eastAsia="仿宋" w:cs="仿宋"/>
          <w:sz w:val="24"/>
          <w:szCs w:val="24"/>
          <w:highlight w:val="none"/>
        </w:rPr>
        <w:t>年</w:t>
      </w:r>
      <w:r>
        <w:rPr>
          <w:rFonts w:hint="eastAsia" w:ascii="仿宋" w:hAnsi="仿宋" w:eastAsia="仿宋" w:cs="仿宋"/>
          <w:sz w:val="24"/>
          <w:szCs w:val="24"/>
          <w:highlight w:val="non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rPr>
        <w:tab/>
      </w:r>
      <w:r>
        <w:rPr>
          <w:rFonts w:hint="eastAsia" w:ascii="仿宋" w:hAnsi="仿宋" w:eastAsia="仿宋" w:cs="仿宋"/>
          <w:sz w:val="24"/>
          <w:szCs w:val="24"/>
          <w:highlight w:val="none"/>
        </w:rPr>
        <w:t>日</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年</w:t>
      </w:r>
      <w:r>
        <w:rPr>
          <w:rFonts w:hint="eastAsia" w:ascii="仿宋" w:hAnsi="仿宋" w:eastAsia="仿宋" w:cs="仿宋"/>
          <w:sz w:val="24"/>
          <w:szCs w:val="24"/>
          <w:highlight w:val="non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bookmarkStart w:id="120" w:name="_GoBack"/>
      <w:bookmarkEnd w:id="1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C0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Indent"/>
    <w:basedOn w:val="1"/>
    <w:qFormat/>
    <w:uiPriority w:val="0"/>
    <w:pPr>
      <w:spacing w:after="120" w:afterLines="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缩进1"/>
    <w:basedOn w:val="1"/>
    <w:autoRedefine/>
    <w:qFormat/>
    <w:uiPriority w:val="0"/>
    <w:pPr>
      <w:spacing w:line="240" w:lineRule="auto"/>
      <w:ind w:firstLine="420" w:firstLineChars="200"/>
    </w:pPr>
    <w:rPr>
      <w:rFonts w:ascii="Calibri" w:hAnsi="Calibri"/>
      <w:szCs w:val="22"/>
    </w:rPr>
  </w:style>
  <w:style w:type="paragraph" w:customStyle="1" w:styleId="9">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2026-01-16T04:15:09Z</dcterms:created>
  <dc:creator>Administrator</dc:creator>
  <cp:lastModifiedBy>邓亚威</cp:lastModifiedBy>
  <dcterms:modified xsi:type="dcterms:W3CDTF">2026-01-16T04:16:01Z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eyJoZGlkIjoiM2M3YmM1OGNmOGNiMzQ4MzRkYmEyYmRiMGU3NGRmOWEiLCJ1c2VySWQiOiIyNTY4OTM5ODAifQ==</vt:lpwstr>
  </property>
  <property fmtid="{D5CDD505-2E9C-101B-9397-08002B2CF9AE}" pid="4" name="ICV">
    <vt:lpwstr>1FB3D658A8A9418CAA70D3FA3000A557_12</vt:lpwstr>
  </property>
</Properties>
</file>