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版本号：HRC-ZBDL-2026-0004120260121002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西安市安全生产资格考试基地建设服务采购项目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HRC-ZBDL-2026-00041</w:t>
      </w:r>
      <w:r>
        <w:br/>
      </w:r>
      <w:r>
        <w:br/>
      </w:r>
      <w:r>
        <w:br/>
      </w:r>
    </w:p>
    <w:p>
      <w:pPr>
        <w:pStyle w:val="null3"/>
        <w:jc w:val="center"/>
        <w:outlineLvl w:val="2"/>
      </w:pPr>
      <w:r>
        <w:rPr>
          <w:rFonts w:ascii="仿宋_GB2312" w:hAnsi="仿宋_GB2312" w:cs="仿宋_GB2312" w:eastAsia="仿宋_GB2312"/>
          <w:sz w:val="28"/>
          <w:b/>
        </w:rPr>
        <w:t>西安市安全生产宣传教育中心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西安市安全生产宣传教育中心</w:t>
      </w:r>
      <w:r>
        <w:rPr>
          <w:rFonts w:ascii="仿宋_GB2312" w:hAnsi="仿宋_GB2312" w:cs="仿宋_GB2312" w:eastAsia="仿宋_GB2312"/>
        </w:rPr>
        <w:t>委托，拟对</w:t>
      </w:r>
      <w:r>
        <w:rPr>
          <w:rFonts w:ascii="仿宋_GB2312" w:hAnsi="仿宋_GB2312" w:cs="仿宋_GB2312" w:eastAsia="仿宋_GB2312"/>
        </w:rPr>
        <w:t>西安市安全生产资格考试基地建设服务采购项目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HRC-ZBDL-2026-00041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西安市安全生产资格考试基地建设服务采购项目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采购包1（项目监理服务采购）：属于专门面向中小企业采购。</w:t>
      </w:r>
    </w:p>
    <w:p>
      <w:pPr>
        <w:pStyle w:val="null3"/>
      </w:pPr>
      <w:r>
        <w:rPr>
          <w:rFonts w:ascii="仿宋_GB2312" w:hAnsi="仿宋_GB2312" w:cs="仿宋_GB2312" w:eastAsia="仿宋_GB2312"/>
        </w:rPr>
        <w:t>采购包2（项目结算审核及决算审计服务采购）：属于专门面向中小企业采购。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1、资质：具备工程监理综合资质或工程监理房屋建筑工程专业乙级及以上资质</w:t>
      </w:r>
    </w:p>
    <w:p>
      <w:pPr>
        <w:pStyle w:val="null3"/>
      </w:pPr>
      <w:r>
        <w:rPr>
          <w:rFonts w:ascii="仿宋_GB2312" w:hAnsi="仿宋_GB2312" w:cs="仿宋_GB2312" w:eastAsia="仿宋_GB2312"/>
        </w:rPr>
        <w:t>2、项目总监：拟派项目总监须具有住建部颁发的房屋建筑工程专业国家注册监理工程师资格，在本单位注册且无在监工程</w:t>
      </w:r>
    </w:p>
    <w:p>
      <w:pPr>
        <w:pStyle w:val="null3"/>
      </w:pPr>
      <w:r>
        <w:rPr>
          <w:rFonts w:ascii="仿宋_GB2312" w:hAnsi="仿宋_GB2312" w:cs="仿宋_GB2312" w:eastAsia="仿宋_GB2312"/>
        </w:rPr>
        <w:t>3、授权代表书：法定代表人直接参加磋商的，须提供法定代表人身份证明；法定代表人授权代表参加磋商的，须提供法定代表人授权委托书（需同时提供投标截止时间前三个月内任意一个月供应商为其缴纳的社保证明材料</w:t>
      </w:r>
    </w:p>
    <w:p>
      <w:pPr>
        <w:pStyle w:val="null3"/>
      </w:pPr>
      <w:r>
        <w:rPr>
          <w:rFonts w:ascii="仿宋_GB2312" w:hAnsi="仿宋_GB2312" w:cs="仿宋_GB2312" w:eastAsia="仿宋_GB2312"/>
        </w:rPr>
        <w:t>4、信誉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1、资质：供应商具备合格有效的会计师事务所执业资格证书</w:t>
      </w:r>
    </w:p>
    <w:p>
      <w:pPr>
        <w:pStyle w:val="null3"/>
      </w:pPr>
      <w:r>
        <w:rPr>
          <w:rFonts w:ascii="仿宋_GB2312" w:hAnsi="仿宋_GB2312" w:cs="仿宋_GB2312" w:eastAsia="仿宋_GB2312"/>
        </w:rPr>
        <w:t>2、造价及财务负责人：拟派造价负责人须具备国家注册一级造价工程师资格证书，并在本单位注册；拟派财务负责人须具备有效的注册会计师证书</w:t>
      </w:r>
    </w:p>
    <w:p>
      <w:pPr>
        <w:pStyle w:val="null3"/>
      </w:pPr>
      <w:r>
        <w:rPr>
          <w:rFonts w:ascii="仿宋_GB2312" w:hAnsi="仿宋_GB2312" w:cs="仿宋_GB2312" w:eastAsia="仿宋_GB2312"/>
        </w:rPr>
        <w:t>3、授权代表书：法定代表人直接参加磋商的，须提供法定代表人身份证明；法定代表人授权代表参加磋商的，须提供法定代表人授权委托书（需同时提供投标截止时间前三个月内任意一个月供应商为其缴纳的社保证明材料）</w:t>
      </w:r>
    </w:p>
    <w:p>
      <w:pPr>
        <w:pStyle w:val="null3"/>
      </w:pPr>
      <w:r>
        <w:rPr>
          <w:rFonts w:ascii="仿宋_GB2312" w:hAnsi="仿宋_GB2312" w:cs="仿宋_GB2312" w:eastAsia="仿宋_GB2312"/>
        </w:rPr>
        <w:t>4、信誉截图：供应商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西安市未央区荣熙巷旭辉中心2号楼7层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采购包1：287,590.00元</w:t>
            </w:r>
          </w:p>
          <w:p>
            <w:pPr>
              <w:pStyle w:val="null3"/>
            </w:pPr>
            <w:r>
              <w:rPr>
                <w:rFonts w:ascii="仿宋_GB2312" w:hAnsi="仿宋_GB2312" w:cs="仿宋_GB2312" w:eastAsia="仿宋_GB2312"/>
              </w:rPr>
              <w:t>采购包2：85,563.00元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各采购包的成交金额为基数，参照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西安市安全生产宣传教育中心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西安市安全生产宣传教育中心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联系电话：029-88228813</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287,590.00</w:t>
      </w:r>
    </w:p>
    <w:p>
      <w:pPr>
        <w:pStyle w:val="null3"/>
      </w:pPr>
      <w:r>
        <w:rPr>
          <w:rFonts w:ascii="仿宋_GB2312" w:hAnsi="仿宋_GB2312" w:cs="仿宋_GB2312" w:eastAsia="仿宋_GB2312"/>
        </w:rPr>
        <w:t>采购包最高限价（元）: 287,590.00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287,590.00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85,563.00</w:t>
      </w:r>
    </w:p>
    <w:p>
      <w:pPr>
        <w:pStyle w:val="null3"/>
      </w:pPr>
      <w:r>
        <w:rPr>
          <w:rFonts w:ascii="仿宋_GB2312" w:hAnsi="仿宋_GB2312" w:cs="仿宋_GB2312" w:eastAsia="仿宋_GB2312"/>
        </w:rPr>
        <w:t>采购包最高限价（元）: 85,563.00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项目结算审核及决算审计服务采购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85,563.00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标的名称：项目监理服务采购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ind w:right="-195"/>
              <w:jc w:val="both"/>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1、服务地点：采购人指定地点</w:t>
            </w:r>
          </w:p>
          <w:p>
            <w:pPr>
              <w:pStyle w:val="null3"/>
              <w:jc w:val="both"/>
            </w:pPr>
            <w:r>
              <w:rPr>
                <w:rFonts w:ascii="仿宋_GB2312" w:hAnsi="仿宋_GB2312" w:cs="仿宋_GB2312" w:eastAsia="仿宋_GB2312"/>
              </w:rPr>
              <w:t>2、服务内容：</w:t>
            </w:r>
          </w:p>
          <w:p>
            <w:pPr>
              <w:pStyle w:val="null3"/>
              <w:jc w:val="both"/>
            </w:pPr>
            <w:r>
              <w:rPr>
                <w:rFonts w:ascii="仿宋_GB2312" w:hAnsi="仿宋_GB2312" w:cs="仿宋_GB2312" w:eastAsia="仿宋_GB2312"/>
              </w:rPr>
              <w:t>2.1项目施工准备阶段：检查施工单位项目质量控制及安全生产管理措施的可行性，审查施工组织设计（实施方案）、开工申请；采取技术审核、工程量审核、巡视检查、旁站监督、平行检验等监理形式，对项目质量进行控制和把关；组织对进场材料、设备的到货验收。</w:t>
            </w:r>
          </w:p>
          <w:p>
            <w:pPr>
              <w:pStyle w:val="null3"/>
              <w:jc w:val="both"/>
            </w:pPr>
            <w:r>
              <w:rPr>
                <w:rFonts w:ascii="仿宋_GB2312" w:hAnsi="仿宋_GB2312" w:cs="仿宋_GB2312" w:eastAsia="仿宋_GB2312"/>
              </w:rPr>
              <w:t>2.2项目施工阶段：监督施工单位严格按照审核后的施工进度计划实施，检查项目实施状况、人员与实施方案的一致性；核查施工单位对施工进度计划的调整。</w:t>
            </w:r>
          </w:p>
          <w:p>
            <w:pPr>
              <w:pStyle w:val="null3"/>
              <w:jc w:val="both"/>
            </w:pPr>
            <w:r>
              <w:rPr>
                <w:rFonts w:ascii="仿宋_GB2312" w:hAnsi="仿宋_GB2312" w:cs="仿宋_GB2312" w:eastAsia="仿宋_GB2312"/>
              </w:rPr>
              <w:t>2.3项目验收阶段：验收隐蔽工程、分部分项工程，签署分项、分部工程和单项工程质量评定表；对发现的质量问题应及时通知施工单位整改、并做好监理记录；审查施工单位报送的工程材料、设施设备的质量证明材料，现场进行见证取样工作；监督施工单位认真处理施工中发生的一般质量事故，并认真做好记录；对重大质量事故以及其他紧急情况立即报告监管部门。</w:t>
            </w:r>
          </w:p>
          <w:p>
            <w:pPr>
              <w:pStyle w:val="null3"/>
              <w:jc w:val="both"/>
            </w:pPr>
            <w:r>
              <w:rPr>
                <w:rFonts w:ascii="仿宋_GB2312" w:hAnsi="仿宋_GB2312" w:cs="仿宋_GB2312" w:eastAsia="仿宋_GB2312"/>
              </w:rPr>
              <w:t>2.4项目施工阶段的安全生产管理：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监管部门。</w:t>
            </w:r>
          </w:p>
          <w:p>
            <w:pPr>
              <w:pStyle w:val="null3"/>
              <w:jc w:val="both"/>
            </w:pPr>
            <w:r>
              <w:rPr>
                <w:rFonts w:ascii="仿宋_GB2312" w:hAnsi="仿宋_GB2312" w:cs="仿宋_GB2312" w:eastAsia="仿宋_GB2312"/>
              </w:rPr>
              <w:t>2.5竣工验收阶段：督促和检查施工单位及时整理竣工文件和验收资料；审查施工单位提交的竣工验收申请，对竣工量进行确认，编写工程质量报告；组织工程预验收，参加监管部门组织的竣工验收，并签署竣工验收意见；编制、整理工程监理归档文件并提交给监管部门。</w:t>
            </w:r>
          </w:p>
          <w:p>
            <w:pPr>
              <w:pStyle w:val="null3"/>
              <w:jc w:val="both"/>
            </w:pPr>
            <w:r>
              <w:rPr>
                <w:rFonts w:ascii="仿宋_GB2312" w:hAnsi="仿宋_GB2312" w:cs="仿宋_GB2312" w:eastAsia="仿宋_GB2312"/>
              </w:rPr>
              <w:t>2.6在项目各阶段，向采购人提供相关的技术咨询服务。</w:t>
            </w:r>
          </w:p>
          <w:p>
            <w:pPr>
              <w:pStyle w:val="null3"/>
              <w:jc w:val="both"/>
            </w:pPr>
            <w:r>
              <w:rPr>
                <w:rFonts w:ascii="仿宋_GB2312" w:hAnsi="仿宋_GB2312" w:cs="仿宋_GB2312" w:eastAsia="仿宋_GB2312"/>
              </w:rPr>
              <w:t>2.7进度控制内容</w:t>
            </w:r>
          </w:p>
          <w:p>
            <w:pPr>
              <w:pStyle w:val="null3"/>
              <w:jc w:val="both"/>
            </w:pPr>
            <w:r>
              <w:rPr>
                <w:rFonts w:ascii="仿宋_GB2312" w:hAnsi="仿宋_GB2312" w:cs="仿宋_GB2312" w:eastAsia="仿宋_GB2312"/>
              </w:rPr>
              <w:t>审核总进度计划和阶段进度计划；对项目实施进度进行实时跟踪，检查进度完成情况，分析影响进度的因素；当工期目标严重偏离总体进度目标时，提出进度调整意见并督促承包商尽快采取措施，确保按期完工。</w:t>
            </w:r>
          </w:p>
          <w:p>
            <w:pPr>
              <w:pStyle w:val="null3"/>
              <w:jc w:val="both"/>
            </w:pPr>
            <w:r>
              <w:rPr>
                <w:rFonts w:ascii="仿宋_GB2312" w:hAnsi="仿宋_GB2312" w:cs="仿宋_GB2312" w:eastAsia="仿宋_GB2312"/>
              </w:rPr>
              <w:t>2.8投资控制内容</w:t>
            </w:r>
          </w:p>
          <w:p>
            <w:pPr>
              <w:pStyle w:val="null3"/>
              <w:jc w:val="both"/>
            </w:pPr>
            <w:r>
              <w:rPr>
                <w:rFonts w:ascii="仿宋_GB2312" w:hAnsi="仿宋_GB2312" w:cs="仿宋_GB2312" w:eastAsia="仿宋_GB2312"/>
              </w:rPr>
              <w:t>如实计量工程量；将工程款付款进度与工程质量及进度结合起来审签工程进度款支付申请；审核工程变更费用，严格控制工程变更，避免投资浪费；审查工程决算报告等。</w:t>
            </w:r>
          </w:p>
          <w:p>
            <w:pPr>
              <w:pStyle w:val="null3"/>
              <w:jc w:val="both"/>
            </w:pPr>
            <w:r>
              <w:rPr>
                <w:rFonts w:ascii="仿宋_GB2312" w:hAnsi="仿宋_GB2312" w:cs="仿宋_GB2312" w:eastAsia="仿宋_GB2312"/>
              </w:rPr>
              <w:t>2.9变更控制内容</w:t>
            </w:r>
          </w:p>
          <w:p>
            <w:pPr>
              <w:pStyle w:val="null3"/>
              <w:jc w:val="both"/>
            </w:pPr>
            <w:r>
              <w:rPr>
                <w:rFonts w:ascii="仿宋_GB2312" w:hAnsi="仿宋_GB2312" w:cs="仿宋_GB2312" w:eastAsia="仿宋_GB2312"/>
              </w:rPr>
              <w:t>实施阶段依据合同约定对工程变更申请进行审核确认。</w:t>
            </w:r>
          </w:p>
          <w:p>
            <w:pPr>
              <w:pStyle w:val="null3"/>
              <w:jc w:val="both"/>
            </w:pPr>
            <w:r>
              <w:rPr>
                <w:rFonts w:ascii="仿宋_GB2312" w:hAnsi="仿宋_GB2312" w:cs="仿宋_GB2312" w:eastAsia="仿宋_GB2312"/>
              </w:rPr>
              <w:t>2.10合同管理内容</w:t>
            </w:r>
          </w:p>
          <w:p>
            <w:pPr>
              <w:pStyle w:val="null3"/>
              <w:jc w:val="both"/>
            </w:pPr>
            <w:r>
              <w:rPr>
                <w:rFonts w:ascii="仿宋_GB2312" w:hAnsi="仿宋_GB2312" w:cs="仿宋_GB2312" w:eastAsia="仿宋_GB2312"/>
              </w:rPr>
              <w:t>协助采购人洽谈、审核和签定工程合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w:t>
            </w:r>
          </w:p>
          <w:p>
            <w:pPr>
              <w:pStyle w:val="null3"/>
              <w:jc w:val="both"/>
            </w:pPr>
            <w:r>
              <w:rPr>
                <w:rFonts w:ascii="仿宋_GB2312" w:hAnsi="仿宋_GB2312" w:cs="仿宋_GB2312" w:eastAsia="仿宋_GB2312"/>
              </w:rPr>
              <w:t>2.11信息管理内容</w:t>
            </w:r>
          </w:p>
          <w:p>
            <w:pPr>
              <w:pStyle w:val="null3"/>
              <w:jc w:val="both"/>
            </w:pPr>
            <w:r>
              <w:rPr>
                <w:rFonts w:ascii="仿宋_GB2312" w:hAnsi="仿宋_GB2312" w:cs="仿宋_GB2312" w:eastAsia="仿宋_GB2312"/>
              </w:rPr>
              <w:t>在项目各阶段对项目合同、工程资料和信息进行管理，确保项目合同的履行和信息的保密。做好监理日记及工程大事记；做好工程各类往来文件的批复和存档；做好项目协调会、技术专题会的会议纪要；管理好实施期间的各类技术文档。</w:t>
            </w:r>
          </w:p>
          <w:p>
            <w:pPr>
              <w:pStyle w:val="null3"/>
              <w:jc w:val="both"/>
            </w:pPr>
            <w:r>
              <w:rPr>
                <w:rFonts w:ascii="仿宋_GB2312" w:hAnsi="仿宋_GB2312" w:cs="仿宋_GB2312" w:eastAsia="仿宋_GB2312"/>
              </w:rPr>
              <w:t>2.12组织协调内容</w:t>
            </w:r>
          </w:p>
          <w:p>
            <w:pPr>
              <w:pStyle w:val="null3"/>
              <w:jc w:val="both"/>
            </w:pPr>
            <w:r>
              <w:rPr>
                <w:rFonts w:ascii="仿宋_GB2312" w:hAnsi="仿宋_GB2312" w:cs="仿宋_GB2312" w:eastAsia="仿宋_GB2312"/>
              </w:rPr>
              <w:t>在项目各阶段，协调采购人与成交供应商的工作关系；支持监理例会等会议协调处理工程实施中出现的各种问题；定期以书面形式向采购人方汇报施工和监理工作，提交监理工作报告。</w:t>
            </w:r>
          </w:p>
          <w:p>
            <w:pPr>
              <w:pStyle w:val="null3"/>
              <w:jc w:val="both"/>
            </w:pPr>
            <w:r>
              <w:rPr>
                <w:rFonts w:ascii="仿宋_GB2312" w:hAnsi="仿宋_GB2312" w:cs="仿宋_GB2312" w:eastAsia="仿宋_GB2312"/>
                <w:b/>
              </w:rPr>
              <w:t>三、技术要求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1、保证项目实施各阶段工作保质如期完成。</w:t>
            </w:r>
          </w:p>
          <w:p>
            <w:pPr>
              <w:pStyle w:val="null3"/>
              <w:jc w:val="both"/>
            </w:pPr>
            <w:r>
              <w:rPr>
                <w:rFonts w:ascii="仿宋_GB2312" w:hAnsi="仿宋_GB2312" w:cs="仿宋_GB2312" w:eastAsia="仿宋_GB2312"/>
              </w:rPr>
              <w:t>2、有效控制项目投资，不超出预算资金。</w:t>
            </w:r>
          </w:p>
          <w:p>
            <w:pPr>
              <w:pStyle w:val="null3"/>
              <w:jc w:val="both"/>
            </w:pPr>
            <w:r>
              <w:rPr>
                <w:rFonts w:ascii="仿宋_GB2312" w:hAnsi="仿宋_GB2312" w:cs="仿宋_GB2312" w:eastAsia="仿宋_GB2312"/>
              </w:rPr>
              <w:t>3、严格按合同要求进行监理，督促项目承建单位按时按质完成项目。</w:t>
            </w:r>
          </w:p>
          <w:p>
            <w:pPr>
              <w:pStyle w:val="null3"/>
              <w:jc w:val="both"/>
            </w:pPr>
            <w:r>
              <w:rPr>
                <w:rFonts w:ascii="仿宋_GB2312" w:hAnsi="仿宋_GB2312" w:cs="仿宋_GB2312" w:eastAsia="仿宋_GB2312"/>
              </w:rPr>
              <w:t>4、保证项目的施工质量，确保项目正常运行。</w:t>
            </w:r>
          </w:p>
          <w:p>
            <w:pPr>
              <w:pStyle w:val="null3"/>
              <w:jc w:val="both"/>
            </w:pPr>
            <w:r>
              <w:rPr>
                <w:rFonts w:ascii="仿宋_GB2312" w:hAnsi="仿宋_GB2312" w:cs="仿宋_GB2312" w:eastAsia="仿宋_GB2312"/>
                <w:b/>
              </w:rPr>
              <w:t>四、服务要求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供应商项目管理机构应有针对该项目经验丰富的监理工程师组成，要求足够的技术力量和监理能力；监理团队至少配备3名监理工作人员，包括项目总监1名（须具备注册监理工程师）、专业监理工程师2名。</w:t>
            </w:r>
          </w:p>
          <w:p>
            <w:pPr>
              <w:pStyle w:val="null3"/>
              <w:jc w:val="both"/>
            </w:pPr>
            <w:r>
              <w:rPr>
                <w:rFonts w:ascii="仿宋_GB2312" w:hAnsi="仿宋_GB2312" w:cs="仿宋_GB2312" w:eastAsia="仿宋_GB2312"/>
                <w:b/>
              </w:rPr>
              <w:t>五、商务要求</w:t>
            </w:r>
          </w:p>
          <w:p>
            <w:pPr>
              <w:pStyle w:val="null3"/>
            </w:pPr>
            <w:r>
              <w:rPr>
                <w:rFonts w:ascii="仿宋_GB2312" w:hAnsi="仿宋_GB2312" w:cs="仿宋_GB2312" w:eastAsia="仿宋_GB2312"/>
              </w:rPr>
              <w:t>1、服务期限：自合同签订之日起至西安市安全生产资格考试基地项目竣工验收完成。</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2.1.合同签订后，达到付款条件起30日内，支付合同总金额的40.00%；</w:t>
            </w:r>
          </w:p>
          <w:p>
            <w:pPr>
              <w:pStyle w:val="null3"/>
            </w:pPr>
            <w:r>
              <w:rPr>
                <w:rFonts w:ascii="仿宋_GB2312" w:hAnsi="仿宋_GB2312" w:cs="仿宋_GB2312" w:eastAsia="仿宋_GB2312"/>
              </w:rPr>
              <w:t>2.2.竣工验收合格后，达到付款条件起30日内，支付合同总金额的60.00%。</w:t>
            </w:r>
          </w:p>
          <w:p>
            <w:pPr>
              <w:pStyle w:val="null3"/>
            </w:pPr>
            <w:r>
              <w:rPr>
                <w:rFonts w:ascii="仿宋_GB2312" w:hAnsi="仿宋_GB2312" w:cs="仿宋_GB2312" w:eastAsia="仿宋_GB2312"/>
              </w:rPr>
              <w:t>3、合同价款：</w:t>
            </w:r>
          </w:p>
          <w:p>
            <w:pPr>
              <w:pStyle w:val="null3"/>
            </w:pPr>
            <w:r>
              <w:rPr>
                <w:rFonts w:ascii="仿宋_GB2312" w:hAnsi="仿宋_GB2312" w:cs="仿宋_GB2312" w:eastAsia="仿宋_GB2312"/>
              </w:rPr>
              <w:t>3.1合同总价包括：该费用为包干价，已包含监理人履行合同约定内容所需全部费用，包括但不限于人工、交通、技术、编制、食宿、税费等费用。</w:t>
            </w:r>
          </w:p>
          <w:p>
            <w:pPr>
              <w:pStyle w:val="null3"/>
            </w:pPr>
            <w:r>
              <w:rPr>
                <w:rFonts w:ascii="仿宋_GB2312" w:hAnsi="仿宋_GB2312" w:cs="仿宋_GB2312" w:eastAsia="仿宋_GB2312"/>
              </w:rPr>
              <w:t>3.2合同总价一次包死，不受市场价格、工作量变化等其它因素的影响。</w:t>
            </w:r>
          </w:p>
          <w:p>
            <w:pPr>
              <w:pStyle w:val="null3"/>
            </w:pPr>
            <w:r>
              <w:rPr>
                <w:rFonts w:ascii="仿宋_GB2312" w:hAnsi="仿宋_GB2312" w:cs="仿宋_GB2312" w:eastAsia="仿宋_GB2312"/>
              </w:rPr>
              <w:t>4、质量要求：符合国家、行业及采购文件中要求的服务标准。</w:t>
            </w:r>
          </w:p>
          <w:p>
            <w:pPr>
              <w:pStyle w:val="null3"/>
              <w:jc w:val="both"/>
            </w:pPr>
            <w:r>
              <w:rPr>
                <w:rFonts w:ascii="仿宋_GB2312" w:hAnsi="仿宋_GB2312" w:cs="仿宋_GB2312" w:eastAsia="仿宋_GB2312"/>
                <w:b/>
              </w:rPr>
              <w:t>六、其他</w:t>
            </w:r>
          </w:p>
          <w:p>
            <w:pPr>
              <w:pStyle w:val="null3"/>
              <w:jc w:val="both"/>
            </w:pPr>
            <w:r>
              <w:rPr>
                <w:rFonts w:ascii="仿宋_GB2312" w:hAnsi="仿宋_GB2312" w:cs="仿宋_GB2312" w:eastAsia="仿宋_GB2312"/>
              </w:rPr>
              <w:t>违约责任</w:t>
            </w:r>
          </w:p>
          <w:p>
            <w:pPr>
              <w:pStyle w:val="null3"/>
              <w:jc w:val="both"/>
            </w:pPr>
            <w:r>
              <w:rPr>
                <w:rFonts w:ascii="仿宋_GB2312" w:hAnsi="仿宋_GB2312" w:cs="仿宋_GB2312" w:eastAsia="仿宋_GB2312"/>
              </w:rPr>
              <w:t>1．按《中华人民共和国民法典》中的相关条款执行。</w:t>
            </w:r>
          </w:p>
          <w:p>
            <w:pPr>
              <w:pStyle w:val="null3"/>
              <w:jc w:val="both"/>
            </w:pPr>
            <w:r>
              <w:rPr>
                <w:rFonts w:ascii="仿宋_GB2312" w:hAnsi="仿宋_GB2312" w:cs="仿宋_GB2312" w:eastAsia="仿宋_GB2312"/>
              </w:rPr>
              <w:t>2．未按合同要求提供服务或服务质量不能满足合同要求，采购人有权依据《中华人民共和国民法典》有关条款及合同约定终止合同。</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标的名称：项目结算审核及决算审计服务采购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jc w:val="both"/>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1、服务地点：采购人指定地点</w:t>
            </w:r>
          </w:p>
          <w:p>
            <w:pPr>
              <w:pStyle w:val="null3"/>
              <w:jc w:val="both"/>
            </w:pPr>
            <w:r>
              <w:rPr>
                <w:rFonts w:ascii="仿宋_GB2312" w:hAnsi="仿宋_GB2312" w:cs="仿宋_GB2312" w:eastAsia="仿宋_GB2312"/>
              </w:rPr>
              <w:t>2、服务内容：</w:t>
            </w:r>
          </w:p>
          <w:p>
            <w:pPr>
              <w:pStyle w:val="null3"/>
              <w:jc w:val="both"/>
            </w:pPr>
            <w:r>
              <w:rPr>
                <w:rFonts w:ascii="仿宋_GB2312" w:hAnsi="仿宋_GB2312" w:cs="仿宋_GB2312" w:eastAsia="仿宋_GB2312"/>
              </w:rPr>
              <w:t>（一）结算审核服务内容</w:t>
            </w:r>
          </w:p>
          <w:p>
            <w:pPr>
              <w:pStyle w:val="null3"/>
              <w:jc w:val="both"/>
            </w:pPr>
            <w:r>
              <w:rPr>
                <w:rFonts w:ascii="仿宋_GB2312" w:hAnsi="仿宋_GB2312" w:cs="仿宋_GB2312" w:eastAsia="仿宋_GB2312"/>
              </w:rPr>
              <w:t>根据国家相关法律法规开展工程结算审核工作，出具工程量计算审核、定额使用的审核、材料价格的审核、综合单价组价的审核、措施费、规费及税金的审核等相关内容，并出具成果报告。</w:t>
            </w:r>
          </w:p>
          <w:p>
            <w:pPr>
              <w:pStyle w:val="null3"/>
              <w:jc w:val="both"/>
            </w:pPr>
            <w:r>
              <w:rPr>
                <w:rFonts w:ascii="仿宋_GB2312" w:hAnsi="仿宋_GB2312" w:cs="仿宋_GB2312" w:eastAsia="仿宋_GB2312"/>
              </w:rPr>
              <w:t>（二）决算审计服务及技术要求</w:t>
            </w:r>
          </w:p>
          <w:p>
            <w:pPr>
              <w:pStyle w:val="null3"/>
              <w:jc w:val="both"/>
            </w:pPr>
            <w:r>
              <w:rPr>
                <w:rFonts w:ascii="仿宋_GB2312" w:hAnsi="仿宋_GB2312" w:cs="仿宋_GB2312" w:eastAsia="仿宋_GB2312"/>
              </w:rPr>
              <w:t>1.项目组织管理情况核查； 2.财务管理及会计核算情况核查； 3.建设资金的筹集与使用、建设成本费用及财务管理的真实、合法、合规性核查； 4.概算执行情况核查； 5.工程招投标管理情况；合同管理情况； 6.竣工财务决算报表的编制情况； 7.交付使用资产的状况； 8.工程预（结）算、工程进度控制、工程投资控制及质量控制、监理执行、 造价咨询、安全生产组织、档案管理等情况的合法、合规性、合理性核查； 9.就上述核查结果出具恰当的决算报告； 10.就竣工财务决算过程中发现的内部控制环节的不足之处提出改进建议。</w:t>
            </w:r>
          </w:p>
          <w:p>
            <w:pPr>
              <w:pStyle w:val="null3"/>
              <w:jc w:val="both"/>
            </w:pPr>
            <w:r>
              <w:rPr>
                <w:rFonts w:ascii="仿宋_GB2312" w:hAnsi="仿宋_GB2312" w:cs="仿宋_GB2312" w:eastAsia="仿宋_GB2312"/>
                <w:b/>
              </w:rPr>
              <w:t>三、技术要求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b/>
              </w:rPr>
              <w:t>（一）结算审核技术要求：</w:t>
            </w:r>
          </w:p>
          <w:p>
            <w:pPr>
              <w:pStyle w:val="null3"/>
              <w:jc w:val="both"/>
            </w:pPr>
            <w:r>
              <w:rPr>
                <w:rFonts w:ascii="仿宋_GB2312" w:hAnsi="仿宋_GB2312" w:cs="仿宋_GB2312" w:eastAsia="仿宋_GB2312"/>
              </w:rPr>
              <w:t>1.咨询机构必须严格遵守国家法律、法规和规章制度，遵守相关的工作纪律和职业道德，按照客观、公正、科学和实事求是的原则开展工作，就工作进展情况和存在问题及时与采购人沟通，并对执业行为和评审结果负责，若被发现存在弄虚作假，由其负全责且承担该行为造成的损失，并上报有关部门。</w:t>
            </w:r>
          </w:p>
          <w:p>
            <w:pPr>
              <w:pStyle w:val="null3"/>
              <w:jc w:val="both"/>
            </w:pPr>
            <w:r>
              <w:rPr>
                <w:rFonts w:ascii="仿宋_GB2312" w:hAnsi="仿宋_GB2312" w:cs="仿宋_GB2312" w:eastAsia="仿宋_GB2312"/>
              </w:rPr>
              <w:t>2.咨询机构必须熟悉政府投资项目管理和评审管理相关法规、政策和制度。</w:t>
            </w:r>
          </w:p>
          <w:p>
            <w:pPr>
              <w:pStyle w:val="null3"/>
              <w:jc w:val="both"/>
            </w:pPr>
            <w:r>
              <w:rPr>
                <w:rFonts w:ascii="仿宋_GB2312" w:hAnsi="仿宋_GB2312" w:cs="仿宋_GB2312" w:eastAsia="仿宋_GB2312"/>
              </w:rPr>
              <w:t>3.咨询机构须具备相应的专业人员和服务能力，满足结算评审工作的需要，保证按时按质按量完成采购人的委托业务；</w:t>
            </w:r>
          </w:p>
          <w:p>
            <w:pPr>
              <w:pStyle w:val="null3"/>
              <w:jc w:val="both"/>
            </w:pPr>
            <w:r>
              <w:rPr>
                <w:rFonts w:ascii="仿宋_GB2312" w:hAnsi="仿宋_GB2312" w:cs="仿宋_GB2312" w:eastAsia="仿宋_GB2312"/>
              </w:rPr>
              <w:t>4.咨询机构在执业过程中涉及的国家秘密和商业秘密应遵守国家和相关保密条例，不得向他人提供或泄密。</w:t>
            </w:r>
          </w:p>
          <w:p>
            <w:pPr>
              <w:pStyle w:val="null3"/>
              <w:jc w:val="both"/>
            </w:pPr>
            <w:r>
              <w:rPr>
                <w:rFonts w:ascii="仿宋_GB2312" w:hAnsi="仿宋_GB2312" w:cs="仿宋_GB2312" w:eastAsia="仿宋_GB2312"/>
              </w:rPr>
              <w:t>5.成交供应商因违法、违规、违约、失密、舞弊等行为，导致采购人委托失败或造成采购人损失的，若采购人已支付费用的，应返还采购人已支付的费用；若采购人未支付费用的，采购人将不再支付费用。同时应赔偿给采购人造成的经济损失并支付国家规定的其他费用。</w:t>
            </w:r>
          </w:p>
          <w:p>
            <w:pPr>
              <w:pStyle w:val="null3"/>
              <w:jc w:val="both"/>
            </w:pPr>
            <w:r>
              <w:rPr>
                <w:rFonts w:ascii="仿宋_GB2312" w:hAnsi="仿宋_GB2312" w:cs="仿宋_GB2312" w:eastAsia="仿宋_GB2312"/>
                <w:b/>
              </w:rPr>
              <w:t>（二）决算审计技术要求</w:t>
            </w:r>
          </w:p>
          <w:p>
            <w:pPr>
              <w:pStyle w:val="null3"/>
              <w:jc w:val="both"/>
            </w:pPr>
            <w:r>
              <w:rPr>
                <w:rFonts w:ascii="仿宋_GB2312" w:hAnsi="仿宋_GB2312" w:cs="仿宋_GB2312" w:eastAsia="仿宋_GB2312"/>
              </w:rPr>
              <w:t>1.严格执行并落实国家和省、市相关制度。科学、客观、公正地开展审核工作;应按采购人的要求，按时按质提供报告，对报告的真实性、准确性负责，并负有保密责任。</w:t>
            </w:r>
          </w:p>
          <w:p>
            <w:pPr>
              <w:pStyle w:val="null3"/>
              <w:jc w:val="both"/>
            </w:pPr>
            <w:r>
              <w:rPr>
                <w:rFonts w:ascii="仿宋_GB2312" w:hAnsi="仿宋_GB2312" w:cs="仿宋_GB2312" w:eastAsia="仿宋_GB2312"/>
              </w:rPr>
              <w:t>2.严格执行相关法规和文件，按照相关的管理制度进行审核，成果文件应准确、合规、合理。</w:t>
            </w:r>
          </w:p>
          <w:p>
            <w:pPr>
              <w:pStyle w:val="null3"/>
              <w:jc w:val="both"/>
            </w:pPr>
            <w:r>
              <w:rPr>
                <w:rFonts w:ascii="仿宋_GB2312" w:hAnsi="仿宋_GB2312" w:cs="仿宋_GB2312" w:eastAsia="仿宋_GB2312"/>
              </w:rPr>
              <w:t>3.对不明确的地方应及时提出，保证资料完善。</w:t>
            </w:r>
          </w:p>
          <w:p>
            <w:pPr>
              <w:pStyle w:val="null3"/>
              <w:jc w:val="both"/>
            </w:pPr>
            <w:r>
              <w:rPr>
                <w:rFonts w:ascii="仿宋_GB2312" w:hAnsi="仿宋_GB2312" w:cs="仿宋_GB2312" w:eastAsia="仿宋_GB2312"/>
              </w:rPr>
              <w:t>4.供应商应当对审核工作质量负责，采购人有权请第三方对供应商的成果文件进行复核，供应商应当无条件配合核对、更正等相关工作。</w:t>
            </w:r>
          </w:p>
          <w:p>
            <w:pPr>
              <w:pStyle w:val="null3"/>
              <w:jc w:val="both"/>
            </w:pPr>
            <w:r>
              <w:rPr>
                <w:rFonts w:ascii="仿宋_GB2312" w:hAnsi="仿宋_GB2312" w:cs="仿宋_GB2312" w:eastAsia="仿宋_GB2312"/>
              </w:rPr>
              <w:t>5.向采购人提供工作底稿，要求工作底稿准确(严格按照国家现行规定计算)、规范，与成果文件保持一致。</w:t>
            </w:r>
          </w:p>
          <w:p>
            <w:pPr>
              <w:pStyle w:val="null3"/>
              <w:jc w:val="both"/>
            </w:pPr>
            <w:r>
              <w:rPr>
                <w:rFonts w:ascii="仿宋_GB2312" w:hAnsi="仿宋_GB2312" w:cs="仿宋_GB2312" w:eastAsia="仿宋_GB2312"/>
              </w:rPr>
              <w:t>6.供应商应独立完成工作任务，不得以任何形式将工作任务再委托其他机构。</w:t>
            </w:r>
          </w:p>
          <w:p>
            <w:pPr>
              <w:pStyle w:val="null3"/>
              <w:jc w:val="both"/>
            </w:pPr>
            <w:r>
              <w:rPr>
                <w:rFonts w:ascii="仿宋_GB2312" w:hAnsi="仿宋_GB2312" w:cs="仿宋_GB2312" w:eastAsia="仿宋_GB2312"/>
              </w:rPr>
              <w:t>7.成交供应商应建立严格的项目档案管理制度，完整、准确、真实地反映和记录项目评审的情况，做好各类资料的归集、存档和保管工作。</w:t>
            </w:r>
          </w:p>
          <w:p>
            <w:pPr>
              <w:pStyle w:val="null3"/>
              <w:jc w:val="both"/>
            </w:pPr>
            <w:r>
              <w:rPr>
                <w:rFonts w:ascii="仿宋_GB2312" w:hAnsi="仿宋_GB2312" w:cs="仿宋_GB2312" w:eastAsia="仿宋_GB2312"/>
              </w:rPr>
              <w:t>8.为保证服务质量及服务的时效性，成交供应商应当建立、健全投诉及服务保障体系，保障体系应当包含处理相关事项的人员及分工、响应时间及投诉处理等内容。</w:t>
            </w:r>
          </w:p>
          <w:p>
            <w:pPr>
              <w:pStyle w:val="null3"/>
              <w:jc w:val="both"/>
            </w:pPr>
            <w:r>
              <w:rPr>
                <w:rFonts w:ascii="仿宋_GB2312" w:hAnsi="仿宋_GB2312" w:cs="仿宋_GB2312" w:eastAsia="仿宋_GB2312"/>
                <w:b/>
              </w:rPr>
              <w:t>四、服务要求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（一）结算审核：配备1名造价负责人及不少于3名的其他配合人员。</w:t>
            </w:r>
          </w:p>
          <w:p>
            <w:pPr>
              <w:pStyle w:val="null3"/>
              <w:jc w:val="both"/>
            </w:pPr>
            <w:r>
              <w:rPr>
                <w:rFonts w:ascii="仿宋_GB2312" w:hAnsi="仿宋_GB2312" w:cs="仿宋_GB2312" w:eastAsia="仿宋_GB2312"/>
              </w:rPr>
              <w:t>（二）决算审核：配备1名会计负责人及不少于3名的其他配合人员。</w:t>
            </w:r>
          </w:p>
          <w:p>
            <w:pPr>
              <w:pStyle w:val="null3"/>
              <w:jc w:val="both"/>
            </w:pPr>
            <w:r>
              <w:rPr>
                <w:rFonts w:ascii="仿宋_GB2312" w:hAnsi="仿宋_GB2312" w:cs="仿宋_GB2312" w:eastAsia="仿宋_GB2312"/>
                <w:b/>
              </w:rPr>
              <w:t>五、商务要求</w:t>
            </w:r>
          </w:p>
          <w:p>
            <w:pPr>
              <w:pStyle w:val="null3"/>
              <w:jc w:val="both"/>
            </w:pPr>
            <w:r>
              <w:rPr>
                <w:rFonts w:ascii="仿宋_GB2312" w:hAnsi="仿宋_GB2312" w:cs="仿宋_GB2312" w:eastAsia="仿宋_GB2312"/>
              </w:rPr>
              <w:t>1、服务期限：自收到采购人提供的结算审核资料起45日历天内完成项目结算审核及决算审核工作。</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2.1.合同签订后，达到付款条件起30日内，支付合同总金额的40.00%；</w:t>
            </w:r>
          </w:p>
          <w:p>
            <w:pPr>
              <w:pStyle w:val="null3"/>
            </w:pPr>
            <w:r>
              <w:rPr>
                <w:rFonts w:ascii="仿宋_GB2312" w:hAnsi="仿宋_GB2312" w:cs="仿宋_GB2312" w:eastAsia="仿宋_GB2312"/>
              </w:rPr>
              <w:t>2.2.出具成果报告，达到付款条件起30日内，支付合同总金额的60.00%；</w:t>
            </w:r>
          </w:p>
          <w:p>
            <w:pPr>
              <w:pStyle w:val="null3"/>
              <w:jc w:val="both"/>
            </w:pPr>
            <w:r>
              <w:rPr>
                <w:rFonts w:ascii="仿宋_GB2312" w:hAnsi="仿宋_GB2312" w:cs="仿宋_GB2312" w:eastAsia="仿宋_GB2312"/>
                <w:b/>
              </w:rPr>
              <w:t>六、其他</w:t>
            </w:r>
          </w:p>
          <w:p>
            <w:pPr>
              <w:pStyle w:val="null3"/>
              <w:jc w:val="both"/>
            </w:pPr>
            <w:r>
              <w:rPr>
                <w:rFonts w:ascii="仿宋_GB2312" w:hAnsi="仿宋_GB2312" w:cs="仿宋_GB2312" w:eastAsia="仿宋_GB2312"/>
              </w:rPr>
              <w:t>1、知识产权：采购人在中华人民共和国境内使用供应商提供的货物或服务时免受第三方提出的侵犯其专利权或其它知识产权的起诉。如果第三方提出侵权指控，中标供应商应承担由此而引起的一切法律责任和费用。</w:t>
            </w:r>
          </w:p>
          <w:p>
            <w:pPr>
              <w:pStyle w:val="null3"/>
              <w:jc w:val="both"/>
            </w:pPr>
            <w:r>
              <w:rPr>
                <w:rFonts w:ascii="仿宋_GB2312" w:hAnsi="仿宋_GB2312" w:cs="仿宋_GB2312" w:eastAsia="仿宋_GB2312"/>
              </w:rPr>
              <w:t>2、成果要求：</w:t>
            </w:r>
          </w:p>
          <w:p>
            <w:pPr>
              <w:pStyle w:val="null3"/>
              <w:jc w:val="both"/>
            </w:pPr>
            <w:r>
              <w:rPr>
                <w:rFonts w:ascii="仿宋_GB2312" w:hAnsi="仿宋_GB2312" w:cs="仿宋_GB2312" w:eastAsia="仿宋_GB2312"/>
              </w:rPr>
              <w:t>结算审核：提供给采购人的成果文件初稿及终稿均须包含文字报告、预算书、计算底稿（与成果文件一致）、单位内部复核完毕的造价结果确认单及采购人要求的其他资料，造价文件及计算底稿电子版均须采用正版软件制作。</w:t>
            </w:r>
          </w:p>
          <w:p>
            <w:pPr>
              <w:pStyle w:val="null3"/>
              <w:jc w:val="both"/>
            </w:pPr>
            <w:r>
              <w:rPr>
                <w:rFonts w:ascii="仿宋_GB2312" w:hAnsi="仿宋_GB2312" w:cs="仿宋_GB2312" w:eastAsia="仿宋_GB2312"/>
              </w:rPr>
              <w:t>决算审核：按要求完成本次成本审核工作，并出具审核结果及审核报告。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1.（响应文件格式-标的清单）本项目服务范围：项目监理服务采购； 服务要求：符合磋商文件有关技术、商务要求； 服务标准：符合国家和省、市有关行业标准及采购人的有关规定。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1.（响应文件格式-标的清单）本项目服务范围：项目结算审核及决算审计服务采购； 服务要求：符合磋商文件有关技术、商务要求； 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自合同签订之日起至西安市安全生产资格考试基地项目竣工验收完成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自收到采购人提供的结算审核资料起45日历天内完成项目结算审核及决算审核工作。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出具成果报告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关于弃标的说明：按照《西安市财政局关于促进政府采购公平竞争优化营商环境的通知》（市财函〔2021〕431号）规定：供应商登记免费领取磋商文件的，如不参与项目投标，应在提交响应文件截止时间前一日以书面形式告知采购代理机构（出具弃标函发送至代理机构邮箱：hrcjsb@126.com）。否则，采购代理机构可以向财政部门反映情况并提供相应的佐证。供应商一年内累计出现三次该情形，将被监管部门记录为失信行为。 3.4.2纸质版响应文件要求：中标单位在领取成交通知书前，须向采购代理机构提供纸质版响应文件2套（1正1副），U盘2份（包括响应文件的全部内容）且提供的响应文件必须与在陕西省政府采购综合管理平台的项目电子化交易系统中提交的电子投标文件内容一致，纸质版响应文件必须装订成册签字盖章。 3.4.3安全责任:乙方应对其工作人员在现场工作期间的一切行为负责，如安全事故责任及因此发生的人身损害赔偿和其它 费用由乙方承担。 3.4.4保密条款:(1)成交供应商应严格遵守采购单位有关保密规定，不得泄漏一切机密;(2)在技术服务期间， 成交供应商对接触到的有关采购单位商业活动、技术情报和技术资料等文件进行保密。 3.4.5本项目采购包2接受联合体投标,联合体成员不得超过2名（含牵头人）；联合体必须按规定的格式签订联合体协议，明确联合体牵头人和联合体参与方的主要权利和义务；联合体各方不得再以自己名义单独或加入其他联合体参加本项目投标；采用联合体投标的，由联合体牵头人获取磋商文件，并负责处理联合体投标过程所有相关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1.提供有效合格的具有统一社会信用代码的营业执照，其他组织经营的须提供合法凭证，自然人提供身份证明文件; 2.提供2024年度经审计的完整财务报告或开标日期前三个月内其基本存款账户开户银行出具的资信证明（如提供资信证明，须同时提供基本存款账户开户许可证或基本账户信息表）； 3.提供2025年6月至今已缴纳的至少一个月的税收缴纳证明（时间以税款所属日期为准)，依法免税的单位应提供相关证明材料； 4. 提供2025年6月至今已缴存的至少一个月的社会保障资金缴存单据或社保机构开具的社会保险参保缴费情况证明，依法不需要缴纳社会保障资金的单位应提供相关证明材料； 5.提供具有履行本合同所必需的设备和专业技术能力的书面声明及承诺; 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1、提供有效合格的具有统一社会信用代码的营业执照，其他组织经营的须提供合法凭证，自然人提供身份证明文件； 2、提供2024年度经审计的完整财务报告或开标日期前三个月内其基本存款账户开户银行出具的资信证明（如提供资信证明，须同时提供基本存款账户开户许可证或基本账户信息表）； 3、提供2025年6月至今已缴纳的至少一个月的税收缴纳证明（时间以税款所属日期为准)，依法免税的单位应提供相关证明材料； 4、提供2025年6月至今已缴存的至少一个月的社会保障资金缴存单据或社保机构开具的社会保险参保缴费情况证明，依法不需要缴纳社会保障资金的单位应提供相关证明材料； 5、提供具有履行本合同所必需的设备和专业技术能力的书面声明及承诺； 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具备工程监理综合资质或工程监理房屋建筑工程专业乙级及以上资质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拟派项目总监须具有住建部颁发的房屋建筑工程专业国家注册监理工程师资格，在本单位注册且无在监工程</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授权代表书</w:t>
            </w:r>
          </w:p>
        </w:tc>
        <w:tc>
          <w:tcPr>
            <w:tcW w:type="dxa" w:w="3322"/>
          </w:tcPr>
          <w:p>
            <w:pPr>
              <w:pStyle w:val="null3"/>
            </w:pPr>
            <w:r>
              <w:rPr>
                <w:rFonts w:ascii="仿宋_GB2312" w:hAnsi="仿宋_GB2312" w:cs="仿宋_GB2312" w:eastAsia="仿宋_GB2312"/>
              </w:rPr>
              <w:t>法定代表人直接参加磋商的，须提供法定代表人身份证明；法定代表人授权代表参加磋商的，须提供法定代表人授权委托书（需同时提供投标截止时间前三个月内任意一个月供应商为其缴纳的社保证明材料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供应商具备合格有效的会计师事务所执业资格证书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造价及财务负责人</w:t>
            </w:r>
          </w:p>
        </w:tc>
        <w:tc>
          <w:tcPr>
            <w:tcW w:type="dxa" w:w="3322"/>
          </w:tcPr>
          <w:p>
            <w:pPr>
              <w:pStyle w:val="null3"/>
            </w:pPr>
            <w:r>
              <w:rPr>
                <w:rFonts w:ascii="仿宋_GB2312" w:hAnsi="仿宋_GB2312" w:cs="仿宋_GB2312" w:eastAsia="仿宋_GB2312"/>
              </w:rPr>
              <w:t>拟派造价负责人须具备国家注册一级造价工程师资格证书，并在本单位注册；拟派财务负责人须具备有效的注册会计师证书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授权代表书</w:t>
            </w:r>
          </w:p>
        </w:tc>
        <w:tc>
          <w:tcPr>
            <w:tcW w:type="dxa" w:w="3322"/>
          </w:tcPr>
          <w:p>
            <w:pPr>
              <w:pStyle w:val="null3"/>
            </w:pPr>
            <w:r>
              <w:rPr>
                <w:rFonts w:ascii="仿宋_GB2312" w:hAnsi="仿宋_GB2312" w:cs="仿宋_GB2312" w:eastAsia="仿宋_GB2312"/>
              </w:rPr>
              <w:t>法定代表人直接参加磋商的，须提供法定代表人身份证明；法定代表人授权代表参加磋商的，须提供法定代表人授权委托书（需同时提供投标截止时间前三个月内任意一个月供应商为其缴纳的社保证明材料）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技术、服务、商务及其他要求应答表 标的清单 报价表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1.磋商报价唯一； 2.报价货币符合磋商文件要求；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技术、服务、商务及其他要求应答表 标的清单 报价表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残疾人福利性单位声明函 资格证明材料 供应商认为需要补充的其他内容 陕西省政府采购投标人拒绝政府采购领域商业贿赂承诺书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技术、服务、商务及其他要求应答表 标的清单 报价表 陕西省政府采购投标人拒绝政府采购领域商业贿赂承诺书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1.磋商报价唯一； 2.报价货币符合磋商文件要求；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分项报价表 中小企业声明函 残疾人福利性单位声明函 资格证明材料 技术、服务、商务及其他要求应答表 标的清单 报价表 陕西省政府采购投标人拒绝政府采购领域商业贿赂承诺书 响应函 监狱企业的证明文件 联合体协议书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残疾人福利性单位声明函 资格证明材料 供应商认为需要补充的其他内容 陕西省政府采购投标人拒绝政府采购领域商业贿赂承诺书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监理服务方案</w:t>
            </w:r>
          </w:p>
        </w:tc>
        <w:tc>
          <w:tcPr>
            <w:tcW w:type="dxa" w:w="2492"/>
          </w:tcPr>
          <w:p>
            <w:pPr>
              <w:pStyle w:val="null3"/>
            </w:pPr>
            <w:r>
              <w:rPr>
                <w:rFonts w:ascii="仿宋_GB2312" w:hAnsi="仿宋_GB2312" w:cs="仿宋_GB2312" w:eastAsia="仿宋_GB2312"/>
              </w:rPr>
              <w:t>供应商提供针对本项目的监理实施方案，内容至少包括①整体服务方案②工作目标及监理依据③监理工作流等进行综合评审等，本项12分； 前述要求的内容均有描述且符合本项目要求的得12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1、评审内容 供应商提供针对本项目的质量控制措施；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进度控制措施</w:t>
            </w:r>
          </w:p>
        </w:tc>
        <w:tc>
          <w:tcPr>
            <w:tcW w:type="dxa" w:w="2492"/>
          </w:tcPr>
          <w:p>
            <w:pPr>
              <w:pStyle w:val="null3"/>
            </w:pPr>
            <w:r>
              <w:rPr>
                <w:rFonts w:ascii="仿宋_GB2312" w:hAnsi="仿宋_GB2312" w:cs="仿宋_GB2312" w:eastAsia="仿宋_GB2312"/>
              </w:rPr>
              <w:t>1、评审内容 供应商提供针对本项目的进度控制措施；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成本控制措施</w:t>
            </w:r>
          </w:p>
        </w:tc>
        <w:tc>
          <w:tcPr>
            <w:tcW w:type="dxa" w:w="2492"/>
          </w:tcPr>
          <w:p>
            <w:pPr>
              <w:pStyle w:val="null3"/>
            </w:pPr>
            <w:r>
              <w:rPr>
                <w:rFonts w:ascii="仿宋_GB2312" w:hAnsi="仿宋_GB2312" w:cs="仿宋_GB2312" w:eastAsia="仿宋_GB2312"/>
              </w:rPr>
              <w:t>1、评审内容 供应商提供针对本项目的成本控制措施；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治污减霾和防尘污染的监督管理措施</w:t>
            </w:r>
          </w:p>
        </w:tc>
        <w:tc>
          <w:tcPr>
            <w:tcW w:type="dxa" w:w="2492"/>
          </w:tcPr>
          <w:p>
            <w:pPr>
              <w:pStyle w:val="null3"/>
            </w:pPr>
            <w:r>
              <w:rPr>
                <w:rFonts w:ascii="仿宋_GB2312" w:hAnsi="仿宋_GB2312" w:cs="仿宋_GB2312" w:eastAsia="仿宋_GB2312"/>
              </w:rPr>
              <w:t>1、评审内容 供应商提供针对本项目的治污减霾和防尘污染的监督管理措施； 2、评审标准： 完整性：内容须全面，对评审内容中的各项要求有详细描述； 可实施性：切合本项目实际情况，实施步骤清晰、合理； 针对性：方案能够紧扣项目实际情况，内容科学合理。 3、赋分标准 每完全满足一项评审标准得2分，相对满足得1分,不满足得0分，满分6分。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组织协调工作方法措施</w:t>
            </w:r>
          </w:p>
        </w:tc>
        <w:tc>
          <w:tcPr>
            <w:tcW w:type="dxa" w:w="2492"/>
          </w:tcPr>
          <w:p>
            <w:pPr>
              <w:pStyle w:val="null3"/>
            </w:pPr>
            <w:r>
              <w:rPr>
                <w:rFonts w:ascii="仿宋_GB2312" w:hAnsi="仿宋_GB2312" w:cs="仿宋_GB2312" w:eastAsia="仿宋_GB2312"/>
              </w:rPr>
              <w:t>1、评审内容 供应商提供针对本项目的组织协调工作方法措施；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关键部位及关键环节、工序的检测控制方案</w:t>
            </w:r>
          </w:p>
        </w:tc>
        <w:tc>
          <w:tcPr>
            <w:tcW w:type="dxa" w:w="2492"/>
          </w:tcPr>
          <w:p>
            <w:pPr>
              <w:pStyle w:val="null3"/>
            </w:pPr>
            <w:r>
              <w:rPr>
                <w:rFonts w:ascii="仿宋_GB2312" w:hAnsi="仿宋_GB2312" w:cs="仿宋_GB2312" w:eastAsia="仿宋_GB2312"/>
              </w:rPr>
              <w:t>1、评审内容 供应商提供针对本项目的关键部位及关键环节、工序的检测控制方案；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安全及文明施工的管理措施</w:t>
            </w:r>
          </w:p>
        </w:tc>
        <w:tc>
          <w:tcPr>
            <w:tcW w:type="dxa" w:w="2492"/>
          </w:tcPr>
          <w:p>
            <w:pPr>
              <w:pStyle w:val="null3"/>
            </w:pPr>
            <w:r>
              <w:rPr>
                <w:rFonts w:ascii="仿宋_GB2312" w:hAnsi="仿宋_GB2312" w:cs="仿宋_GB2312" w:eastAsia="仿宋_GB2312"/>
              </w:rPr>
              <w:t>1、评审内容 供应商提供针对本项目的安全及文明施工的管理措施；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设备配置方案</w:t>
            </w:r>
          </w:p>
        </w:tc>
        <w:tc>
          <w:tcPr>
            <w:tcW w:type="dxa" w:w="2492"/>
          </w:tcPr>
          <w:p>
            <w:pPr>
              <w:pStyle w:val="null3"/>
            </w:pPr>
            <w:r>
              <w:rPr>
                <w:rFonts w:ascii="仿宋_GB2312" w:hAnsi="仿宋_GB2312" w:cs="仿宋_GB2312" w:eastAsia="仿宋_GB2312"/>
              </w:rPr>
              <w:t>根据本项目采购需求，制定设备配置方案，内容包括但不限于①检测仪器设备清单②设备数量等进行综合评审等，本项6分；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项目总监</w:t>
            </w:r>
          </w:p>
        </w:tc>
        <w:tc>
          <w:tcPr>
            <w:tcW w:type="dxa" w:w="2492"/>
          </w:tcPr>
          <w:p>
            <w:pPr>
              <w:pStyle w:val="null3"/>
            </w:pPr>
            <w:r>
              <w:rPr>
                <w:rFonts w:ascii="仿宋_GB2312" w:hAnsi="仿宋_GB2312" w:cs="仿宋_GB2312" w:eastAsia="仿宋_GB2312"/>
              </w:rPr>
              <w:t>具备工程类中级工程师及以上职称证的得2分；否则不得分。 注： (1)提供职称证书扫描件并加盖公章； (2)提供开标前三个月任意一个月供应商为其缴纳的养老保险证明材料扫描件，未提供或提供不全的，本项整体不得分；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供应商提供相应的项目团队配置，内容包括但不限于①团队人员的配备情况②组织机构的岗位职责等进行综合评审，本项6分；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供应商针对本项目采购需求，制定相应的管理制度。内容包括①现场工作制度②现场请销假制度③信息反馈制度④监理资料与档案存放、移交管理制度等进行综合评审。 前述要求的内容均有描述且符合本项目要求的得12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1、评审内容 供应商提供针对本项目保修阶段的服务管理措施； 2、评审标准： 完整性：内容须全面，对评审内容中的各项要求有详细描述； 可实施性：切合本项目实际情况，实施步骤清晰、合理； 针对性：方案能够紧扣项目实际情况，内容科学合理。 3、赋分标准 每完全满足一项评审标准得2 分，相对满足得1分,不满足得0分，满分6分。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供应商提供2023年1月至今类似项目业绩合同（以合同签订时间为准）；一个业绩得2分，最高得4分； 评审依据：提供合同复印件并加盖公章。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结算审核实施方案</w:t>
            </w:r>
          </w:p>
        </w:tc>
        <w:tc>
          <w:tcPr>
            <w:tcW w:type="dxa" w:w="2492"/>
          </w:tcPr>
          <w:p>
            <w:pPr>
              <w:pStyle w:val="null3"/>
            </w:pPr>
            <w:r>
              <w:rPr>
                <w:rFonts w:ascii="仿宋_GB2312" w:hAnsi="仿宋_GB2312" w:cs="仿宋_GB2312" w:eastAsia="仿宋_GB2312"/>
              </w:rPr>
              <w:t>供应商提供结算审核实施方案，包括但不限于①审核依据②审核程序③审核内容④审核要点⑤审核工作进度安排等进行综合评审。 前述要求的内容均有描述且符合本项目要求的得20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结算审核质量控制措施</w:t>
            </w:r>
          </w:p>
        </w:tc>
        <w:tc>
          <w:tcPr>
            <w:tcW w:type="dxa" w:w="2492"/>
          </w:tcPr>
          <w:p>
            <w:pPr>
              <w:pStyle w:val="null3"/>
            </w:pPr>
            <w:r>
              <w:rPr>
                <w:rFonts w:ascii="仿宋_GB2312" w:hAnsi="仿宋_GB2312" w:cs="仿宋_GB2312" w:eastAsia="仿宋_GB2312"/>
              </w:rPr>
              <w:t>供应商提供结算审核质量控制措施，包括但不限于①质量标准②质量保障措施等进行综合评审。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结算审核成果文件提交计划及保证措施</w:t>
            </w:r>
          </w:p>
        </w:tc>
        <w:tc>
          <w:tcPr>
            <w:tcW w:type="dxa" w:w="2492"/>
          </w:tcPr>
          <w:p>
            <w:pPr>
              <w:pStyle w:val="null3"/>
            </w:pPr>
            <w:r>
              <w:rPr>
                <w:rFonts w:ascii="仿宋_GB2312" w:hAnsi="仿宋_GB2312" w:cs="仿宋_GB2312" w:eastAsia="仿宋_GB2312"/>
              </w:rPr>
              <w:t>供应商提供结算审核成果文件提交计划及保证措施，包括但不限于①提交计划②计划保证措施等进行综合评审。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结算审核风险防控方案</w:t>
            </w:r>
          </w:p>
        </w:tc>
        <w:tc>
          <w:tcPr>
            <w:tcW w:type="dxa" w:w="2492"/>
          </w:tcPr>
          <w:p>
            <w:pPr>
              <w:pStyle w:val="null3"/>
            </w:pPr>
            <w:r>
              <w:rPr>
                <w:rFonts w:ascii="仿宋_GB2312" w:hAnsi="仿宋_GB2312" w:cs="仿宋_GB2312" w:eastAsia="仿宋_GB2312"/>
              </w:rPr>
              <w:t>供应商提供结算审核风险防控方案，包括但不限于①风险识别②风险评估③风险防范措施等进行综合评审。 前述要求的内容均有描述且符合本项目要求的得9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决算审计实施方案</w:t>
            </w:r>
          </w:p>
        </w:tc>
        <w:tc>
          <w:tcPr>
            <w:tcW w:type="dxa" w:w="2492"/>
          </w:tcPr>
          <w:p>
            <w:pPr>
              <w:pStyle w:val="null3"/>
            </w:pPr>
            <w:r>
              <w:rPr>
                <w:rFonts w:ascii="仿宋_GB2312" w:hAnsi="仿宋_GB2312" w:cs="仿宋_GB2312" w:eastAsia="仿宋_GB2312"/>
              </w:rPr>
              <w:t>供应商提供决算审计实施方案，包括但不限于①审计依据②审计程序③审计内容④审计要点⑤审计工作进度安排等进行综合评审。 前述要求的内容均有描述且符合本项目要求的得20分；每缺少一项要求的方案内容扣4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决算审计质量控制措施</w:t>
            </w:r>
          </w:p>
        </w:tc>
        <w:tc>
          <w:tcPr>
            <w:tcW w:type="dxa" w:w="2492"/>
          </w:tcPr>
          <w:p>
            <w:pPr>
              <w:pStyle w:val="null3"/>
            </w:pPr>
            <w:r>
              <w:rPr>
                <w:rFonts w:ascii="仿宋_GB2312" w:hAnsi="仿宋_GB2312" w:cs="仿宋_GB2312" w:eastAsia="仿宋_GB2312"/>
              </w:rPr>
              <w:t>供应商提供决算审计质量控制措施，包括但不限于①质量标准②质量保障措施等进行综合评审。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决算审计成果文件提交计划及保证措施</w:t>
            </w:r>
          </w:p>
        </w:tc>
        <w:tc>
          <w:tcPr>
            <w:tcW w:type="dxa" w:w="2492"/>
          </w:tcPr>
          <w:p>
            <w:pPr>
              <w:pStyle w:val="null3"/>
            </w:pPr>
            <w:r>
              <w:rPr>
                <w:rFonts w:ascii="仿宋_GB2312" w:hAnsi="仿宋_GB2312" w:cs="仿宋_GB2312" w:eastAsia="仿宋_GB2312"/>
              </w:rPr>
              <w:t>供应商提供决算审计成果文件提交计划及保证措施，包括但不限于①提交计划②计划保证措施等进行综合评审。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决算审计风险防控方案</w:t>
            </w:r>
          </w:p>
        </w:tc>
        <w:tc>
          <w:tcPr>
            <w:tcW w:type="dxa" w:w="2492"/>
          </w:tcPr>
          <w:p>
            <w:pPr>
              <w:pStyle w:val="null3"/>
            </w:pPr>
            <w:r>
              <w:rPr>
                <w:rFonts w:ascii="仿宋_GB2312" w:hAnsi="仿宋_GB2312" w:cs="仿宋_GB2312" w:eastAsia="仿宋_GB2312"/>
              </w:rPr>
              <w:t>供应商提供决算审计风险防控方案，包括但不限于①风险识别②风险评估③风险防范措施等进行综合评审。 前述要求的内容均有描述且符合本项目要求的得9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等任意一种情形)，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供应商2023年1月1日至今(以合同签订时间为准)，每提供1个已完成的结算审核类业绩得2分，本项最高得4分；每提供1个已完成的决算审计类业绩得2分，本项最高得4分； 备注：提供合同复印件并加盖公章。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采用低价优先法计算，即满足磋商文件要求且最后报价最低的供应商的价格为评标基准价，其价格分为满分。磋商报价得分=（磋商基准价/最后磋商报价）×10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详见附件：技术、服务、商务及其他要求应答表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详见附件：供应商认为需要补充的其他内容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详见附件：技术、服务、商务及其他要求应答表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ind w:firstLine="960"/>
      </w:pPr>
      <w:r>
        <w:rPr>
          <w:rFonts w:ascii="仿宋_GB2312" w:hAnsi="仿宋_GB2312" w:cs="仿宋_GB2312" w:eastAsia="仿宋_GB2312"/>
        </w:rPr>
        <w:t>详见附件：供应商认为需要补充的其他内容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